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850" w:firstLineChars="1950"/>
        <w:rPr>
          <w:rFonts w:ascii="华文中宋" w:hAnsi="华文中宋" w:eastAsia="华文中宋" w:cs="Times New Roman"/>
          <w:sz w:val="30"/>
          <w:szCs w:val="30"/>
          <w:u w:val="single"/>
        </w:rPr>
      </w:pPr>
    </w:p>
    <w:p>
      <w:pPr>
        <w:rPr>
          <w:rFonts w:ascii="华文中宋" w:hAnsi="华文中宋" w:eastAsia="华文中宋" w:cs="Times New Roman"/>
          <w:b/>
          <w:sz w:val="44"/>
          <w:szCs w:val="24"/>
        </w:rPr>
      </w:pPr>
    </w:p>
    <w:p>
      <w:pPr>
        <w:jc w:val="center"/>
        <w:rPr>
          <w:rFonts w:ascii="华文中宋" w:hAnsi="华文中宋" w:eastAsia="华文中宋" w:cs="华文中宋"/>
          <w:b/>
          <w:sz w:val="84"/>
          <w:szCs w:val="84"/>
        </w:rPr>
      </w:pPr>
    </w:p>
    <w:p>
      <w:pPr>
        <w:jc w:val="center"/>
        <w:rPr>
          <w:rFonts w:ascii="华文中宋" w:hAnsi="华文中宋" w:eastAsia="华文中宋" w:cs="华文中宋"/>
          <w:b/>
          <w:sz w:val="84"/>
          <w:szCs w:val="84"/>
        </w:rPr>
      </w:pPr>
      <w:r>
        <w:rPr>
          <w:rFonts w:hint="eastAsia" w:ascii="华文中宋" w:hAnsi="华文中宋" w:eastAsia="华文中宋" w:cs="华文中宋"/>
          <w:b/>
          <w:sz w:val="84"/>
          <w:szCs w:val="84"/>
        </w:rPr>
        <w:t>出租信息发布申请书</w:t>
      </w:r>
    </w:p>
    <w:p>
      <w:pPr>
        <w:ind w:firstLine="640" w:firstLineChars="200"/>
        <w:rPr>
          <w:rFonts w:ascii="宋体" w:hAnsi="宋体" w:eastAsia="宋体" w:cs="宋体"/>
          <w:sz w:val="32"/>
          <w:szCs w:val="32"/>
        </w:rPr>
      </w:pPr>
    </w:p>
    <w:p>
      <w:pPr>
        <w:widowControl/>
        <w:ind w:firstLine="320" w:firstLineChars="100"/>
        <w:rPr>
          <w:rFonts w:ascii="宋体" w:hAnsi="宋体" w:eastAsia="宋体" w:cs="宋体"/>
          <w:sz w:val="32"/>
          <w:szCs w:val="32"/>
        </w:rPr>
      </w:pPr>
    </w:p>
    <w:p>
      <w:pPr>
        <w:widowControl/>
        <w:ind w:firstLine="320" w:firstLineChars="100"/>
        <w:rPr>
          <w:rFonts w:ascii="宋体" w:hAnsi="宋体" w:eastAsia="宋体" w:cs="宋体"/>
          <w:sz w:val="32"/>
          <w:szCs w:val="32"/>
        </w:rPr>
      </w:pPr>
    </w:p>
    <w:p>
      <w:pPr>
        <w:widowControl/>
        <w:ind w:firstLine="640" w:firstLineChars="200"/>
        <w:rPr>
          <w:rFonts w:ascii="宋体" w:hAnsi="宋体" w:eastAsia="宋体" w:cs="宋体"/>
          <w:sz w:val="32"/>
          <w:szCs w:val="32"/>
          <w:lang w:val="zh-CN"/>
        </w:rPr>
      </w:pPr>
      <w:r>
        <w:rPr>
          <w:rFonts w:hint="eastAsia" w:ascii="宋体" w:hAnsi="宋体" w:eastAsia="宋体" w:cs="宋体"/>
          <w:sz w:val="32"/>
          <w:szCs w:val="32"/>
        </w:rPr>
        <w:t>标      的：</w:t>
      </w:r>
      <w:r>
        <w:rPr>
          <w:rFonts w:hint="eastAsia" w:ascii="宋体" w:hAnsi="宋体" w:eastAsia="宋体" w:cs="宋体"/>
          <w:sz w:val="32"/>
          <w:szCs w:val="32"/>
          <w:lang w:val="zh-CN"/>
        </w:rPr>
        <w:t>金寨县新老城区</w:t>
      </w:r>
      <w:r>
        <w:rPr>
          <w:rFonts w:hint="eastAsia" w:ascii="宋体" w:hAnsi="宋体" w:eastAsia="宋体" w:cs="宋体"/>
          <w:sz w:val="32"/>
          <w:szCs w:val="32"/>
        </w:rPr>
        <w:t>42</w:t>
      </w:r>
      <w:r>
        <w:rPr>
          <w:rFonts w:hint="eastAsia" w:ascii="宋体" w:hAnsi="宋体" w:eastAsia="宋体" w:cs="宋体"/>
          <w:sz w:val="32"/>
          <w:szCs w:val="32"/>
          <w:lang w:val="zh-CN"/>
        </w:rPr>
        <w:t>处经营性房屋</w:t>
      </w:r>
    </w:p>
    <w:p>
      <w:pPr>
        <w:ind w:firstLine="640" w:firstLineChars="200"/>
        <w:rPr>
          <w:rFonts w:ascii="宋体" w:hAnsi="宋体" w:eastAsia="宋体" w:cs="宋体"/>
          <w:sz w:val="32"/>
          <w:szCs w:val="32"/>
        </w:rPr>
      </w:pPr>
    </w:p>
    <w:p>
      <w:pPr>
        <w:ind w:firstLine="640" w:firstLineChars="200"/>
        <w:rPr>
          <w:rFonts w:ascii="宋体" w:hAnsi="宋体" w:eastAsia="宋体" w:cs="宋体"/>
          <w:sz w:val="32"/>
          <w:szCs w:val="32"/>
        </w:rPr>
      </w:pPr>
      <w:r>
        <w:rPr>
          <w:rFonts w:hint="eastAsia" w:ascii="宋体" w:hAnsi="宋体" w:eastAsia="宋体" w:cs="宋体"/>
          <w:sz w:val="32"/>
          <w:szCs w:val="32"/>
        </w:rPr>
        <w:t xml:space="preserve">申  请  人：（出租方盖章） </w:t>
      </w:r>
    </w:p>
    <w:p>
      <w:pPr>
        <w:ind w:firstLine="640" w:firstLineChars="200"/>
        <w:rPr>
          <w:rFonts w:ascii="宋体" w:hAnsi="宋体" w:eastAsia="宋体" w:cs="宋体"/>
          <w:sz w:val="32"/>
          <w:szCs w:val="32"/>
        </w:rPr>
      </w:pPr>
    </w:p>
    <w:p>
      <w:pPr>
        <w:ind w:firstLine="640" w:firstLineChars="200"/>
        <w:rPr>
          <w:rFonts w:ascii="宋体" w:hAnsi="宋体" w:eastAsia="宋体" w:cs="宋体"/>
          <w:sz w:val="32"/>
          <w:szCs w:val="32"/>
        </w:rPr>
      </w:pPr>
      <w:r>
        <w:rPr>
          <w:rFonts w:hint="eastAsia" w:ascii="宋体" w:hAnsi="宋体" w:eastAsia="宋体" w:cs="宋体"/>
          <w:sz w:val="32"/>
          <w:szCs w:val="32"/>
        </w:rPr>
        <w:t>法定代表人：(签字)</w:t>
      </w:r>
    </w:p>
    <w:p>
      <w:pPr>
        <w:ind w:firstLine="640" w:firstLineChars="200"/>
        <w:rPr>
          <w:rFonts w:ascii="宋体" w:hAnsi="宋体" w:eastAsia="宋体" w:cs="宋体"/>
          <w:sz w:val="32"/>
          <w:szCs w:val="32"/>
        </w:rPr>
      </w:pPr>
      <w:r>
        <w:rPr>
          <w:rFonts w:hint="eastAsia" w:ascii="宋体" w:hAnsi="宋体" w:eastAsia="宋体" w:cs="宋体"/>
          <w:sz w:val="32"/>
          <w:szCs w:val="32"/>
        </w:rPr>
        <w:t>或授权代表：(签字)</w:t>
      </w:r>
    </w:p>
    <w:p>
      <w:pPr>
        <w:ind w:firstLine="640" w:firstLineChars="200"/>
        <w:rPr>
          <w:rFonts w:ascii="宋体" w:hAnsi="宋体" w:eastAsia="宋体" w:cs="宋体"/>
          <w:sz w:val="32"/>
          <w:szCs w:val="32"/>
        </w:rPr>
      </w:pPr>
    </w:p>
    <w:p>
      <w:pPr>
        <w:ind w:firstLine="640" w:firstLineChars="200"/>
        <w:jc w:val="left"/>
        <w:rPr>
          <w:rFonts w:ascii="宋体" w:hAnsi="宋体" w:eastAsia="宋体" w:cs="宋体"/>
          <w:sz w:val="32"/>
          <w:szCs w:val="32"/>
        </w:rPr>
      </w:pPr>
      <w:r>
        <w:rPr>
          <w:rFonts w:hint="eastAsia" w:ascii="宋体" w:hAnsi="宋体" w:eastAsia="宋体" w:cs="宋体"/>
          <w:sz w:val="32"/>
          <w:szCs w:val="32"/>
        </w:rPr>
        <w:t>申请日期：     年     月    日</w:t>
      </w:r>
    </w:p>
    <w:p>
      <w:pPr>
        <w:ind w:left="840" w:leftChars="400" w:firstLine="900" w:firstLineChars="300"/>
        <w:rPr>
          <w:rFonts w:ascii="仿宋_GB2312" w:hAnsi="华文中宋" w:eastAsia="仿宋_GB2312" w:cs="Times New Roman"/>
          <w:sz w:val="30"/>
          <w:szCs w:val="24"/>
        </w:rPr>
      </w:pPr>
    </w:p>
    <w:p>
      <w:pPr>
        <w:jc w:val="center"/>
        <w:rPr>
          <w:rFonts w:ascii="仿宋_GB2312" w:hAnsi="华文中宋" w:eastAsia="仿宋_GB2312" w:cs="Times New Roman"/>
          <w:b/>
          <w:sz w:val="44"/>
          <w:szCs w:val="44"/>
        </w:rPr>
      </w:pPr>
    </w:p>
    <w:p>
      <w:pPr>
        <w:jc w:val="center"/>
        <w:rPr>
          <w:rFonts w:ascii="仿宋_GB2312" w:hAnsi="华文中宋" w:eastAsia="仿宋_GB2312" w:cs="Times New Roman"/>
          <w:b/>
          <w:sz w:val="44"/>
          <w:szCs w:val="44"/>
        </w:rPr>
      </w:pPr>
    </w:p>
    <w:p>
      <w:pPr>
        <w:spacing w:line="560" w:lineRule="exact"/>
        <w:jc w:val="center"/>
        <w:rPr>
          <w:rFonts w:ascii="Times New Roman" w:hAnsi="Times New Roman" w:eastAsia="黑体" w:cs="Times New Roman"/>
          <w:sz w:val="36"/>
          <w:szCs w:val="36"/>
        </w:rPr>
      </w:pPr>
    </w:p>
    <w:p>
      <w:pPr>
        <w:spacing w:line="480" w:lineRule="exact"/>
        <w:rPr>
          <w:rFonts w:ascii="方正小标宋简体" w:hAnsi="宋体" w:eastAsia="方正小标宋简体" w:cs="宋体"/>
          <w:b/>
          <w:bCs/>
          <w:color w:val="CC0000"/>
          <w:kern w:val="0"/>
          <w:sz w:val="36"/>
          <w:szCs w:val="44"/>
        </w:rPr>
      </w:pPr>
      <w:r>
        <w:rPr>
          <w:rFonts w:ascii="宋体" w:hAnsi="宋体" w:eastAsia="宋体" w:cs="Times New Roman"/>
          <w:sz w:val="24"/>
          <w:szCs w:val="24"/>
        </w:rPr>
        <w:br w:type="page"/>
      </w:r>
    </w:p>
    <w:p>
      <w:pPr>
        <w:spacing w:afterLines="50" w:line="540" w:lineRule="exact"/>
        <w:jc w:val="center"/>
        <w:outlineLvl w:val="0"/>
        <w:rPr>
          <w:rFonts w:ascii="华文中宋" w:hAnsi="华文中宋" w:eastAsia="华文中宋" w:cs="华文中宋"/>
          <w:sz w:val="44"/>
          <w:szCs w:val="44"/>
        </w:rPr>
      </w:pPr>
      <w:r>
        <w:rPr>
          <w:rFonts w:hint="eastAsia" w:ascii="华文中宋" w:hAnsi="华文中宋" w:eastAsia="华文中宋" w:cs="华文中宋"/>
          <w:sz w:val="44"/>
          <w:szCs w:val="44"/>
        </w:rPr>
        <w:t>填写说明</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一、请出租方认真阅读本申请书的有关说明和注解，详细了解相关的法律法规和政策规定，依法行使所享有的权利并履行应承担的义务。</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二、申请材料为复印件的需加盖单位公章或个人签名手印。</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三、申请书若手写应字迹工整，不得涂改。</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四、出租方应对所填写内容及递交材料的真实性、合法性、完整性和准确性承担责任，并接受安徽省产权交易中心按有关交易规则对上述材料内容予以公告。</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五、请出租方填写完成后，为本申请书加盖骑缝章。</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六、表中各栏、各项的内容，请如实、准确填写。出租方在填写时有疑义的请与安徽省产权交易中心工作人员联系，最终解释权归安徽省产权交易中心。</w:t>
      </w:r>
    </w:p>
    <w:p>
      <w:pPr>
        <w:spacing w:line="540" w:lineRule="exact"/>
        <w:ind w:firstLine="560" w:firstLineChars="200"/>
        <w:rPr>
          <w:rFonts w:ascii="宋体" w:hAnsi="宋体" w:eastAsia="宋体" w:cs="宋体"/>
          <w:sz w:val="28"/>
          <w:szCs w:val="28"/>
        </w:rPr>
      </w:pPr>
    </w:p>
    <w:p>
      <w:pPr>
        <w:widowControl/>
        <w:spacing w:line="54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地址：安徽省合肥市包河区高速滨湖时代广场C3座21楼</w:t>
      </w:r>
    </w:p>
    <w:p>
      <w:pPr>
        <w:widowControl/>
        <w:spacing w:line="54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电话：0551-62871614</w:t>
      </w:r>
    </w:p>
    <w:p>
      <w:pPr>
        <w:widowControl/>
        <w:spacing w:line="54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网址：www.aaee.com.cn</w:t>
      </w:r>
    </w:p>
    <w:p>
      <w:pPr>
        <w:rPr>
          <w:rFonts w:ascii="华文中宋" w:hAnsi="华文中宋" w:eastAsia="华文中宋" w:cs="华文中宋"/>
          <w:bCs/>
          <w:sz w:val="44"/>
          <w:szCs w:val="44"/>
        </w:rPr>
      </w:pPr>
      <w:r>
        <w:rPr>
          <w:rFonts w:hint="eastAsia" w:ascii="华文中宋" w:hAnsi="华文中宋" w:eastAsia="华文中宋" w:cs="华文中宋"/>
          <w:bCs/>
          <w:sz w:val="44"/>
          <w:szCs w:val="44"/>
        </w:rPr>
        <w:br w:type="page"/>
      </w:r>
    </w:p>
    <w:p>
      <w:pPr>
        <w:spacing w:afterLines="50" w:line="540" w:lineRule="exact"/>
        <w:jc w:val="center"/>
        <w:outlineLvl w:val="0"/>
        <w:rPr>
          <w:rFonts w:ascii="华文中宋" w:hAnsi="华文中宋" w:eastAsia="华文中宋" w:cs="华文中宋"/>
          <w:sz w:val="44"/>
          <w:szCs w:val="44"/>
        </w:rPr>
      </w:pPr>
      <w:r>
        <w:rPr>
          <w:rFonts w:hint="eastAsia" w:ascii="华文中宋" w:hAnsi="华文中宋" w:eastAsia="华文中宋" w:cs="华文中宋"/>
          <w:sz w:val="44"/>
          <w:szCs w:val="44"/>
        </w:rPr>
        <w:t>出租信息发布申请与承诺</w:t>
      </w:r>
    </w:p>
    <w:p>
      <w:pPr>
        <w:spacing w:line="540" w:lineRule="exact"/>
        <w:rPr>
          <w:rFonts w:ascii="宋体" w:hAnsi="宋体" w:eastAsia="宋体" w:cs="宋体"/>
          <w:b/>
          <w:bCs/>
          <w:sz w:val="28"/>
          <w:szCs w:val="28"/>
        </w:rPr>
      </w:pPr>
      <w:r>
        <w:rPr>
          <w:rFonts w:hint="eastAsia" w:ascii="宋体" w:hAnsi="宋体" w:eastAsia="宋体" w:cs="宋体"/>
          <w:b/>
          <w:bCs/>
          <w:sz w:val="28"/>
          <w:szCs w:val="28"/>
        </w:rPr>
        <w:t>安徽省产权交易中心有限责任公司：</w:t>
      </w:r>
    </w:p>
    <w:p>
      <w:pPr>
        <w:spacing w:line="540" w:lineRule="exact"/>
        <w:ind w:firstLine="560" w:firstLineChars="200"/>
        <w:rPr>
          <w:rFonts w:ascii="宋体" w:hAnsi="宋体" w:eastAsia="宋体" w:cs="宋体"/>
          <w:sz w:val="28"/>
          <w:szCs w:val="32"/>
        </w:rPr>
      </w:pPr>
      <w:r>
        <w:rPr>
          <w:rFonts w:hint="eastAsia" w:ascii="宋体" w:hAnsi="宋体" w:eastAsia="宋体" w:cs="宋体"/>
          <w:sz w:val="28"/>
          <w:szCs w:val="32"/>
        </w:rPr>
        <w:t>本出租方委托安徽省产权交易中心公开披露标的出租信息和组织交易活动。我方依照公开、公平、公正、诚信的原则，作出如下承诺：</w:t>
      </w:r>
    </w:p>
    <w:p>
      <w:pPr>
        <w:spacing w:line="540" w:lineRule="exact"/>
        <w:ind w:firstLine="560" w:firstLineChars="200"/>
        <w:rPr>
          <w:rFonts w:ascii="宋体" w:hAnsi="宋体" w:eastAsia="宋体" w:cs="宋体"/>
          <w:color w:val="000000"/>
          <w:sz w:val="28"/>
          <w:szCs w:val="32"/>
        </w:rPr>
      </w:pPr>
      <w:r>
        <w:rPr>
          <w:rFonts w:hint="eastAsia" w:ascii="宋体" w:hAnsi="宋体" w:eastAsia="宋体" w:cs="宋体"/>
          <w:sz w:val="28"/>
          <w:szCs w:val="32"/>
        </w:rPr>
        <w:t>1.我方是具有民事权利能力和行为能力，能够独立承担民事责任的民事主体。</w:t>
      </w:r>
      <w:r>
        <w:rPr>
          <w:rFonts w:hint="eastAsia" w:ascii="宋体" w:hAnsi="宋体" w:eastAsia="宋体" w:cs="宋体"/>
          <w:b/>
          <w:bCs/>
          <w:color w:val="000000"/>
          <w:sz w:val="28"/>
          <w:szCs w:val="32"/>
          <w:u w:val="single"/>
        </w:rPr>
        <w:t>本次出租是我方真实意思表示，所涉标的权属清晰，不存在法律禁止或限制交易的情形。</w:t>
      </w:r>
    </w:p>
    <w:p>
      <w:pPr>
        <w:spacing w:line="540" w:lineRule="exact"/>
        <w:ind w:firstLine="560" w:firstLineChars="200"/>
        <w:rPr>
          <w:rFonts w:ascii="宋体" w:hAnsi="宋体" w:eastAsia="宋体" w:cs="宋体"/>
          <w:color w:val="000000"/>
          <w:sz w:val="28"/>
          <w:szCs w:val="32"/>
          <w:u w:val="single"/>
        </w:rPr>
      </w:pPr>
      <w:r>
        <w:rPr>
          <w:rFonts w:hint="eastAsia" w:ascii="宋体" w:hAnsi="宋体" w:eastAsia="宋体" w:cs="宋体"/>
          <w:sz w:val="28"/>
          <w:szCs w:val="32"/>
        </w:rPr>
        <w:t>2.我方进行出租的相关行为已履行了相应程序，经过有效的内部决策，并获得相应批准。</w:t>
      </w:r>
    </w:p>
    <w:p>
      <w:pPr>
        <w:spacing w:line="540" w:lineRule="exact"/>
        <w:ind w:firstLine="560" w:firstLineChars="200"/>
        <w:rPr>
          <w:rFonts w:ascii="宋体" w:hAnsi="宋体" w:eastAsia="宋体" w:cs="宋体"/>
          <w:color w:val="000000"/>
          <w:sz w:val="28"/>
          <w:szCs w:val="32"/>
          <w:u w:val="single"/>
        </w:rPr>
      </w:pPr>
      <w:r>
        <w:rPr>
          <w:rFonts w:hint="eastAsia" w:ascii="宋体" w:hAnsi="宋体" w:eastAsia="宋体" w:cs="宋体"/>
          <w:sz w:val="28"/>
          <w:szCs w:val="32"/>
        </w:rPr>
        <w:t>3.我方根据贵中心的要求如实披露项目信息，提供所有申请材料(包括原件、复印件等)。</w:t>
      </w:r>
      <w:r>
        <w:rPr>
          <w:rFonts w:hint="eastAsia" w:ascii="宋体" w:hAnsi="宋体" w:eastAsia="宋体" w:cs="宋体"/>
          <w:b/>
          <w:bCs/>
          <w:sz w:val="28"/>
          <w:szCs w:val="32"/>
          <w:u w:val="single"/>
        </w:rPr>
        <w:t>我方保证所提供的申请材料和内容真实、完整、合法、有效，不存在虚假记载、误导性陈述或重大遗漏。</w:t>
      </w:r>
      <w:r>
        <w:rPr>
          <w:rFonts w:hint="eastAsia" w:ascii="宋体" w:hAnsi="宋体" w:eastAsia="宋体" w:cs="宋体"/>
          <w:b/>
          <w:bCs/>
          <w:color w:val="000000"/>
          <w:sz w:val="28"/>
          <w:szCs w:val="32"/>
          <w:u w:val="single"/>
        </w:rPr>
        <w:t>挂牌交易前或挂牌交易期间，我方享有的权利或标的存在瑕疵或其他可能对标的价值判断产生重大影响的事项的，我方已书面说明且承诺因该瑕疵引起的风险和责任由我方负责。</w:t>
      </w:r>
    </w:p>
    <w:p>
      <w:pPr>
        <w:spacing w:line="540" w:lineRule="exact"/>
        <w:ind w:firstLine="560" w:firstLineChars="200"/>
        <w:rPr>
          <w:rFonts w:ascii="宋体" w:hAnsi="宋体" w:eastAsia="宋体" w:cs="宋体"/>
          <w:sz w:val="28"/>
          <w:szCs w:val="32"/>
        </w:rPr>
      </w:pPr>
      <w:r>
        <w:rPr>
          <w:rFonts w:hint="eastAsia" w:ascii="宋体" w:hAnsi="宋体" w:eastAsia="宋体" w:cs="宋体"/>
          <w:sz w:val="28"/>
          <w:szCs w:val="32"/>
        </w:rPr>
        <w:t xml:space="preserve">4.我方承诺遵守法律法规规定和产权交易市场的相关规则，恪守出租公告约定，按照有关程序及要求履行我方义务。 </w:t>
      </w:r>
    </w:p>
    <w:p>
      <w:pPr>
        <w:spacing w:line="540" w:lineRule="exact"/>
        <w:ind w:firstLine="562" w:firstLineChars="200"/>
        <w:rPr>
          <w:rFonts w:ascii="宋体" w:hAnsi="宋体" w:eastAsia="宋体" w:cs="宋体"/>
          <w:b/>
          <w:sz w:val="28"/>
          <w:szCs w:val="32"/>
        </w:rPr>
      </w:pPr>
      <w:r>
        <w:rPr>
          <w:rFonts w:hint="eastAsia" w:ascii="宋体" w:hAnsi="宋体" w:eastAsia="宋体" w:cs="宋体"/>
          <w:b/>
          <w:sz w:val="28"/>
          <w:szCs w:val="32"/>
        </w:rPr>
        <w:t>我方承诺严格遵守上述承诺。若我方发生违规违约等行为，给贵中心、意向承租方及其他相关方造成损失的，我方应当承担相应的赔偿责任。</w:t>
      </w:r>
    </w:p>
    <w:p>
      <w:pPr>
        <w:spacing w:line="540" w:lineRule="exact"/>
        <w:ind w:firstLine="562" w:firstLineChars="200"/>
        <w:rPr>
          <w:rFonts w:ascii="宋体" w:hAnsi="宋体" w:eastAsia="宋体" w:cs="宋体"/>
          <w:b/>
          <w:sz w:val="28"/>
          <w:szCs w:val="32"/>
        </w:rPr>
      </w:pPr>
    </w:p>
    <w:p>
      <w:pPr>
        <w:spacing w:line="540" w:lineRule="exact"/>
        <w:ind w:right="1260" w:rightChars="600" w:firstLine="560" w:firstLineChars="200"/>
        <w:jc w:val="right"/>
        <w:rPr>
          <w:rFonts w:ascii="宋体" w:hAnsi="宋体" w:eastAsia="宋体" w:cs="宋体"/>
          <w:sz w:val="28"/>
          <w:szCs w:val="32"/>
        </w:rPr>
      </w:pPr>
      <w:r>
        <w:rPr>
          <w:rFonts w:hint="eastAsia" w:ascii="宋体" w:hAnsi="宋体" w:eastAsia="宋体" w:cs="宋体"/>
          <w:sz w:val="28"/>
          <w:szCs w:val="32"/>
        </w:rPr>
        <w:t>出租方（盖章）：</w:t>
      </w:r>
    </w:p>
    <w:p>
      <w:pPr>
        <w:spacing w:line="540" w:lineRule="exact"/>
        <w:ind w:right="1260" w:rightChars="600" w:firstLine="560" w:firstLineChars="200"/>
        <w:jc w:val="right"/>
        <w:rPr>
          <w:rFonts w:ascii="宋体" w:hAnsi="宋体" w:eastAsia="宋体" w:cs="宋体"/>
          <w:sz w:val="28"/>
          <w:szCs w:val="32"/>
        </w:rPr>
      </w:pPr>
      <w:r>
        <w:rPr>
          <w:rFonts w:hint="eastAsia" w:ascii="宋体" w:hAnsi="宋体" w:eastAsia="宋体" w:cs="宋体"/>
          <w:sz w:val="28"/>
          <w:szCs w:val="32"/>
        </w:rPr>
        <w:t>法定代表人或授权代表（签字）：</w:t>
      </w:r>
    </w:p>
    <w:p>
      <w:pPr>
        <w:spacing w:line="540" w:lineRule="exact"/>
        <w:ind w:right="1260" w:rightChars="600" w:firstLine="560" w:firstLineChars="200"/>
        <w:jc w:val="right"/>
        <w:rPr>
          <w:rFonts w:ascii="宋体" w:hAnsi="宋体" w:eastAsia="宋体" w:cs="宋体"/>
          <w:sz w:val="28"/>
          <w:szCs w:val="32"/>
        </w:rPr>
        <w:sectPr>
          <w:headerReference r:id="rId3" w:type="default"/>
          <w:footerReference r:id="rId4" w:type="default"/>
          <w:pgSz w:w="11906" w:h="16838"/>
          <w:pgMar w:top="1440" w:right="1474" w:bottom="1440" w:left="1587" w:header="851" w:footer="850" w:gutter="0"/>
          <w:pgNumType w:fmt="numberInDash" w:start="0"/>
          <w:cols w:space="425" w:num="1"/>
          <w:titlePg/>
          <w:docGrid w:type="lines" w:linePitch="312" w:charSpace="0"/>
        </w:sectPr>
      </w:pPr>
    </w:p>
    <w:p>
      <w:pPr>
        <w:jc w:val="center"/>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lang w:val="zh-CN"/>
        </w:rPr>
        <w:t>金寨县新老城区</w:t>
      </w:r>
      <w:r>
        <w:rPr>
          <w:rFonts w:hint="eastAsia" w:asciiTheme="majorEastAsia" w:hAnsiTheme="majorEastAsia" w:eastAsiaTheme="majorEastAsia" w:cstheme="majorEastAsia"/>
          <w:b/>
          <w:sz w:val="32"/>
          <w:szCs w:val="32"/>
        </w:rPr>
        <w:t>42</w:t>
      </w:r>
      <w:r>
        <w:rPr>
          <w:rFonts w:hint="eastAsia" w:asciiTheme="majorEastAsia" w:hAnsiTheme="majorEastAsia" w:eastAsiaTheme="majorEastAsia" w:cstheme="majorEastAsia"/>
          <w:b/>
          <w:sz w:val="32"/>
          <w:szCs w:val="32"/>
          <w:lang w:val="zh-CN"/>
        </w:rPr>
        <w:t>处经营性房屋招租</w:t>
      </w:r>
      <w:r>
        <w:rPr>
          <w:rFonts w:hint="eastAsia" w:asciiTheme="majorEastAsia" w:hAnsiTheme="majorEastAsia" w:eastAsiaTheme="majorEastAsia" w:cstheme="majorEastAsia"/>
          <w:b/>
          <w:sz w:val="32"/>
          <w:szCs w:val="32"/>
        </w:rPr>
        <w:t>公告</w:t>
      </w:r>
    </w:p>
    <w:tbl>
      <w:tblPr>
        <w:tblStyle w:val="6"/>
        <w:tblW w:w="15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1486"/>
        <w:gridCol w:w="2837"/>
        <w:gridCol w:w="135"/>
        <w:gridCol w:w="2139"/>
        <w:gridCol w:w="3668"/>
        <w:gridCol w:w="3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420" w:type="dxa"/>
            <w:gridSpan w:val="7"/>
            <w:vAlign w:val="center"/>
          </w:tcPr>
          <w:p>
            <w:pPr>
              <w:jc w:val="center"/>
              <w:rPr>
                <w:rFonts w:ascii="Calibri" w:hAnsi="Calibri" w:eastAsia="宋体" w:cs="Times New Roman"/>
                <w:b/>
                <w:sz w:val="24"/>
                <w:szCs w:val="24"/>
              </w:rPr>
            </w:pPr>
            <w:r>
              <w:rPr>
                <w:rFonts w:hint="eastAsia" w:ascii="Calibri" w:hAnsi="Calibri" w:eastAsia="宋体" w:cs="Times New Roman"/>
                <w:b/>
                <w:sz w:val="24"/>
                <w:szCs w:val="24"/>
              </w:rPr>
              <w:t>一、标的基本信息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2" w:type="dxa"/>
            <w:gridSpan w:val="2"/>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项目编号</w:t>
            </w:r>
          </w:p>
        </w:tc>
        <w:tc>
          <w:tcPr>
            <w:tcW w:w="5111" w:type="dxa"/>
            <w:gridSpan w:val="3"/>
            <w:vAlign w:val="center"/>
          </w:tcPr>
          <w:p>
            <w:pPr>
              <w:jc w:val="center"/>
              <w:rPr>
                <w:rFonts w:ascii="Calibri" w:hAnsi="Calibri" w:eastAsia="宋体" w:cs="Times New Roman"/>
                <w:sz w:val="24"/>
                <w:szCs w:val="24"/>
              </w:rPr>
            </w:pPr>
          </w:p>
        </w:tc>
        <w:tc>
          <w:tcPr>
            <w:tcW w:w="3668" w:type="dxa"/>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监测编号</w:t>
            </w:r>
          </w:p>
        </w:tc>
        <w:tc>
          <w:tcPr>
            <w:tcW w:w="3669" w:type="dxa"/>
            <w:vAlign w:val="center"/>
          </w:tcPr>
          <w:p>
            <w:pPr>
              <w:jc w:val="center"/>
              <w:rPr>
                <w:rFonts w:ascii="Calibri"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2" w:type="dxa"/>
            <w:gridSpan w:val="2"/>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标的名称</w:t>
            </w:r>
          </w:p>
        </w:tc>
        <w:tc>
          <w:tcPr>
            <w:tcW w:w="5111" w:type="dxa"/>
            <w:gridSpan w:val="3"/>
            <w:vAlign w:val="center"/>
          </w:tcPr>
          <w:p>
            <w:pPr>
              <w:rPr>
                <w:rFonts w:ascii="Calibri" w:hAnsi="Calibri" w:eastAsia="宋体" w:cs="Times New Roman"/>
                <w:sz w:val="24"/>
                <w:szCs w:val="24"/>
              </w:rPr>
            </w:pPr>
            <w:r>
              <w:rPr>
                <w:rFonts w:hint="eastAsia" w:asciiTheme="minorEastAsia" w:hAnsiTheme="minorEastAsia" w:cstheme="minorEastAsia"/>
                <w:sz w:val="24"/>
                <w:szCs w:val="24"/>
                <w:lang w:val="zh-CN"/>
              </w:rPr>
              <w:t>金寨县新老城区</w:t>
            </w:r>
            <w:r>
              <w:rPr>
                <w:rFonts w:hint="eastAsia" w:asciiTheme="minorEastAsia" w:hAnsiTheme="minorEastAsia" w:cstheme="minorEastAsia"/>
                <w:sz w:val="24"/>
                <w:szCs w:val="24"/>
              </w:rPr>
              <w:t>42</w:t>
            </w:r>
            <w:r>
              <w:rPr>
                <w:rFonts w:hint="eastAsia" w:asciiTheme="minorEastAsia" w:hAnsiTheme="minorEastAsia" w:cstheme="minorEastAsia"/>
                <w:sz w:val="24"/>
                <w:szCs w:val="24"/>
                <w:lang w:val="zh-CN"/>
              </w:rPr>
              <w:t>处经营性房屋招租</w:t>
            </w:r>
          </w:p>
        </w:tc>
        <w:tc>
          <w:tcPr>
            <w:tcW w:w="3668" w:type="dxa"/>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出租底价（万元）</w:t>
            </w:r>
          </w:p>
        </w:tc>
        <w:tc>
          <w:tcPr>
            <w:tcW w:w="3669" w:type="dxa"/>
            <w:vAlign w:val="center"/>
          </w:tcPr>
          <w:p>
            <w:pPr>
              <w:rPr>
                <w:rFonts w:ascii="Calibri" w:hAnsi="Calibri" w:eastAsia="宋体" w:cs="Times New Roman"/>
                <w:sz w:val="24"/>
                <w:szCs w:val="24"/>
              </w:rPr>
            </w:pPr>
            <w:r>
              <w:rPr>
                <w:rFonts w:hint="eastAsia" w:asciiTheme="minorEastAsia" w:hAnsiTheme="minorEastAsia" w:cstheme="minorEastAsia"/>
                <w:sz w:val="24"/>
                <w:szCs w:val="24"/>
              </w:rPr>
              <w:t>136.595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2" w:type="dxa"/>
            <w:gridSpan w:val="2"/>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挂牌日期</w:t>
            </w:r>
          </w:p>
        </w:tc>
        <w:tc>
          <w:tcPr>
            <w:tcW w:w="5111" w:type="dxa"/>
            <w:gridSpan w:val="3"/>
            <w:vAlign w:val="center"/>
          </w:tcPr>
          <w:p>
            <w:pPr>
              <w:jc w:val="left"/>
              <w:rPr>
                <w:rFonts w:ascii="Calibri" w:hAnsi="Calibri" w:eastAsia="宋体" w:cs="Times New Roman"/>
                <w:sz w:val="24"/>
                <w:szCs w:val="24"/>
              </w:rPr>
            </w:pPr>
          </w:p>
        </w:tc>
        <w:tc>
          <w:tcPr>
            <w:tcW w:w="3668" w:type="dxa"/>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挂牌截止日期</w:t>
            </w:r>
          </w:p>
        </w:tc>
        <w:tc>
          <w:tcPr>
            <w:tcW w:w="3669" w:type="dxa"/>
            <w:vAlign w:val="center"/>
          </w:tcPr>
          <w:p>
            <w:pPr>
              <w:rPr>
                <w:rFonts w:ascii="Calibri"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2" w:type="dxa"/>
            <w:gridSpan w:val="2"/>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资产包概述</w:t>
            </w:r>
          </w:p>
        </w:tc>
        <w:tc>
          <w:tcPr>
            <w:tcW w:w="12448" w:type="dxa"/>
            <w:gridSpan w:val="5"/>
            <w:vAlign w:val="center"/>
          </w:tcPr>
          <w:p>
            <w:pPr>
              <w:jc w:val="left"/>
              <w:rPr>
                <w:rFonts w:asciiTheme="minorEastAsia" w:hAnsiTheme="minorEastAsia" w:cstheme="minorEastAsia"/>
                <w:sz w:val="24"/>
                <w:szCs w:val="24"/>
              </w:rPr>
            </w:pPr>
            <w:r>
              <w:rPr>
                <w:rFonts w:hint="eastAsia" w:asciiTheme="minorEastAsia" w:hAnsiTheme="minorEastAsia" w:cstheme="minorEastAsia"/>
                <w:sz w:val="24"/>
                <w:szCs w:val="24"/>
              </w:rPr>
              <w:t>1.出租标的为金寨县新老城区42处经营性房屋。标的面积以实际移交为准，不因此影响最终实际成交价格。标的具体情况参见《金寨县金业资产运营有限公司拟出租、出售房屋涉及的房屋租金及出售单价资产评估报告》（皖信评报字【2021】第01号）及本公告附件《金业公司拟拍租42处房屋信息表》。</w:t>
            </w:r>
          </w:p>
          <w:p>
            <w:pPr>
              <w:widowControl/>
              <w:spacing w:line="263" w:lineRule="atLeast"/>
              <w:rPr>
                <w:rFonts w:asciiTheme="minorEastAsia" w:hAnsiTheme="minorEastAsia" w:cstheme="minorEastAsia"/>
                <w:sz w:val="24"/>
                <w:szCs w:val="24"/>
              </w:rPr>
            </w:pPr>
            <w:r>
              <w:rPr>
                <w:rFonts w:hint="eastAsia" w:asciiTheme="minorEastAsia" w:hAnsiTheme="minorEastAsia" w:cstheme="minorEastAsia"/>
                <w:sz w:val="24"/>
                <w:szCs w:val="24"/>
              </w:rPr>
              <w:t>2.标的33现有租赁，原承租人在同等条件下享有优先承租权，其余标的均为闲置状态。</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3.本次出租标的1至标的10、标的13至标的27免租金装潢期为45天，其余标的不设免租金装潢期。起租期以出租方实际交付的时间为准。标的1租赁期限为5年，前三年租金保持不变，后两年租金</w:t>
            </w:r>
            <w:r>
              <w:rPr>
                <w:rFonts w:hint="eastAsia" w:ascii="宋体" w:hAnsi="宋体" w:eastAsia="宋体" w:cs="宋体"/>
                <w:sz w:val="24"/>
                <w:szCs w:val="24"/>
              </w:rPr>
              <w:t>按</w:t>
            </w:r>
            <w:r>
              <w:rPr>
                <w:rFonts w:ascii="宋体" w:hAnsi="宋体" w:eastAsia="宋体" w:cs="宋体"/>
                <w:sz w:val="24"/>
                <w:szCs w:val="24"/>
              </w:rPr>
              <w:t>上一年租金5%递增</w:t>
            </w:r>
            <w:r>
              <w:rPr>
                <w:rFonts w:hint="eastAsia" w:ascii="宋体" w:hAnsi="宋体" w:eastAsia="宋体" w:cs="宋体"/>
                <w:sz w:val="24"/>
                <w:szCs w:val="24"/>
              </w:rPr>
              <w:t>；</w:t>
            </w:r>
            <w:r>
              <w:rPr>
                <w:rFonts w:hint="eastAsia" w:asciiTheme="minorEastAsia" w:hAnsiTheme="minorEastAsia" w:cstheme="minorEastAsia"/>
                <w:sz w:val="24"/>
                <w:szCs w:val="24"/>
              </w:rPr>
              <w:t>标的2至标的27租赁期限为3年；其余标的租赁期限均为1年。标的年租金以实际成交价为准，租金每</w:t>
            </w:r>
            <w:r>
              <w:rPr>
                <w:rFonts w:asciiTheme="minorEastAsia" w:hAnsiTheme="minorEastAsia" w:cstheme="minorEastAsia"/>
                <w:sz w:val="24"/>
                <w:szCs w:val="24"/>
              </w:rPr>
              <w:t>12个月支付一次，先付款后使用。</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4.</w:t>
            </w:r>
            <w:r>
              <w:rPr>
                <w:rFonts w:asciiTheme="minorEastAsia" w:hAnsiTheme="minorEastAsia" w:cstheme="minorEastAsia"/>
                <w:sz w:val="24"/>
                <w:szCs w:val="24"/>
              </w:rPr>
              <w:t>标的承租</w:t>
            </w:r>
            <w:r>
              <w:rPr>
                <w:rFonts w:hint="eastAsia" w:asciiTheme="minorEastAsia" w:hAnsiTheme="minorEastAsia" w:cstheme="minorEastAsia"/>
                <w:sz w:val="24"/>
                <w:szCs w:val="24"/>
              </w:rPr>
              <w:t>方</w:t>
            </w:r>
            <w:r>
              <w:rPr>
                <w:rFonts w:asciiTheme="minorEastAsia" w:hAnsiTheme="minorEastAsia" w:cstheme="minorEastAsia"/>
                <w:sz w:val="24"/>
                <w:szCs w:val="24"/>
              </w:rPr>
              <w:t>在签订《租赁合同》前须向出租方支付履约保证金与首年年租金，</w:t>
            </w:r>
            <w:r>
              <w:rPr>
                <w:rFonts w:ascii="宋体" w:hAnsi="宋体" w:eastAsia="宋体" w:cs="宋体"/>
                <w:sz w:val="24"/>
                <w:szCs w:val="24"/>
              </w:rPr>
              <w:t>履约保证金金额详见本公告附件《</w:t>
            </w:r>
            <w:r>
              <w:rPr>
                <w:rFonts w:hint="eastAsia" w:asciiTheme="minorEastAsia" w:hAnsiTheme="minorEastAsia" w:cstheme="minorEastAsia"/>
                <w:sz w:val="24"/>
                <w:szCs w:val="24"/>
              </w:rPr>
              <w:t>金业公司拟拍租42处房屋信息表</w:t>
            </w:r>
            <w:r>
              <w:rPr>
                <w:rFonts w:ascii="宋体" w:hAnsi="宋体" w:eastAsia="宋体" w:cs="宋体"/>
                <w:sz w:val="24"/>
                <w:szCs w:val="24"/>
              </w:rPr>
              <w:t>》</w:t>
            </w:r>
            <w:r>
              <w:rPr>
                <w:rFonts w:hint="eastAsia" w:ascii="宋体" w:hAnsi="宋体" w:eastAsia="宋体" w:cs="宋体"/>
                <w:sz w:val="24"/>
                <w:szCs w:val="24"/>
              </w:rPr>
              <w:t>，</w:t>
            </w:r>
            <w:r>
              <w:rPr>
                <w:rFonts w:asciiTheme="minorEastAsia" w:hAnsiTheme="minorEastAsia" w:cstheme="minorEastAsia"/>
                <w:sz w:val="24"/>
                <w:szCs w:val="24"/>
              </w:rPr>
              <w:t>该履约保证金于租赁合同期满且无承租人责任后由出租方不计息退还。</w:t>
            </w:r>
          </w:p>
          <w:p>
            <w:pPr>
              <w:jc w:val="left"/>
              <w:rPr>
                <w:rFonts w:ascii="Times New Roman" w:hAnsi="Times New Roman" w:eastAsia="宋体" w:cs="Times New Roman"/>
                <w:color w:val="FF0000"/>
                <w:sz w:val="24"/>
                <w:szCs w:val="24"/>
              </w:rPr>
            </w:pPr>
            <w:r>
              <w:rPr>
                <w:rFonts w:hint="eastAsia" w:asciiTheme="minorEastAsia" w:hAnsiTheme="minorEastAsia" w:cstheme="minorEastAsia"/>
                <w:sz w:val="24"/>
                <w:szCs w:val="24"/>
              </w:rPr>
              <w:t>5.</w:t>
            </w:r>
            <w:r>
              <w:rPr>
                <w:rFonts w:asciiTheme="minorEastAsia" w:hAnsiTheme="minorEastAsia" w:cstheme="minorEastAsia"/>
                <w:sz w:val="24"/>
                <w:szCs w:val="24"/>
              </w:rPr>
              <w:t>现场勘查联系人：张先生，联系人电话：0564-7356501。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420" w:type="dxa"/>
            <w:gridSpan w:val="7"/>
            <w:vAlign w:val="center"/>
          </w:tcPr>
          <w:p>
            <w:pPr>
              <w:jc w:val="center"/>
              <w:rPr>
                <w:rFonts w:ascii="Calibri" w:hAnsi="Calibri" w:eastAsia="宋体" w:cs="Times New Roman"/>
                <w:b/>
                <w:sz w:val="24"/>
                <w:szCs w:val="24"/>
              </w:rPr>
            </w:pPr>
            <w:r>
              <w:rPr>
                <w:rFonts w:hint="eastAsia" w:ascii="Calibri" w:hAnsi="Calibri" w:eastAsia="宋体" w:cs="Times New Roman"/>
                <w:b/>
                <w:sz w:val="24"/>
                <w:szCs w:val="24"/>
              </w:rPr>
              <w:t>二、标的资产信息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20" w:type="dxa"/>
            <w:gridSpan w:val="7"/>
            <w:vAlign w:val="center"/>
          </w:tcPr>
          <w:p>
            <w:pPr>
              <w:jc w:val="center"/>
              <w:rPr>
                <w:rFonts w:ascii="Calibri" w:hAnsi="Calibri" w:eastAsia="宋体" w:cs="Times New Roman"/>
                <w:b/>
                <w:sz w:val="24"/>
                <w:szCs w:val="24"/>
              </w:rPr>
            </w:pPr>
            <w:r>
              <w:rPr>
                <w:rFonts w:hint="eastAsia" w:ascii="Calibri" w:hAnsi="Calibri" w:eastAsia="宋体" w:cs="Times New Roman"/>
                <w:b/>
                <w:sz w:val="24"/>
                <w:szCs w:val="24"/>
              </w:rPr>
              <w:t>出租标的具体信息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2" w:type="dxa"/>
            <w:gridSpan w:val="2"/>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出租标的地址</w:t>
            </w:r>
          </w:p>
        </w:tc>
        <w:tc>
          <w:tcPr>
            <w:tcW w:w="5111" w:type="dxa"/>
            <w:gridSpan w:val="3"/>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w:t>
            </w:r>
          </w:p>
        </w:tc>
        <w:tc>
          <w:tcPr>
            <w:tcW w:w="3668" w:type="dxa"/>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出租面积（平方米）</w:t>
            </w:r>
          </w:p>
        </w:tc>
        <w:tc>
          <w:tcPr>
            <w:tcW w:w="3669" w:type="dxa"/>
            <w:vAlign w:val="center"/>
          </w:tcPr>
          <w:p>
            <w:pPr>
              <w:jc w:val="center"/>
              <w:rPr>
                <w:rFonts w:ascii="Calibri" w:hAnsi="Calibri" w:eastAsia="宋体" w:cs="Times New Roman"/>
                <w:sz w:val="24"/>
                <w:szCs w:val="24"/>
              </w:rPr>
            </w:pPr>
            <w:r>
              <w:rPr>
                <w:rFonts w:hint="eastAsia" w:ascii="Calibri" w:hAnsi="Calibri"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2" w:type="dxa"/>
            <w:gridSpan w:val="2"/>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出租用途</w:t>
            </w:r>
          </w:p>
        </w:tc>
        <w:tc>
          <w:tcPr>
            <w:tcW w:w="5111" w:type="dxa"/>
            <w:gridSpan w:val="3"/>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w:t>
            </w:r>
          </w:p>
        </w:tc>
        <w:tc>
          <w:tcPr>
            <w:tcW w:w="3668" w:type="dxa"/>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出租期限（年）</w:t>
            </w:r>
          </w:p>
        </w:tc>
        <w:tc>
          <w:tcPr>
            <w:tcW w:w="3669" w:type="dxa"/>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72" w:type="dxa"/>
            <w:gridSpan w:val="2"/>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免租期限（年）</w:t>
            </w:r>
          </w:p>
        </w:tc>
        <w:tc>
          <w:tcPr>
            <w:tcW w:w="5111" w:type="dxa"/>
            <w:gridSpan w:val="3"/>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w:t>
            </w:r>
          </w:p>
        </w:tc>
        <w:tc>
          <w:tcPr>
            <w:tcW w:w="3668" w:type="dxa"/>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配套设施</w:t>
            </w:r>
          </w:p>
        </w:tc>
        <w:tc>
          <w:tcPr>
            <w:tcW w:w="3669" w:type="dxa"/>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2" w:type="dxa"/>
            <w:gridSpan w:val="2"/>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租金挂牌价格</w:t>
            </w:r>
          </w:p>
        </w:tc>
        <w:tc>
          <w:tcPr>
            <w:tcW w:w="5111" w:type="dxa"/>
            <w:gridSpan w:val="3"/>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w:t>
            </w:r>
          </w:p>
        </w:tc>
        <w:tc>
          <w:tcPr>
            <w:tcW w:w="3668" w:type="dxa"/>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租金支付方式</w:t>
            </w:r>
          </w:p>
        </w:tc>
        <w:tc>
          <w:tcPr>
            <w:tcW w:w="3669" w:type="dxa"/>
            <w:vAlign w:val="center"/>
          </w:tcPr>
          <w:p>
            <w:pPr>
              <w:jc w:val="left"/>
              <w:rPr>
                <w:rFonts w:ascii="宋体" w:hAnsi="宋体" w:cs="宋体"/>
                <w:color w:val="000000"/>
                <w:kern w:val="0"/>
                <w:szCs w:val="21"/>
              </w:rPr>
            </w:pPr>
            <w:r>
              <w:rPr>
                <w:rFonts w:hint="eastAsia" w:ascii="宋体" w:hAnsi="宋体" w:cs="宋体"/>
                <w:kern w:val="0"/>
                <w:szCs w:val="21"/>
              </w:rPr>
              <w:t>每12个月支付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420" w:type="dxa"/>
            <w:gridSpan w:val="7"/>
            <w:vAlign w:val="center"/>
          </w:tcPr>
          <w:p>
            <w:pPr>
              <w:jc w:val="center"/>
              <w:rPr>
                <w:rFonts w:ascii="Calibri" w:hAnsi="Calibri" w:eastAsia="宋体" w:cs="Times New Roman"/>
                <w:sz w:val="24"/>
                <w:szCs w:val="24"/>
              </w:rPr>
            </w:pPr>
            <w:r>
              <w:rPr>
                <w:rFonts w:hint="eastAsia" w:ascii="Calibri" w:hAnsi="Calibri" w:eastAsia="宋体" w:cs="Times New Roman"/>
                <w:b/>
                <w:bCs/>
                <w:sz w:val="24"/>
                <w:szCs w:val="24"/>
              </w:rPr>
              <w:t>出租标的权证信息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2" w:type="dxa"/>
            <w:gridSpan w:val="2"/>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权证名称</w:t>
            </w:r>
          </w:p>
        </w:tc>
        <w:tc>
          <w:tcPr>
            <w:tcW w:w="5111" w:type="dxa"/>
            <w:gridSpan w:val="3"/>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w:t>
            </w:r>
          </w:p>
        </w:tc>
        <w:tc>
          <w:tcPr>
            <w:tcW w:w="3668" w:type="dxa"/>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权证编号</w:t>
            </w:r>
          </w:p>
        </w:tc>
        <w:tc>
          <w:tcPr>
            <w:tcW w:w="3669" w:type="dxa"/>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2" w:type="dxa"/>
            <w:gridSpan w:val="2"/>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权证所列示的建筑面积(平方米)</w:t>
            </w:r>
          </w:p>
        </w:tc>
        <w:tc>
          <w:tcPr>
            <w:tcW w:w="5111" w:type="dxa"/>
            <w:gridSpan w:val="3"/>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w:t>
            </w:r>
          </w:p>
        </w:tc>
        <w:tc>
          <w:tcPr>
            <w:tcW w:w="3668" w:type="dxa"/>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权证所列示的规划用途</w:t>
            </w:r>
          </w:p>
        </w:tc>
        <w:tc>
          <w:tcPr>
            <w:tcW w:w="3669" w:type="dxa"/>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420" w:type="dxa"/>
            <w:gridSpan w:val="7"/>
            <w:vAlign w:val="center"/>
          </w:tcPr>
          <w:p>
            <w:pPr>
              <w:jc w:val="center"/>
              <w:rPr>
                <w:rFonts w:ascii="Calibri" w:hAnsi="Calibri" w:eastAsia="宋体" w:cs="Times New Roman"/>
                <w:sz w:val="24"/>
                <w:szCs w:val="24"/>
              </w:rPr>
            </w:pPr>
            <w:r>
              <w:rPr>
                <w:rFonts w:hint="eastAsia" w:ascii="Calibri" w:hAnsi="Calibri" w:eastAsia="宋体" w:cs="Times New Roman"/>
                <w:b/>
                <w:bCs/>
                <w:sz w:val="24"/>
                <w:szCs w:val="24"/>
              </w:rPr>
              <w:t>出租标的使用情况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2" w:type="dxa"/>
            <w:gridSpan w:val="2"/>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标的使用情况</w:t>
            </w:r>
          </w:p>
        </w:tc>
        <w:tc>
          <w:tcPr>
            <w:tcW w:w="12448" w:type="dxa"/>
            <w:gridSpan w:val="5"/>
            <w:vAlign w:val="center"/>
          </w:tcPr>
          <w:p>
            <w:pPr>
              <w:rPr>
                <w:rFonts w:ascii="Calibri"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2" w:type="dxa"/>
            <w:gridSpan w:val="2"/>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租赁期情况</w:t>
            </w:r>
          </w:p>
        </w:tc>
        <w:tc>
          <w:tcPr>
            <w:tcW w:w="12448" w:type="dxa"/>
            <w:gridSpan w:val="5"/>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2" w:type="dxa"/>
            <w:gridSpan w:val="2"/>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使用人是否放弃行使优先承租权</w:t>
            </w:r>
          </w:p>
        </w:tc>
        <w:tc>
          <w:tcPr>
            <w:tcW w:w="12448" w:type="dxa"/>
            <w:gridSpan w:val="5"/>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420" w:type="dxa"/>
            <w:gridSpan w:val="7"/>
            <w:vAlign w:val="center"/>
          </w:tcPr>
          <w:p>
            <w:pPr>
              <w:jc w:val="center"/>
              <w:rPr>
                <w:rFonts w:ascii="Calibri" w:hAnsi="Calibri" w:eastAsia="宋体" w:cs="Times New Roman"/>
                <w:b/>
                <w:sz w:val="24"/>
                <w:szCs w:val="24"/>
              </w:rPr>
            </w:pPr>
            <w:r>
              <w:rPr>
                <w:rFonts w:hint="eastAsia" w:ascii="Calibri" w:hAnsi="Calibri" w:eastAsia="宋体" w:cs="Times New Roman"/>
                <w:b/>
                <w:sz w:val="24"/>
                <w:szCs w:val="24"/>
              </w:rPr>
              <w:t>三、交易条件与承租方资格条件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86" w:type="dxa"/>
            <w:vMerge w:val="restart"/>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交易条件</w:t>
            </w:r>
          </w:p>
        </w:tc>
        <w:tc>
          <w:tcPr>
            <w:tcW w:w="1486" w:type="dxa"/>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挂牌开始日期</w:t>
            </w:r>
          </w:p>
        </w:tc>
        <w:tc>
          <w:tcPr>
            <w:tcW w:w="5111" w:type="dxa"/>
            <w:gridSpan w:val="3"/>
            <w:vAlign w:val="center"/>
          </w:tcPr>
          <w:p>
            <w:pPr>
              <w:rPr>
                <w:rFonts w:ascii="Calibri" w:hAnsi="Calibri" w:eastAsia="宋体" w:cs="Times New Roman"/>
                <w:sz w:val="24"/>
                <w:szCs w:val="24"/>
              </w:rPr>
            </w:pPr>
          </w:p>
        </w:tc>
        <w:tc>
          <w:tcPr>
            <w:tcW w:w="3668" w:type="dxa"/>
            <w:vAlign w:val="center"/>
          </w:tcPr>
          <w:p>
            <w:pPr>
              <w:rPr>
                <w:rFonts w:ascii="Calibri" w:hAnsi="Calibri" w:eastAsia="宋体" w:cs="Times New Roman"/>
                <w:sz w:val="24"/>
                <w:szCs w:val="24"/>
              </w:rPr>
            </w:pPr>
            <w:r>
              <w:rPr>
                <w:rFonts w:hint="eastAsia" w:ascii="Calibri" w:hAnsi="Calibri" w:eastAsia="宋体" w:cs="Times New Roman"/>
                <w:sz w:val="24"/>
                <w:szCs w:val="24"/>
              </w:rPr>
              <w:t>挂牌公告期</w:t>
            </w:r>
          </w:p>
        </w:tc>
        <w:tc>
          <w:tcPr>
            <w:tcW w:w="3669" w:type="dxa"/>
            <w:vAlign w:val="center"/>
          </w:tcPr>
          <w:p>
            <w:pPr>
              <w:rPr>
                <w:rFonts w:ascii="Calibri" w:hAnsi="Calibri" w:eastAsia="宋体" w:cs="Times New Roman"/>
                <w:sz w:val="24"/>
                <w:szCs w:val="24"/>
              </w:rPr>
            </w:pPr>
            <w:r>
              <w:rPr>
                <w:rFonts w:hint="eastAsia" w:ascii="Calibri" w:hAnsi="Calibri" w:eastAsia="宋体" w:cs="Times New Roman"/>
                <w:color w:val="FF0000"/>
                <w:sz w:val="24"/>
                <w:szCs w:val="24"/>
              </w:rPr>
              <w:t>1</w:t>
            </w:r>
            <w:r>
              <w:rPr>
                <w:rFonts w:hint="eastAsia" w:ascii="Calibri" w:hAnsi="Calibri" w:eastAsia="宋体" w:cs="Times New Roman"/>
                <w:color w:val="FF0000"/>
                <w:sz w:val="24"/>
                <w:szCs w:val="24"/>
                <w:lang w:val="en-US" w:eastAsia="zh-CN"/>
              </w:rPr>
              <w:t>5</w:t>
            </w:r>
            <w:r>
              <w:rPr>
                <w:rFonts w:hint="eastAsia" w:ascii="Calibri" w:hAnsi="Calibri" w:eastAsia="宋体" w:cs="Times New Roman"/>
                <w:color w:val="FF0000"/>
                <w:sz w:val="24"/>
                <w:szCs w:val="24"/>
              </w:rPr>
              <w:t>个自然日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86" w:type="dxa"/>
            <w:vMerge w:val="continue"/>
            <w:vAlign w:val="center"/>
          </w:tcPr>
          <w:p>
            <w:pPr>
              <w:jc w:val="center"/>
              <w:rPr>
                <w:rFonts w:ascii="Calibri" w:hAnsi="Calibri" w:eastAsia="宋体" w:cs="Times New Roman"/>
                <w:sz w:val="24"/>
                <w:szCs w:val="24"/>
              </w:rPr>
            </w:pPr>
          </w:p>
        </w:tc>
        <w:tc>
          <w:tcPr>
            <w:tcW w:w="1486" w:type="dxa"/>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是否自动延牌</w:t>
            </w:r>
          </w:p>
        </w:tc>
        <w:tc>
          <w:tcPr>
            <w:tcW w:w="12448" w:type="dxa"/>
            <w:gridSpan w:val="5"/>
            <w:vAlign w:val="center"/>
          </w:tcPr>
          <w:p>
            <w:pPr>
              <w:rPr>
                <w:rFonts w:ascii="Calibri" w:hAnsi="Calibri" w:eastAsia="宋体" w:cs="Times New Roman"/>
                <w:sz w:val="24"/>
                <w:szCs w:val="24"/>
              </w:rPr>
            </w:pPr>
            <w:r>
              <w:rPr>
                <w:rFonts w:hint="eastAsia" w:ascii="宋体" w:hAnsi="宋体" w:eastAsia="宋体" w:cs="Times New Roman"/>
                <w:sz w:val="24"/>
                <w:szCs w:val="24"/>
              </w:rPr>
              <w:t>□</w:t>
            </w:r>
            <w:r>
              <w:rPr>
                <w:rFonts w:hint="eastAsia" w:ascii="Calibri" w:hAnsi="Calibri" w:eastAsia="宋体" w:cs="Times New Roman"/>
                <w:sz w:val="24"/>
                <w:szCs w:val="24"/>
              </w:rPr>
              <w:t>不改变挂牌条件，按照*个工作日为一个延长周期（不低于5个工作日），最多延长*个周期。</w:t>
            </w:r>
          </w:p>
          <w:p>
            <w:pPr>
              <w:rPr>
                <w:rFonts w:ascii="Calibri" w:hAnsi="Calibri" w:eastAsia="宋体" w:cs="Times New Roman"/>
                <w:sz w:val="24"/>
                <w:szCs w:val="24"/>
              </w:rPr>
            </w:pPr>
            <w:r>
              <w:rPr>
                <w:rFonts w:hint="eastAsia" w:ascii="宋体" w:hAnsi="宋体" w:eastAsia="宋体" w:cs="Times New Roman"/>
                <w:sz w:val="24"/>
                <w:szCs w:val="24"/>
              </w:rPr>
              <w:sym w:font="Wingdings 2" w:char="0052"/>
            </w:r>
            <w:r>
              <w:rPr>
                <w:rFonts w:hint="eastAsia" w:ascii="Calibri" w:hAnsi="Calibri" w:eastAsia="宋体" w:cs="Times New Roman"/>
                <w:sz w:val="24"/>
                <w:szCs w:val="24"/>
              </w:rPr>
              <w:t>变更挂牌条件后，另行公告。</w:t>
            </w:r>
          </w:p>
          <w:p>
            <w:pPr>
              <w:rPr>
                <w:rFonts w:ascii="Calibri" w:hAnsi="Calibri" w:eastAsia="宋体" w:cs="Times New Roman"/>
                <w:sz w:val="24"/>
                <w:szCs w:val="24"/>
              </w:rPr>
            </w:pPr>
            <w:r>
              <w:rPr>
                <w:rFonts w:hint="eastAsia" w:ascii="宋体" w:hAnsi="宋体" w:eastAsia="宋体" w:cs="Times New Roman"/>
                <w:sz w:val="24"/>
                <w:szCs w:val="24"/>
              </w:rPr>
              <w:t>□否，自动</w:t>
            </w:r>
            <w:r>
              <w:rPr>
                <w:rFonts w:hint="eastAsia" w:ascii="Calibri" w:hAnsi="Calibri" w:eastAsia="宋体" w:cs="Times New Roman"/>
                <w:sz w:val="24"/>
                <w:szCs w:val="24"/>
              </w:rPr>
              <w:t>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86" w:type="dxa"/>
            <w:vMerge w:val="continue"/>
            <w:vAlign w:val="center"/>
          </w:tcPr>
          <w:p>
            <w:pPr>
              <w:jc w:val="center"/>
              <w:rPr>
                <w:rFonts w:ascii="Calibri" w:hAnsi="Calibri" w:eastAsia="宋体" w:cs="Times New Roman"/>
                <w:sz w:val="24"/>
                <w:szCs w:val="24"/>
              </w:rPr>
            </w:pPr>
          </w:p>
        </w:tc>
        <w:tc>
          <w:tcPr>
            <w:tcW w:w="1486" w:type="dxa"/>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价款支付方式</w:t>
            </w:r>
          </w:p>
        </w:tc>
        <w:tc>
          <w:tcPr>
            <w:tcW w:w="12448" w:type="dxa"/>
            <w:gridSpan w:val="5"/>
            <w:vAlign w:val="center"/>
          </w:tcPr>
          <w:p>
            <w:pPr>
              <w:jc w:val="left"/>
              <w:rPr>
                <w:rFonts w:ascii="Calibri" w:hAnsi="Calibri" w:eastAsia="宋体" w:cs="Times New Roman"/>
                <w:sz w:val="24"/>
                <w:szCs w:val="24"/>
              </w:rPr>
            </w:pPr>
            <w:r>
              <w:rPr>
                <w:rFonts w:hint="eastAsia" w:ascii="Times New Roman" w:hAnsi="Times New Roman" w:eastAsia="宋体" w:cs="Times New Roman"/>
                <w:sz w:val="24"/>
                <w:szCs w:val="24"/>
                <w:lang w:val="zh-CN"/>
              </w:rPr>
              <w:t>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86" w:type="dxa"/>
            <w:vMerge w:val="continue"/>
            <w:vAlign w:val="center"/>
          </w:tcPr>
          <w:p>
            <w:pPr>
              <w:jc w:val="center"/>
              <w:rPr>
                <w:rFonts w:ascii="Calibri" w:hAnsi="Calibri" w:eastAsia="宋体" w:cs="Times New Roman"/>
                <w:sz w:val="24"/>
                <w:szCs w:val="24"/>
              </w:rPr>
            </w:pPr>
          </w:p>
        </w:tc>
        <w:tc>
          <w:tcPr>
            <w:tcW w:w="1486" w:type="dxa"/>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优先权人是否放弃优先购买权</w:t>
            </w:r>
          </w:p>
        </w:tc>
        <w:tc>
          <w:tcPr>
            <w:tcW w:w="12448" w:type="dxa"/>
            <w:gridSpan w:val="5"/>
            <w:vAlign w:val="center"/>
          </w:tcPr>
          <w:p>
            <w:pPr>
              <w:rPr>
                <w:rFonts w:ascii="Calibri" w:hAnsi="Calibri" w:eastAsia="宋体" w:cs="Times New Roman"/>
                <w:sz w:val="24"/>
                <w:szCs w:val="24"/>
              </w:rPr>
            </w:pPr>
            <w:r>
              <w:rPr>
                <w:rFonts w:hint="eastAsia" w:ascii="Calibri" w:hAnsi="Calibri" w:eastAsia="宋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86" w:type="dxa"/>
            <w:vMerge w:val="continue"/>
            <w:vAlign w:val="center"/>
          </w:tcPr>
          <w:p>
            <w:pPr>
              <w:jc w:val="center"/>
              <w:rPr>
                <w:rFonts w:ascii="Calibri" w:hAnsi="Calibri" w:eastAsia="宋体" w:cs="Times New Roman"/>
                <w:sz w:val="24"/>
                <w:szCs w:val="24"/>
              </w:rPr>
            </w:pPr>
          </w:p>
        </w:tc>
        <w:tc>
          <w:tcPr>
            <w:tcW w:w="1486" w:type="dxa"/>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重大事项及其他披露内容</w:t>
            </w:r>
          </w:p>
        </w:tc>
        <w:tc>
          <w:tcPr>
            <w:tcW w:w="12448" w:type="dxa"/>
            <w:gridSpan w:val="5"/>
            <w:vAlign w:val="center"/>
          </w:tcPr>
          <w:p>
            <w:pPr>
              <w:jc w:val="left"/>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 xml:space="preserve">竞价保证金不得他方代交。 </w:t>
            </w:r>
          </w:p>
          <w:p>
            <w:pPr>
              <w:jc w:val="left"/>
              <w:rPr>
                <w:rFonts w:ascii="宋体" w:hAnsi="宋体" w:eastAsia="宋体" w:cs="宋体"/>
                <w:sz w:val="24"/>
                <w:szCs w:val="24"/>
              </w:rPr>
            </w:pPr>
            <w:r>
              <w:rPr>
                <w:rFonts w:hint="eastAsia" w:ascii="宋体" w:hAnsi="宋体" w:eastAsia="宋体" w:cs="宋体"/>
                <w:sz w:val="24"/>
                <w:szCs w:val="24"/>
              </w:rPr>
              <w:t>2.</w:t>
            </w:r>
            <w:r>
              <w:rPr>
                <w:rFonts w:ascii="宋体" w:hAnsi="宋体" w:eastAsia="宋体" w:cs="宋体"/>
                <w:sz w:val="24"/>
                <w:szCs w:val="24"/>
              </w:rPr>
              <w:t>出租标的原使用人不放弃优先承租权。未放弃优先承租权的优先权人，须在公告挂牌期间按公告规定向安徽省产权交易中心递交租赁申请，办理租赁申请登记手续。若形成竞价，优先权人须通过竞价系统行使优先承租权，在同等条件下优先租赁。在公告挂牌期间未按公告规定递交租赁申请或交纳保证金的，视为放弃行使优先承租权和放弃租赁。</w:t>
            </w:r>
          </w:p>
          <w:p>
            <w:pPr>
              <w:jc w:val="left"/>
              <w:rPr>
                <w:rFonts w:ascii="宋体" w:hAnsi="宋体" w:eastAsia="宋体" w:cs="宋体"/>
                <w:sz w:val="24"/>
                <w:szCs w:val="24"/>
              </w:rPr>
            </w:pPr>
            <w:r>
              <w:rPr>
                <w:rFonts w:hint="eastAsia" w:ascii="宋体" w:hAnsi="宋体" w:eastAsia="宋体" w:cs="宋体"/>
                <w:sz w:val="24"/>
                <w:szCs w:val="24"/>
              </w:rPr>
              <w:t>3.</w:t>
            </w:r>
            <w:r>
              <w:rPr>
                <w:rFonts w:ascii="宋体" w:hAnsi="宋体" w:eastAsia="宋体" w:cs="宋体"/>
                <w:sz w:val="24"/>
                <w:szCs w:val="24"/>
              </w:rPr>
              <w:t xml:space="preserve">出租标的未办理不动产权证，出租方承诺如承租方需办理经营许可证等相关证件，其配合办理。 </w:t>
            </w:r>
          </w:p>
          <w:p>
            <w:pPr>
              <w:jc w:val="left"/>
              <w:rPr>
                <w:rFonts w:ascii="Times New Roman" w:hAnsi="Times New Roman" w:eastAsia="宋体" w:cs="Times New Roman"/>
                <w:sz w:val="24"/>
                <w:szCs w:val="24"/>
                <w:lang w:val="zh-CN"/>
              </w:rPr>
            </w:pPr>
            <w:r>
              <w:rPr>
                <w:rFonts w:ascii="宋体" w:hAnsi="宋体" w:eastAsia="宋体" w:cs="宋体"/>
                <w:sz w:val="24"/>
                <w:szCs w:val="24"/>
              </w:rPr>
              <w:t>4.意向承租方递交租赁申请前须自行勘查现场，</w:t>
            </w:r>
            <w:r>
              <w:rPr>
                <w:rFonts w:hint="eastAsia" w:ascii="宋体" w:hAnsi="宋体" w:eastAsia="宋体" w:cs="宋体"/>
                <w:sz w:val="24"/>
                <w:szCs w:val="24"/>
              </w:rPr>
              <w:t>对标的情况、相关政策等进行全面了解，</w:t>
            </w:r>
            <w:r>
              <w:rPr>
                <w:rFonts w:ascii="宋体" w:hAnsi="宋体" w:eastAsia="宋体" w:cs="宋体"/>
                <w:sz w:val="24"/>
                <w:szCs w:val="24"/>
              </w:rPr>
              <w:t>一旦递交租赁申请即视为完成对标的的现场勘查，已详细阅读并完全认可本公告之全部内容和相关材料，自愿接受标的全部现状和已披露瑕疵，并愿意承担一切责任与风险，不得在被确定为承租方后对标的提出任何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86" w:type="dxa"/>
            <w:vAlign w:val="center"/>
          </w:tcPr>
          <w:p>
            <w:pPr>
              <w:rPr>
                <w:rFonts w:ascii="Calibri" w:hAnsi="Calibri" w:eastAsia="宋体" w:cs="Times New Roman"/>
                <w:sz w:val="24"/>
                <w:szCs w:val="24"/>
              </w:rPr>
            </w:pPr>
          </w:p>
        </w:tc>
        <w:tc>
          <w:tcPr>
            <w:tcW w:w="1486" w:type="dxa"/>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与出租相关的其他条件</w:t>
            </w:r>
          </w:p>
          <w:p>
            <w:pPr>
              <w:rPr>
                <w:rFonts w:ascii="Calibri" w:hAnsi="Calibri" w:eastAsia="宋体" w:cs="Times New Roman"/>
                <w:sz w:val="24"/>
                <w:szCs w:val="24"/>
              </w:rPr>
            </w:pPr>
          </w:p>
        </w:tc>
        <w:tc>
          <w:tcPr>
            <w:tcW w:w="12448" w:type="dxa"/>
            <w:gridSpan w:val="5"/>
            <w:vAlign w:val="center"/>
          </w:tcPr>
          <w:p>
            <w:pPr>
              <w:rPr>
                <w:rFonts w:ascii="宋体" w:hAnsi="宋体" w:eastAsia="宋体" w:cs="宋体"/>
                <w:sz w:val="24"/>
                <w:szCs w:val="24"/>
              </w:rPr>
            </w:pPr>
            <w:r>
              <w:rPr>
                <w:rFonts w:hint="eastAsia" w:ascii="宋体" w:hAnsi="宋体" w:eastAsia="宋体" w:cs="宋体"/>
                <w:b/>
                <w:bCs/>
                <w:sz w:val="24"/>
                <w:szCs w:val="24"/>
              </w:rPr>
              <w:t>（一）</w:t>
            </w:r>
            <w:r>
              <w:rPr>
                <w:rFonts w:ascii="宋体" w:hAnsi="宋体" w:eastAsia="宋体" w:cs="宋体"/>
                <w:b/>
                <w:bCs/>
                <w:sz w:val="24"/>
                <w:szCs w:val="24"/>
              </w:rPr>
              <w:t>租赁申请材料递交</w:t>
            </w:r>
          </w:p>
          <w:p>
            <w:pPr>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w:t>
            </w:r>
            <w:r>
              <w:rPr>
                <w:rFonts w:ascii="宋体" w:hAnsi="宋体" w:eastAsia="宋体" w:cs="宋体"/>
                <w:sz w:val="24"/>
                <w:szCs w:val="24"/>
              </w:rPr>
              <w:t>本次出租不接受联合体或境外主体申请登记。</w:t>
            </w:r>
          </w:p>
          <w:p>
            <w:pPr>
              <w:rPr>
                <w:rFonts w:ascii="宋体" w:hAnsi="宋体" w:eastAsia="宋体" w:cs="宋体"/>
                <w:sz w:val="24"/>
                <w:szCs w:val="24"/>
              </w:rPr>
            </w:pPr>
            <w:r>
              <w:rPr>
                <w:rFonts w:ascii="宋体" w:hAnsi="宋体" w:eastAsia="宋体" w:cs="宋体"/>
                <w:sz w:val="24"/>
                <w:szCs w:val="24"/>
              </w:rPr>
              <w:t xml:space="preserve">2.意向承租方应于公告期内携带以下资料向安徽省产权交易中心金寨分中心（金梧桐政务中心1611室）提出租赁申请，办理相关手续并按本公告约定交纳保证金（不计息）。 </w:t>
            </w:r>
          </w:p>
          <w:p>
            <w:pPr>
              <w:rPr>
                <w:rFonts w:ascii="宋体" w:hAnsi="宋体" w:eastAsia="宋体" w:cs="宋体"/>
                <w:sz w:val="24"/>
                <w:szCs w:val="24"/>
              </w:rPr>
            </w:pPr>
            <w:r>
              <w:rPr>
                <w:rFonts w:ascii="宋体" w:hAnsi="宋体" w:eastAsia="宋体" w:cs="宋体"/>
                <w:sz w:val="24"/>
                <w:szCs w:val="24"/>
              </w:rPr>
              <w:t xml:space="preserve">（1）租赁申请材料； </w:t>
            </w:r>
          </w:p>
          <w:p>
            <w:pPr>
              <w:rPr>
                <w:rFonts w:ascii="宋体" w:hAnsi="宋体" w:eastAsia="宋体" w:cs="宋体"/>
                <w:sz w:val="24"/>
                <w:szCs w:val="24"/>
              </w:rPr>
            </w:pPr>
            <w:r>
              <w:rPr>
                <w:rFonts w:ascii="宋体" w:hAnsi="宋体" w:eastAsia="宋体" w:cs="宋体"/>
                <w:sz w:val="24"/>
                <w:szCs w:val="24"/>
              </w:rPr>
              <w:t xml:space="preserve">（2）意向承租方为法人或其他经济组织的，须提供主体资格证明文件，法定代表人或营业执照登记的经营者身份证复印件，授权委托书、授权经办人的身份证复印件，意向承租方同意租赁的内部决策文件，上级单位同意租赁的批准文件（国有独资、国有控股或国有实际控制企业）； </w:t>
            </w:r>
          </w:p>
          <w:p>
            <w:pPr>
              <w:rPr>
                <w:rFonts w:ascii="宋体" w:hAnsi="宋体" w:eastAsia="宋体" w:cs="宋体"/>
                <w:sz w:val="24"/>
                <w:szCs w:val="24"/>
              </w:rPr>
            </w:pPr>
            <w:r>
              <w:rPr>
                <w:rFonts w:ascii="宋体" w:hAnsi="宋体" w:eastAsia="宋体" w:cs="宋体"/>
                <w:sz w:val="24"/>
                <w:szCs w:val="24"/>
              </w:rPr>
              <w:t xml:space="preserve">（3）意向承租方为个体工商户的需提交工商营业执照及工商营业执照经营者身份证复印件； </w:t>
            </w:r>
          </w:p>
          <w:p>
            <w:pPr>
              <w:rPr>
                <w:rFonts w:ascii="宋体" w:hAnsi="宋体" w:eastAsia="宋体" w:cs="宋体"/>
                <w:sz w:val="24"/>
                <w:szCs w:val="24"/>
              </w:rPr>
            </w:pPr>
            <w:r>
              <w:rPr>
                <w:rFonts w:ascii="宋体" w:hAnsi="宋体" w:eastAsia="宋体" w:cs="宋体"/>
                <w:sz w:val="24"/>
                <w:szCs w:val="24"/>
              </w:rPr>
              <w:t xml:space="preserve">（4）意向承租方为自然人的，须提供身份证明； </w:t>
            </w:r>
          </w:p>
          <w:p>
            <w:pPr>
              <w:rPr>
                <w:rFonts w:ascii="宋体" w:hAnsi="宋体" w:eastAsia="宋体" w:cs="宋体"/>
                <w:sz w:val="24"/>
                <w:szCs w:val="24"/>
              </w:rPr>
            </w:pPr>
            <w:r>
              <w:rPr>
                <w:rFonts w:ascii="宋体" w:hAnsi="宋体" w:eastAsia="宋体" w:cs="宋体"/>
                <w:sz w:val="24"/>
                <w:szCs w:val="24"/>
              </w:rPr>
              <w:t xml:space="preserve">（5）本公告“承租方资格条件”栏要求的相关条件的证明材料； </w:t>
            </w:r>
          </w:p>
          <w:p>
            <w:pPr>
              <w:rPr>
                <w:rFonts w:ascii="宋体" w:hAnsi="宋体" w:eastAsia="宋体" w:cs="宋体"/>
                <w:sz w:val="24"/>
                <w:szCs w:val="24"/>
              </w:rPr>
            </w:pPr>
            <w:r>
              <w:rPr>
                <w:rFonts w:ascii="宋体" w:hAnsi="宋体" w:eastAsia="宋体" w:cs="宋体"/>
                <w:sz w:val="24"/>
                <w:szCs w:val="24"/>
              </w:rPr>
              <w:t xml:space="preserve">（6）以上资料须提供原件或加盖单位公章的复印件。 </w:t>
            </w:r>
          </w:p>
          <w:p>
            <w:pPr>
              <w:rPr>
                <w:rFonts w:ascii="宋体" w:hAnsi="宋体" w:eastAsia="宋体" w:cs="宋体"/>
                <w:b/>
                <w:bCs/>
                <w:sz w:val="24"/>
                <w:szCs w:val="24"/>
              </w:rPr>
            </w:pPr>
            <w:r>
              <w:rPr>
                <w:rFonts w:ascii="宋体" w:hAnsi="宋体" w:eastAsia="宋体" w:cs="宋体"/>
                <w:b/>
                <w:bCs/>
                <w:sz w:val="24"/>
                <w:szCs w:val="24"/>
              </w:rPr>
              <w:t>（二）交易方式和交易进程</w:t>
            </w:r>
          </w:p>
          <w:p>
            <w:pPr>
              <w:rPr>
                <w:rFonts w:ascii="宋体" w:hAnsi="宋体" w:eastAsia="宋体" w:cs="宋体"/>
                <w:sz w:val="24"/>
                <w:szCs w:val="24"/>
              </w:rPr>
            </w:pPr>
            <w:r>
              <w:rPr>
                <w:rFonts w:ascii="宋体" w:hAnsi="宋体" w:eastAsia="宋体" w:cs="宋体"/>
                <w:sz w:val="24"/>
                <w:szCs w:val="24"/>
              </w:rPr>
              <w:t>1.本项目采取动态报价、最高报价者得的方式确定承租方。意向承租方在通过资格确认且足额交纳保证金后，方可且应当通过动态报价系统进行有效报价。已现场递交租赁申请材料的意向承租方，还须注册并登陆安徽省产权交易中心网站完成线上信息录入、项目申请和动态报价程序，具体操作流程详见附件《网络动态报价须知》《竞买人使用手册》。</w:t>
            </w:r>
          </w:p>
          <w:p>
            <w:pPr>
              <w:rPr>
                <w:rFonts w:ascii="宋体" w:hAnsi="宋体" w:eastAsia="宋体" w:cs="宋体"/>
                <w:sz w:val="24"/>
                <w:szCs w:val="24"/>
              </w:rPr>
            </w:pPr>
            <w:r>
              <w:rPr>
                <w:rFonts w:hint="eastAsia" w:ascii="宋体" w:hAnsi="宋体" w:eastAsia="宋体" w:cs="宋体"/>
                <w:sz w:val="24"/>
                <w:szCs w:val="24"/>
              </w:rPr>
              <w:t>2.</w:t>
            </w:r>
            <w:r>
              <w:rPr>
                <w:rFonts w:ascii="宋体" w:hAnsi="宋体" w:eastAsia="宋体" w:cs="宋体"/>
                <w:sz w:val="24"/>
                <w:szCs w:val="24"/>
              </w:rPr>
              <w:t xml:space="preserve">意向承租方被确定为承租方后须在当日内至安徽省产权交易中心金寨分中心签订《竞价结果通知单》，接出租方通知后当日内与出租方签订《租赁合同》。 </w:t>
            </w:r>
          </w:p>
          <w:p>
            <w:pPr>
              <w:rPr>
                <w:rFonts w:ascii="宋体" w:hAnsi="宋体" w:eastAsia="宋体" w:cs="宋体"/>
                <w:b/>
                <w:bCs/>
                <w:sz w:val="24"/>
                <w:szCs w:val="24"/>
              </w:rPr>
            </w:pPr>
            <w:r>
              <w:rPr>
                <w:rFonts w:ascii="宋体" w:hAnsi="宋体" w:eastAsia="宋体" w:cs="宋体"/>
                <w:b/>
                <w:bCs/>
                <w:sz w:val="24"/>
                <w:szCs w:val="24"/>
              </w:rPr>
              <w:t xml:space="preserve">（三）保证金交纳和扣除 </w:t>
            </w:r>
          </w:p>
          <w:p>
            <w:pPr>
              <w:rPr>
                <w:rFonts w:ascii="宋体" w:hAnsi="宋体" w:eastAsia="宋体" w:cs="宋体"/>
                <w:sz w:val="24"/>
                <w:szCs w:val="24"/>
              </w:rPr>
            </w:pPr>
            <w:r>
              <w:rPr>
                <w:rFonts w:ascii="宋体" w:hAnsi="宋体" w:eastAsia="宋体" w:cs="宋体"/>
                <w:sz w:val="24"/>
                <w:szCs w:val="24"/>
              </w:rPr>
              <w:t xml:space="preserve">1.意向承租方在充分了解标的情况后，须按照本公告“保证金设定”和“保证金详细”栏规定向安徽省产权交易中心指定账户交纳保证金，该保证金在意向承租方被确定为承租方后转为立约保证金。承租方签订《竞价结果通知单》之日起3个工作日内，承租方交纳的竞价保证金扣除交易服务费后的剩余款项由安徽省产权交易中心转入出租方指定账户，由出租方和承租方依据《租赁合同》的约定进行首期应付价款的结算。非原承租方未能被确定为承租方的，由安徽省产权交易中心在5个工作日内原渠道退还全额竞价保证金（不计息）；原承租方未能被确定为承租方的，待原承租方腾空房屋移交给出租方后，由安徽省产权交易中心在5个工作日内原渠道退还全额竞价保证金（不计息）。 </w:t>
            </w:r>
          </w:p>
          <w:p>
            <w:pPr>
              <w:rPr>
                <w:rFonts w:ascii="宋体" w:hAnsi="宋体" w:eastAsia="宋体" w:cs="宋体"/>
                <w:sz w:val="24"/>
                <w:szCs w:val="24"/>
              </w:rPr>
            </w:pPr>
            <w:r>
              <w:rPr>
                <w:rFonts w:ascii="宋体" w:hAnsi="宋体" w:eastAsia="宋体" w:cs="宋体"/>
                <w:sz w:val="24"/>
                <w:szCs w:val="24"/>
              </w:rPr>
              <w:t xml:space="preserve">2.为保护交易各方的合法权益，出租方在此特别提示，意向承租方一旦通过资格确认且交纳保证金，即视为对以下内容作出承诺：意向承租方发生以下任何一种情形的，将承担缔约过失责任，出租方或安徽省产权交易中心可扣除该意向承租方已交纳的保证金作为对相关方的补偿，保证金不足以补偿的，相关方可按实际损失继续追诉： </w:t>
            </w:r>
          </w:p>
          <w:p>
            <w:pPr>
              <w:rPr>
                <w:rFonts w:ascii="宋体" w:hAnsi="宋体" w:eastAsia="宋体" w:cs="宋体"/>
                <w:sz w:val="24"/>
                <w:szCs w:val="24"/>
              </w:rPr>
            </w:pPr>
            <w:r>
              <w:rPr>
                <w:rFonts w:ascii="宋体" w:hAnsi="宋体" w:eastAsia="宋体" w:cs="宋体"/>
                <w:sz w:val="24"/>
                <w:szCs w:val="24"/>
              </w:rPr>
              <w:t xml:space="preserve">（1）意向承租方提交租赁申请并交纳保证金后，未经同意单方撤回申请的； </w:t>
            </w:r>
          </w:p>
          <w:p>
            <w:pPr>
              <w:rPr>
                <w:rFonts w:ascii="宋体" w:hAnsi="宋体" w:eastAsia="宋体" w:cs="宋体"/>
                <w:sz w:val="24"/>
                <w:szCs w:val="24"/>
              </w:rPr>
            </w:pPr>
            <w:r>
              <w:rPr>
                <w:rFonts w:ascii="宋体" w:hAnsi="宋体" w:eastAsia="宋体" w:cs="宋体"/>
                <w:sz w:val="24"/>
                <w:szCs w:val="24"/>
              </w:rPr>
              <w:t xml:space="preserve">（2）在动态报价过程中以挂牌价为起始价，各意向承租方均未有效报价的； </w:t>
            </w:r>
          </w:p>
          <w:p>
            <w:pPr>
              <w:rPr>
                <w:rFonts w:ascii="宋体" w:hAnsi="宋体" w:eastAsia="宋体" w:cs="宋体"/>
                <w:sz w:val="24"/>
                <w:szCs w:val="24"/>
              </w:rPr>
            </w:pPr>
            <w:r>
              <w:rPr>
                <w:rFonts w:ascii="宋体" w:hAnsi="宋体" w:eastAsia="宋体" w:cs="宋体"/>
                <w:sz w:val="24"/>
                <w:szCs w:val="24"/>
              </w:rPr>
              <w:t xml:space="preserve">（3）被确定为承租方后未按照安徽省产权交易中心的通知或未按照公告约定签订《竞价结果通知单》或《租赁合同》的。 </w:t>
            </w:r>
          </w:p>
          <w:p>
            <w:pPr>
              <w:rPr>
                <w:rFonts w:ascii="宋体" w:hAnsi="宋体" w:eastAsia="宋体" w:cs="宋体"/>
                <w:b/>
                <w:bCs/>
                <w:sz w:val="24"/>
                <w:szCs w:val="24"/>
              </w:rPr>
            </w:pPr>
            <w:r>
              <w:rPr>
                <w:rFonts w:ascii="宋体" w:hAnsi="宋体" w:eastAsia="宋体" w:cs="宋体"/>
                <w:b/>
                <w:bCs/>
                <w:sz w:val="24"/>
                <w:szCs w:val="24"/>
              </w:rPr>
              <w:t>（四）出租方提出的其他租赁要求</w:t>
            </w:r>
          </w:p>
          <w:p>
            <w:pPr>
              <w:rPr>
                <w:rFonts w:ascii="宋体" w:hAnsi="宋体" w:eastAsia="宋体" w:cs="宋体"/>
                <w:sz w:val="24"/>
                <w:szCs w:val="24"/>
              </w:rPr>
            </w:pPr>
            <w:r>
              <w:rPr>
                <w:rFonts w:ascii="宋体" w:hAnsi="宋体" w:eastAsia="宋体" w:cs="宋体"/>
                <w:sz w:val="24"/>
                <w:szCs w:val="24"/>
              </w:rPr>
              <w:t>1.出租标的按移交时的现状进行移交（含水电现状等），出租方不负责水电接入和承租期内维护，出租标的内遗留的杂物等由承租方负责清理。</w:t>
            </w:r>
          </w:p>
          <w:p>
            <w:pPr>
              <w:rPr>
                <w:rFonts w:ascii="宋体" w:hAnsi="宋体" w:eastAsia="宋体" w:cs="宋体"/>
                <w:sz w:val="24"/>
                <w:szCs w:val="24"/>
              </w:rPr>
            </w:pPr>
            <w:r>
              <w:rPr>
                <w:rFonts w:hint="eastAsia" w:ascii="宋体" w:hAnsi="宋体" w:eastAsia="宋体" w:cs="宋体"/>
                <w:sz w:val="24"/>
                <w:szCs w:val="24"/>
              </w:rPr>
              <w:t>2</w:t>
            </w:r>
            <w:r>
              <w:rPr>
                <w:rFonts w:ascii="宋体" w:hAnsi="宋体" w:eastAsia="宋体" w:cs="宋体"/>
                <w:sz w:val="24"/>
                <w:szCs w:val="24"/>
              </w:rPr>
              <w:t>.出租方自收到履约保证金和首期租金后5个工作日内，与承租方开始进行标的交接。</w:t>
            </w:r>
          </w:p>
          <w:p>
            <w:pPr>
              <w:rPr>
                <w:rFonts w:ascii="宋体" w:hAnsi="宋体" w:eastAsia="宋体" w:cs="宋体"/>
                <w:sz w:val="24"/>
                <w:szCs w:val="24"/>
              </w:rPr>
            </w:pPr>
            <w:r>
              <w:rPr>
                <w:rFonts w:hint="eastAsia" w:ascii="宋体" w:hAnsi="宋体" w:eastAsia="宋体" w:cs="宋体"/>
                <w:sz w:val="24"/>
                <w:szCs w:val="24"/>
              </w:rPr>
              <w:t>3</w:t>
            </w:r>
            <w:r>
              <w:rPr>
                <w:rFonts w:ascii="宋体" w:hAnsi="宋体" w:eastAsia="宋体" w:cs="宋体"/>
                <w:sz w:val="24"/>
                <w:szCs w:val="24"/>
              </w:rPr>
              <w:t>.租赁期内，未经出租方书面同意承租方不得以任何形式转租、分租、出借租赁房屋。</w:t>
            </w:r>
          </w:p>
          <w:p>
            <w:pPr>
              <w:rPr>
                <w:rFonts w:ascii="宋体" w:hAnsi="宋体" w:eastAsia="宋体" w:cs="宋体"/>
                <w:color w:val="FF0000"/>
                <w:sz w:val="24"/>
                <w:szCs w:val="24"/>
              </w:rPr>
            </w:pPr>
            <w:r>
              <w:rPr>
                <w:rFonts w:hint="eastAsia" w:ascii="宋体" w:hAnsi="宋体" w:eastAsia="宋体" w:cs="宋体"/>
                <w:color w:val="FF0000"/>
                <w:sz w:val="24"/>
                <w:szCs w:val="24"/>
              </w:rPr>
              <w:t>4</w:t>
            </w:r>
            <w:r>
              <w:rPr>
                <w:rFonts w:ascii="宋体" w:hAnsi="宋体" w:eastAsia="宋体" w:cs="宋体"/>
                <w:color w:val="FF0000"/>
                <w:sz w:val="24"/>
                <w:szCs w:val="24"/>
              </w:rPr>
              <w:t>.租赁期内，承租方负责租赁房屋的日常安全管理工作并承担租赁标的发生的水、电、燃气、通讯（网络）、垃圾清运、门前三包</w:t>
            </w:r>
            <w:r>
              <w:rPr>
                <w:rFonts w:hint="eastAsia" w:ascii="宋体" w:hAnsi="宋体" w:eastAsia="宋体" w:cs="宋体"/>
                <w:color w:val="FF0000"/>
                <w:sz w:val="24"/>
                <w:szCs w:val="24"/>
              </w:rPr>
              <w:t>、物业管理费以及房屋、附属物、相关设施设备的日常维修费</w:t>
            </w:r>
            <w:r>
              <w:rPr>
                <w:rFonts w:ascii="宋体" w:hAnsi="宋体" w:eastAsia="宋体" w:cs="宋体"/>
                <w:color w:val="FF0000"/>
                <w:sz w:val="24"/>
                <w:szCs w:val="24"/>
              </w:rPr>
              <w:t>等相关费用</w:t>
            </w:r>
            <w:r>
              <w:rPr>
                <w:rFonts w:hint="eastAsia" w:ascii="宋体" w:hAnsi="宋体" w:eastAsia="宋体" w:cs="宋体"/>
                <w:color w:val="FF0000"/>
                <w:sz w:val="24"/>
                <w:szCs w:val="24"/>
              </w:rPr>
              <w:t>，并直接向有关管理单位交付。</w:t>
            </w:r>
          </w:p>
          <w:p>
            <w:pPr>
              <w:rPr>
                <w:rFonts w:ascii="宋体" w:hAnsi="宋体" w:eastAsia="宋体" w:cs="宋体"/>
                <w:sz w:val="24"/>
                <w:szCs w:val="24"/>
              </w:rPr>
            </w:pPr>
            <w:r>
              <w:rPr>
                <w:rFonts w:hint="eastAsia" w:ascii="宋体" w:hAnsi="宋体" w:eastAsia="宋体" w:cs="宋体"/>
                <w:sz w:val="24"/>
                <w:szCs w:val="24"/>
              </w:rPr>
              <w:t>5</w:t>
            </w:r>
            <w:r>
              <w:rPr>
                <w:rFonts w:ascii="宋体" w:hAnsi="宋体" w:eastAsia="宋体" w:cs="宋体"/>
                <w:sz w:val="24"/>
                <w:szCs w:val="24"/>
              </w:rPr>
              <w:t>.租赁期内，承租方不得以任何理由要求减免租金。</w:t>
            </w:r>
          </w:p>
          <w:p>
            <w:pPr>
              <w:rPr>
                <w:rFonts w:ascii="宋体" w:hAnsi="宋体" w:eastAsia="宋体" w:cs="宋体"/>
                <w:sz w:val="24"/>
                <w:szCs w:val="24"/>
              </w:rPr>
            </w:pPr>
            <w:r>
              <w:rPr>
                <w:rFonts w:hint="eastAsia" w:ascii="宋体" w:hAnsi="宋体" w:eastAsia="宋体" w:cs="宋体"/>
                <w:sz w:val="24"/>
                <w:szCs w:val="24"/>
              </w:rPr>
              <w:t>6.</w:t>
            </w:r>
            <w:r>
              <w:rPr>
                <w:rFonts w:ascii="宋体" w:hAnsi="宋体" w:eastAsia="宋体" w:cs="宋体"/>
                <w:sz w:val="24"/>
                <w:szCs w:val="24"/>
              </w:rPr>
              <w:t>出租标的如因法律法规及市政建设需要拆除或改造租赁房屋而导致《租赁合同》解除的，租金按照实际租赁时间计算，不足整月的按实际天数计算，多退少补，承租方不得提出任何补偿要求。承租方不要过</w:t>
            </w:r>
            <w:r>
              <w:rPr>
                <w:rFonts w:hint="eastAsia" w:ascii="宋体" w:hAnsi="宋体" w:eastAsia="宋体" w:cs="宋体"/>
                <w:sz w:val="24"/>
                <w:szCs w:val="24"/>
              </w:rPr>
              <w:t>度</w:t>
            </w:r>
            <w:r>
              <w:rPr>
                <w:rFonts w:ascii="宋体" w:hAnsi="宋体" w:eastAsia="宋体" w:cs="宋体"/>
                <w:sz w:val="24"/>
                <w:szCs w:val="24"/>
              </w:rPr>
              <w:t>装修、装潢租赁房屋。承租方在接到《收回租赁房屋通知》后30日内按装修</w:t>
            </w:r>
            <w:bookmarkStart w:id="0" w:name="_GoBack"/>
            <w:bookmarkEnd w:id="0"/>
            <w:r>
              <w:rPr>
                <w:rFonts w:ascii="宋体" w:hAnsi="宋体" w:eastAsia="宋体" w:cs="宋体"/>
                <w:sz w:val="24"/>
                <w:szCs w:val="24"/>
              </w:rPr>
              <w:t>现状交还租赁房屋，固定装修成果无偿归出租方所有，并不得要求租赁房屋的装修、装潢、停业、搬迁等损失，双方互不承担责任。</w:t>
            </w:r>
          </w:p>
          <w:p>
            <w:pPr>
              <w:rPr>
                <w:rFonts w:ascii="宋体" w:hAnsi="宋体" w:eastAsia="宋体" w:cs="宋体"/>
                <w:sz w:val="24"/>
                <w:szCs w:val="24"/>
              </w:rPr>
            </w:pPr>
            <w:r>
              <w:rPr>
                <w:rFonts w:hint="eastAsia" w:ascii="宋体" w:hAnsi="宋体" w:eastAsia="宋体" w:cs="宋体"/>
                <w:sz w:val="24"/>
                <w:szCs w:val="24"/>
              </w:rPr>
              <w:t>7</w:t>
            </w:r>
            <w:r>
              <w:rPr>
                <w:rFonts w:ascii="宋体" w:hAnsi="宋体" w:eastAsia="宋体" w:cs="宋体"/>
                <w:sz w:val="24"/>
                <w:szCs w:val="24"/>
              </w:rPr>
              <w:t>.租赁期内，承租方对租赁房屋进行装修时，装修方案须经出租方书面同意，且装修不得改动或破坏房屋结构。如擅自改动或破坏房屋结构，承租方应立即恢复原状，给出租方或第三方造成的损失应由承租方承担赔偿责任。租赁房屋的装修、装潢费用全部由承租方自行承担。租赁期满或终止时，承租方投入的装修部分无偿归出租方所有和使用，并将租赁房屋在合同终止后3日内交还出租方，且不得提出任何补偿要求。</w:t>
            </w:r>
          </w:p>
          <w:p>
            <w:pPr>
              <w:rPr>
                <w:rFonts w:ascii="Times New Roman" w:hAnsi="Times New Roman" w:eastAsia="宋体" w:cs="Times New Roman"/>
                <w:sz w:val="24"/>
                <w:szCs w:val="24"/>
              </w:rPr>
            </w:pPr>
            <w:r>
              <w:rPr>
                <w:rFonts w:hint="eastAsia" w:ascii="宋体" w:hAnsi="宋体" w:eastAsia="宋体" w:cs="宋体"/>
                <w:sz w:val="24"/>
                <w:szCs w:val="24"/>
              </w:rPr>
              <w:t>8.</w:t>
            </w:r>
            <w:r>
              <w:rPr>
                <w:rFonts w:ascii="宋体" w:hAnsi="宋体" w:eastAsia="宋体" w:cs="宋体"/>
                <w:sz w:val="24"/>
                <w:szCs w:val="24"/>
              </w:rPr>
              <w:t>其他未尽事宜详见所附《租赁合同》（签约范本）。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972" w:type="dxa"/>
            <w:gridSpan w:val="2"/>
            <w:vMerge w:val="restart"/>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处置方案</w:t>
            </w:r>
          </w:p>
        </w:tc>
        <w:tc>
          <w:tcPr>
            <w:tcW w:w="2837" w:type="dxa"/>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组织交易方式</w:t>
            </w:r>
          </w:p>
        </w:tc>
        <w:tc>
          <w:tcPr>
            <w:tcW w:w="9611" w:type="dxa"/>
            <w:gridSpan w:val="4"/>
            <w:vAlign w:val="center"/>
          </w:tcPr>
          <w:p>
            <w:pPr>
              <w:rPr>
                <w:rFonts w:ascii="Calibri" w:hAnsi="Calibri" w:eastAsia="宋体" w:cs="Times New Roman"/>
                <w:sz w:val="24"/>
                <w:szCs w:val="24"/>
              </w:rPr>
            </w:pPr>
            <w:r>
              <w:rPr>
                <w:rFonts w:hint="eastAsia" w:ascii="Calibri" w:hAnsi="Calibri" w:eastAsia="宋体" w:cs="Times New Roman"/>
                <w:sz w:val="24"/>
                <w:szCs w:val="24"/>
              </w:rPr>
              <w:t>动态报价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972" w:type="dxa"/>
            <w:gridSpan w:val="2"/>
            <w:vMerge w:val="continue"/>
            <w:vAlign w:val="center"/>
          </w:tcPr>
          <w:p>
            <w:pPr>
              <w:jc w:val="center"/>
              <w:rPr>
                <w:rFonts w:ascii="Calibri" w:hAnsi="Calibri" w:eastAsia="宋体" w:cs="Times New Roman"/>
                <w:sz w:val="24"/>
                <w:szCs w:val="24"/>
              </w:rPr>
            </w:pPr>
          </w:p>
        </w:tc>
        <w:tc>
          <w:tcPr>
            <w:tcW w:w="2837" w:type="dxa"/>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报价方式</w:t>
            </w:r>
          </w:p>
        </w:tc>
        <w:tc>
          <w:tcPr>
            <w:tcW w:w="9611" w:type="dxa"/>
            <w:gridSpan w:val="4"/>
            <w:vAlign w:val="center"/>
          </w:tcPr>
          <w:p>
            <w:pPr>
              <w:rPr>
                <w:rFonts w:ascii="Calibri" w:hAnsi="Calibri" w:eastAsia="宋体" w:cs="Times New Roman"/>
                <w:sz w:val="24"/>
                <w:szCs w:val="24"/>
              </w:rPr>
            </w:pPr>
            <w:r>
              <w:rPr>
                <w:rFonts w:hint="eastAsia" w:ascii="Calibri" w:hAnsi="Calibri" w:eastAsia="宋体" w:cs="Times New Roman"/>
                <w:sz w:val="24"/>
                <w:szCs w:val="24"/>
              </w:rPr>
              <w:t>多次报价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972" w:type="dxa"/>
            <w:gridSpan w:val="2"/>
            <w:vMerge w:val="restart"/>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承租资格及审核方式</w:t>
            </w:r>
          </w:p>
        </w:tc>
        <w:tc>
          <w:tcPr>
            <w:tcW w:w="2972" w:type="dxa"/>
            <w:gridSpan w:val="2"/>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是否需要登记审核</w:t>
            </w:r>
          </w:p>
        </w:tc>
        <w:tc>
          <w:tcPr>
            <w:tcW w:w="9476" w:type="dxa"/>
            <w:gridSpan w:val="3"/>
            <w:vAlign w:val="center"/>
          </w:tcPr>
          <w:p>
            <w:pPr>
              <w:rPr>
                <w:rFonts w:ascii="Calibri" w:hAnsi="Calibri" w:eastAsia="宋体" w:cs="Times New Roman"/>
                <w:sz w:val="24"/>
                <w:szCs w:val="24"/>
              </w:rPr>
            </w:pPr>
            <w:r>
              <w:rPr>
                <w:rFonts w:hint="eastAsia" w:ascii="Calibri" w:hAnsi="Calibri" w:eastAsia="宋体" w:cs="Times New Roman"/>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972" w:type="dxa"/>
            <w:gridSpan w:val="2"/>
            <w:vMerge w:val="continue"/>
            <w:vAlign w:val="center"/>
          </w:tcPr>
          <w:p>
            <w:pPr>
              <w:jc w:val="center"/>
              <w:rPr>
                <w:rFonts w:ascii="Calibri" w:hAnsi="Calibri" w:eastAsia="宋体" w:cs="Times New Roman"/>
                <w:sz w:val="24"/>
                <w:szCs w:val="24"/>
              </w:rPr>
            </w:pPr>
          </w:p>
        </w:tc>
        <w:tc>
          <w:tcPr>
            <w:tcW w:w="2972" w:type="dxa"/>
            <w:gridSpan w:val="2"/>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承租方资格条件</w:t>
            </w:r>
          </w:p>
        </w:tc>
        <w:tc>
          <w:tcPr>
            <w:tcW w:w="9476" w:type="dxa"/>
            <w:gridSpan w:val="3"/>
            <w:vAlign w:val="center"/>
          </w:tcPr>
          <w:p>
            <w:pPr>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意向承租方为法人或其他经济组织、个体工商户的，须在中国境内依法设立且有效存续，具有良好的商业信用、财务状况和支付能力。</w:t>
            </w:r>
          </w:p>
          <w:p>
            <w:pPr>
              <w:rPr>
                <w:rFonts w:ascii="宋体" w:hAnsi="宋体" w:eastAsia="宋体" w:cs="宋体"/>
                <w:sz w:val="24"/>
                <w:szCs w:val="24"/>
              </w:rPr>
            </w:pPr>
            <w:r>
              <w:rPr>
                <w:rFonts w:hint="eastAsia" w:ascii="宋体" w:hAnsi="宋体" w:eastAsia="宋体" w:cs="宋体"/>
                <w:sz w:val="24"/>
                <w:szCs w:val="24"/>
              </w:rPr>
              <w:t>2.</w:t>
            </w:r>
            <w:r>
              <w:rPr>
                <w:rFonts w:ascii="宋体" w:hAnsi="宋体" w:eastAsia="宋体" w:cs="宋体"/>
                <w:sz w:val="24"/>
                <w:szCs w:val="24"/>
              </w:rPr>
              <w:t xml:space="preserve">意向承租方为自然人的，须具备完全民事行为能力。 </w:t>
            </w:r>
          </w:p>
          <w:p>
            <w:pPr>
              <w:rPr>
                <w:rFonts w:ascii="宋体" w:hAnsi="宋体" w:eastAsia="宋体" w:cs="宋体"/>
                <w:sz w:val="24"/>
                <w:szCs w:val="24"/>
              </w:rPr>
            </w:pPr>
            <w:r>
              <w:rPr>
                <w:rFonts w:hint="eastAsia" w:ascii="宋体" w:hAnsi="宋体" w:eastAsia="宋体" w:cs="宋体"/>
                <w:sz w:val="24"/>
                <w:szCs w:val="24"/>
              </w:rPr>
              <w:t>3.</w:t>
            </w:r>
            <w:r>
              <w:rPr>
                <w:rFonts w:ascii="宋体" w:hAnsi="宋体" w:eastAsia="宋体" w:cs="宋体"/>
                <w:sz w:val="24"/>
                <w:szCs w:val="24"/>
              </w:rPr>
              <w:t xml:space="preserve">不接受联合体或境外主体申请登记。 </w:t>
            </w:r>
          </w:p>
          <w:p>
            <w:pPr>
              <w:rPr>
                <w:rFonts w:ascii="Calibri" w:hAnsi="Calibri" w:eastAsia="宋体" w:cs="Times New Roman"/>
                <w:sz w:val="24"/>
                <w:szCs w:val="24"/>
              </w:rPr>
            </w:pPr>
            <w:r>
              <w:rPr>
                <w:rFonts w:ascii="宋体" w:hAnsi="宋体" w:eastAsia="宋体" w:cs="宋体"/>
                <w:sz w:val="24"/>
                <w:szCs w:val="24"/>
              </w:rPr>
              <w:t>4.国家法律法规规定的其他条件。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972" w:type="dxa"/>
            <w:gridSpan w:val="2"/>
            <w:vMerge w:val="continue"/>
            <w:vAlign w:val="center"/>
          </w:tcPr>
          <w:p>
            <w:pPr>
              <w:jc w:val="center"/>
              <w:rPr>
                <w:rFonts w:ascii="Calibri" w:hAnsi="Calibri" w:eastAsia="宋体" w:cs="Times New Roman"/>
                <w:sz w:val="24"/>
                <w:szCs w:val="24"/>
              </w:rPr>
            </w:pPr>
          </w:p>
        </w:tc>
        <w:tc>
          <w:tcPr>
            <w:tcW w:w="2972" w:type="dxa"/>
            <w:gridSpan w:val="2"/>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是否允许联合承租</w:t>
            </w:r>
          </w:p>
        </w:tc>
        <w:tc>
          <w:tcPr>
            <w:tcW w:w="9476" w:type="dxa"/>
            <w:gridSpan w:val="3"/>
            <w:vAlign w:val="center"/>
          </w:tcPr>
          <w:p>
            <w:pPr>
              <w:rPr>
                <w:rFonts w:ascii="Calibri" w:hAnsi="Calibri" w:eastAsia="宋体" w:cs="Times New Roman"/>
                <w:sz w:val="24"/>
                <w:szCs w:val="24"/>
              </w:rPr>
            </w:pPr>
            <w:r>
              <w:rPr>
                <w:rFonts w:hint="eastAsia" w:ascii="Calibri" w:hAnsi="Calibri" w:eastAsia="宋体" w:cs="Times New Roman"/>
                <w:sz w:val="24"/>
                <w:szCs w:val="24"/>
              </w:rPr>
              <w:t>否</w:t>
            </w:r>
          </w:p>
        </w:tc>
      </w:tr>
      <w:tr>
        <w:tblPrEx>
          <w:tblCellMar>
            <w:top w:w="0" w:type="dxa"/>
            <w:left w:w="108" w:type="dxa"/>
            <w:bottom w:w="0" w:type="dxa"/>
            <w:right w:w="108" w:type="dxa"/>
          </w:tblCellMar>
        </w:tblPrEx>
        <w:trPr>
          <w:trHeight w:val="329" w:hRule="atLeast"/>
          <w:jc w:val="center"/>
        </w:trPr>
        <w:tc>
          <w:tcPr>
            <w:tcW w:w="2972" w:type="dxa"/>
            <w:gridSpan w:val="2"/>
            <w:vMerge w:val="restart"/>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保证金设定</w:t>
            </w:r>
          </w:p>
        </w:tc>
        <w:tc>
          <w:tcPr>
            <w:tcW w:w="2972" w:type="dxa"/>
            <w:gridSpan w:val="2"/>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收取方案</w:t>
            </w:r>
          </w:p>
        </w:tc>
        <w:tc>
          <w:tcPr>
            <w:tcW w:w="9476" w:type="dxa"/>
            <w:gridSpan w:val="3"/>
            <w:vAlign w:val="center"/>
          </w:tcPr>
          <w:p>
            <w:pPr>
              <w:rPr>
                <w:rFonts w:ascii="Calibri" w:hAnsi="Calibri" w:eastAsia="宋体" w:cs="Times New Roman"/>
                <w:sz w:val="24"/>
                <w:szCs w:val="24"/>
              </w:rPr>
            </w:pPr>
            <w:r>
              <w:rPr>
                <w:rFonts w:ascii="Calibri" w:hAnsi="Calibri" w:eastAsia="宋体" w:cs="Times New Roman"/>
                <w:sz w:val="24"/>
                <w:szCs w:val="24"/>
              </w:rPr>
              <w:t>本次标的处置保证金收取方式为固定保证金，</w:t>
            </w:r>
            <w:r>
              <w:rPr>
                <w:rFonts w:hint="eastAsia" w:ascii="Calibri" w:hAnsi="Calibri" w:eastAsia="宋体" w:cs="Times New Roman"/>
                <w:sz w:val="24"/>
                <w:szCs w:val="24"/>
              </w:rPr>
              <w:t>保证金</w:t>
            </w:r>
            <w:r>
              <w:rPr>
                <w:rFonts w:ascii="Calibri" w:hAnsi="Calibri" w:eastAsia="宋体" w:cs="Times New Roman"/>
                <w:sz w:val="24"/>
                <w:szCs w:val="24"/>
              </w:rPr>
              <w:t>为</w:t>
            </w:r>
            <w:r>
              <w:rPr>
                <w:rFonts w:hint="eastAsia" w:asciiTheme="minorEastAsia" w:hAnsiTheme="minorEastAsia" w:cstheme="minorEastAsia"/>
                <w:sz w:val="24"/>
                <w:szCs w:val="24"/>
              </w:rPr>
              <w:t>***万</w:t>
            </w:r>
            <w:r>
              <w:rPr>
                <w:rFonts w:ascii="Calibri" w:hAnsi="Calibri" w:eastAsia="宋体" w:cs="Times New Roman"/>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972" w:type="dxa"/>
            <w:gridSpan w:val="2"/>
            <w:vMerge w:val="continue"/>
            <w:vAlign w:val="center"/>
          </w:tcPr>
          <w:p>
            <w:pPr>
              <w:jc w:val="center"/>
              <w:rPr>
                <w:rFonts w:ascii="Calibri" w:hAnsi="Calibri" w:eastAsia="宋体" w:cs="Times New Roman"/>
                <w:sz w:val="24"/>
                <w:szCs w:val="24"/>
              </w:rPr>
            </w:pPr>
          </w:p>
        </w:tc>
        <w:tc>
          <w:tcPr>
            <w:tcW w:w="2972" w:type="dxa"/>
            <w:gridSpan w:val="2"/>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交纳时间</w:t>
            </w:r>
          </w:p>
        </w:tc>
        <w:tc>
          <w:tcPr>
            <w:tcW w:w="9476" w:type="dxa"/>
            <w:gridSpan w:val="3"/>
            <w:vAlign w:val="center"/>
          </w:tcPr>
          <w:p>
            <w:pPr>
              <w:rPr>
                <w:rFonts w:ascii="Calibri"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972" w:type="dxa"/>
            <w:gridSpan w:val="2"/>
            <w:vMerge w:val="continue"/>
            <w:vAlign w:val="center"/>
          </w:tcPr>
          <w:p>
            <w:pPr>
              <w:jc w:val="center"/>
              <w:rPr>
                <w:rFonts w:ascii="Calibri" w:hAnsi="Calibri" w:eastAsia="宋体" w:cs="Times New Roman"/>
                <w:sz w:val="24"/>
                <w:szCs w:val="24"/>
              </w:rPr>
            </w:pPr>
          </w:p>
        </w:tc>
        <w:tc>
          <w:tcPr>
            <w:tcW w:w="2972" w:type="dxa"/>
            <w:gridSpan w:val="2"/>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交纳截止时间要求</w:t>
            </w:r>
          </w:p>
        </w:tc>
        <w:tc>
          <w:tcPr>
            <w:tcW w:w="9476" w:type="dxa"/>
            <w:gridSpan w:val="3"/>
            <w:vAlign w:val="center"/>
          </w:tcPr>
          <w:p>
            <w:pPr>
              <w:rPr>
                <w:rFonts w:ascii="Calibri" w:hAnsi="Calibri" w:eastAsia="宋体" w:cs="Times New Roman"/>
                <w:sz w:val="24"/>
                <w:szCs w:val="24"/>
              </w:rPr>
            </w:pPr>
            <w:r>
              <w:rPr>
                <w:rFonts w:ascii="Calibri" w:hAnsi="Calibri" w:eastAsia="宋体" w:cs="Times New Roman"/>
                <w:sz w:val="24"/>
                <w:szCs w:val="24"/>
              </w:rPr>
              <w:t>挂牌</w:t>
            </w:r>
            <w:r>
              <w:rPr>
                <w:rFonts w:hint="eastAsia" w:ascii="Calibri" w:hAnsi="Calibri" w:eastAsia="宋体" w:cs="Times New Roman"/>
                <w:sz w:val="24"/>
                <w:szCs w:val="24"/>
              </w:rPr>
              <w:t>公告</w:t>
            </w:r>
            <w:r>
              <w:rPr>
                <w:rFonts w:ascii="Calibri" w:hAnsi="Calibri" w:eastAsia="宋体" w:cs="Times New Roman"/>
                <w:sz w:val="24"/>
                <w:szCs w:val="24"/>
              </w:rPr>
              <w:t>截止日17:00前(以银行到帐时间为准)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972" w:type="dxa"/>
            <w:gridSpan w:val="2"/>
            <w:vMerge w:val="continue"/>
            <w:vAlign w:val="center"/>
          </w:tcPr>
          <w:p>
            <w:pPr>
              <w:jc w:val="center"/>
              <w:rPr>
                <w:rFonts w:ascii="Calibri" w:hAnsi="Calibri" w:eastAsia="宋体" w:cs="Times New Roman"/>
                <w:sz w:val="24"/>
                <w:szCs w:val="24"/>
              </w:rPr>
            </w:pPr>
          </w:p>
        </w:tc>
        <w:tc>
          <w:tcPr>
            <w:tcW w:w="2972" w:type="dxa"/>
            <w:gridSpan w:val="2"/>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交纳方式</w:t>
            </w:r>
          </w:p>
        </w:tc>
        <w:tc>
          <w:tcPr>
            <w:tcW w:w="9476" w:type="dxa"/>
            <w:gridSpan w:val="3"/>
            <w:vAlign w:val="center"/>
          </w:tcPr>
          <w:p>
            <w:pPr>
              <w:rPr>
                <w:rFonts w:ascii="Calibri" w:hAnsi="Calibri" w:eastAsia="宋体" w:cs="Times New Roman"/>
                <w:sz w:val="24"/>
                <w:szCs w:val="24"/>
              </w:rPr>
            </w:pPr>
            <w:r>
              <w:rPr>
                <w:rFonts w:ascii="Calibri" w:hAnsi="Calibri" w:eastAsia="宋体" w:cs="Times New Roman"/>
                <w:sz w:val="24"/>
                <w:szCs w:val="24"/>
              </w:rPr>
              <w:t>银行转账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972" w:type="dxa"/>
            <w:gridSpan w:val="2"/>
            <w:vMerge w:val="continue"/>
            <w:vAlign w:val="center"/>
          </w:tcPr>
          <w:p>
            <w:pPr>
              <w:jc w:val="center"/>
              <w:rPr>
                <w:rFonts w:ascii="Calibri" w:hAnsi="Calibri" w:eastAsia="宋体" w:cs="Times New Roman"/>
                <w:sz w:val="24"/>
                <w:szCs w:val="24"/>
              </w:rPr>
            </w:pPr>
          </w:p>
        </w:tc>
        <w:tc>
          <w:tcPr>
            <w:tcW w:w="2972" w:type="dxa"/>
            <w:gridSpan w:val="2"/>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交纳账号</w:t>
            </w:r>
          </w:p>
        </w:tc>
        <w:tc>
          <w:tcPr>
            <w:tcW w:w="9476" w:type="dxa"/>
            <w:gridSpan w:val="3"/>
            <w:vAlign w:val="center"/>
          </w:tcPr>
          <w:p>
            <w:pPr>
              <w:rPr>
                <w:rFonts w:ascii="Calibri" w:hAnsi="Calibri" w:eastAsia="宋体" w:cs="Times New Roman"/>
                <w:sz w:val="24"/>
                <w:szCs w:val="24"/>
              </w:rPr>
            </w:pPr>
            <w:r>
              <w:rPr>
                <w:rFonts w:hint="eastAsia" w:ascii="Calibri" w:hAnsi="Calibri" w:eastAsia="宋体" w:cs="Times New Roman"/>
                <w:sz w:val="24"/>
                <w:szCs w:val="24"/>
              </w:rPr>
              <w:t>收</w:t>
            </w:r>
            <w:r>
              <w:rPr>
                <w:rFonts w:ascii="Calibri" w:hAnsi="Calibri" w:eastAsia="宋体" w:cs="Times New Roman"/>
                <w:sz w:val="24"/>
                <w:szCs w:val="24"/>
              </w:rPr>
              <w:t>款单位:安徽省产权交易中心有限责任公司</w:t>
            </w:r>
          </w:p>
          <w:p>
            <w:pPr>
              <w:rPr>
                <w:rFonts w:ascii="Calibri" w:hAnsi="Calibri" w:eastAsia="宋体" w:cs="Times New Roman"/>
                <w:sz w:val="24"/>
                <w:szCs w:val="24"/>
              </w:rPr>
            </w:pPr>
            <w:r>
              <w:rPr>
                <w:rFonts w:ascii="Calibri" w:hAnsi="Calibri" w:eastAsia="宋体" w:cs="Times New Roman"/>
                <w:sz w:val="24"/>
                <w:szCs w:val="24"/>
              </w:rPr>
              <w:t>账号:20000348652410300000067</w:t>
            </w:r>
          </w:p>
          <w:p>
            <w:pPr>
              <w:rPr>
                <w:rFonts w:ascii="Times New Roman" w:hAnsi="Times New Roman" w:eastAsia="宋体" w:cs="Times New Roman"/>
                <w:sz w:val="24"/>
                <w:szCs w:val="24"/>
              </w:rPr>
            </w:pPr>
            <w:r>
              <w:rPr>
                <w:rFonts w:ascii="Calibri" w:hAnsi="Calibri" w:eastAsia="宋体" w:cs="Times New Roman"/>
                <w:sz w:val="24"/>
                <w:szCs w:val="24"/>
              </w:rPr>
              <w:t>开户行:安徽金寨农村商业银行股份有限公司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5420" w:type="dxa"/>
            <w:gridSpan w:val="7"/>
            <w:vAlign w:val="center"/>
          </w:tcPr>
          <w:p>
            <w:pPr>
              <w:jc w:val="center"/>
              <w:rPr>
                <w:rFonts w:ascii="Calibri" w:hAnsi="Calibri" w:eastAsia="宋体" w:cs="Times New Roman"/>
                <w:b/>
                <w:sz w:val="24"/>
                <w:szCs w:val="24"/>
              </w:rPr>
            </w:pPr>
            <w:r>
              <w:rPr>
                <w:rFonts w:hint="eastAsia" w:ascii="Calibri" w:hAnsi="Calibri" w:eastAsia="宋体" w:cs="Times New Roman"/>
                <w:b/>
                <w:sz w:val="24"/>
                <w:szCs w:val="24"/>
              </w:rPr>
              <w:t>四、出租方信息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972" w:type="dxa"/>
            <w:gridSpan w:val="2"/>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出租方名称</w:t>
            </w:r>
          </w:p>
        </w:tc>
        <w:tc>
          <w:tcPr>
            <w:tcW w:w="12448" w:type="dxa"/>
            <w:gridSpan w:val="5"/>
            <w:vAlign w:val="center"/>
          </w:tcPr>
          <w:p>
            <w:pPr>
              <w:jc w:val="left"/>
              <w:rPr>
                <w:rFonts w:asciiTheme="minorEastAsia" w:hAnsiTheme="minorEastAsia" w:cstheme="minorEastAsia"/>
                <w:sz w:val="24"/>
                <w:szCs w:val="24"/>
                <w:lang w:val="zh-CN"/>
              </w:rPr>
            </w:pPr>
            <w:r>
              <w:rPr>
                <w:rFonts w:hint="eastAsia" w:ascii="Calibri" w:hAnsi="Calibri" w:eastAsia="宋体" w:cs="Times New Roman"/>
                <w:sz w:val="24"/>
                <w:szCs w:val="24"/>
              </w:rPr>
              <w:t>金寨县金业资产运营有限公司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972" w:type="dxa"/>
            <w:gridSpan w:val="2"/>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注册地（住所）</w:t>
            </w:r>
          </w:p>
        </w:tc>
        <w:tc>
          <w:tcPr>
            <w:tcW w:w="12448" w:type="dxa"/>
            <w:gridSpan w:val="5"/>
            <w:vAlign w:val="center"/>
          </w:tcPr>
          <w:p>
            <w:pPr>
              <w:jc w:val="left"/>
              <w:rPr>
                <w:rFonts w:asciiTheme="minorEastAsia" w:hAnsiTheme="minorEastAsia" w:cstheme="minorEastAsia"/>
                <w:sz w:val="24"/>
                <w:szCs w:val="24"/>
              </w:rPr>
            </w:pPr>
            <w:r>
              <w:rPr>
                <w:rFonts w:hint="eastAsia" w:asciiTheme="minorEastAsia" w:hAnsiTheme="minorEastAsia" w:cstheme="minorEastAsia"/>
                <w:sz w:val="24"/>
                <w:szCs w:val="24"/>
              </w:rPr>
              <w:t>金寨现代产业园区金梧桐创业园县政务中心17楼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972" w:type="dxa"/>
            <w:gridSpan w:val="2"/>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法定代表人</w:t>
            </w:r>
          </w:p>
        </w:tc>
        <w:tc>
          <w:tcPr>
            <w:tcW w:w="12448" w:type="dxa"/>
            <w:gridSpan w:val="5"/>
            <w:vAlign w:val="center"/>
          </w:tcPr>
          <w:p>
            <w:pPr>
              <w:jc w:val="left"/>
              <w:rPr>
                <w:rFonts w:asciiTheme="minorEastAsia" w:hAnsiTheme="minorEastAsia" w:cstheme="minorEastAsia"/>
                <w:sz w:val="24"/>
                <w:szCs w:val="24"/>
              </w:rPr>
            </w:pPr>
            <w:r>
              <w:rPr>
                <w:rFonts w:hint="eastAsia" w:ascii="Calibri" w:hAnsi="Calibri" w:eastAsia="宋体" w:cs="Times New Roman"/>
                <w:sz w:val="24"/>
                <w:szCs w:val="24"/>
              </w:rPr>
              <w:t>付贤涛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972" w:type="dxa"/>
            <w:gridSpan w:val="2"/>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注册资本（万元）</w:t>
            </w:r>
          </w:p>
        </w:tc>
        <w:tc>
          <w:tcPr>
            <w:tcW w:w="12448" w:type="dxa"/>
            <w:gridSpan w:val="5"/>
            <w:vAlign w:val="center"/>
          </w:tcPr>
          <w:p>
            <w:pPr>
              <w:jc w:val="left"/>
              <w:rPr>
                <w:rFonts w:asciiTheme="minorEastAsia" w:hAnsiTheme="minorEastAsia" w:cstheme="minorEastAsia"/>
                <w:sz w:val="24"/>
                <w:szCs w:val="24"/>
              </w:rPr>
            </w:pPr>
            <w:r>
              <w:rPr>
                <w:rFonts w:hint="eastAsia" w:asciiTheme="minorEastAsia" w:hAnsiTheme="minorEastAsia" w:cstheme="minorEastAsia"/>
                <w:sz w:val="24"/>
                <w:szCs w:val="24"/>
              </w:rPr>
              <w:t>壹亿元整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972" w:type="dxa"/>
            <w:gridSpan w:val="2"/>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经济类型</w:t>
            </w:r>
          </w:p>
        </w:tc>
        <w:tc>
          <w:tcPr>
            <w:tcW w:w="12448" w:type="dxa"/>
            <w:gridSpan w:val="5"/>
            <w:vAlign w:val="center"/>
          </w:tcPr>
          <w:p>
            <w:pPr>
              <w:jc w:val="left"/>
              <w:rPr>
                <w:rFonts w:asciiTheme="minorEastAsia" w:hAnsiTheme="minorEastAsia" w:cstheme="minorEastAsia"/>
                <w:sz w:val="24"/>
                <w:szCs w:val="24"/>
              </w:rPr>
            </w:pPr>
            <w:r>
              <w:rPr>
                <w:rFonts w:hint="eastAsia" w:asciiTheme="minorEastAsia" w:hAnsiTheme="minorEastAsia" w:cstheme="minorEastAsia"/>
                <w:sz w:val="24"/>
                <w:szCs w:val="24"/>
              </w:rPr>
              <w:t>国有全资或国有独资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972" w:type="dxa"/>
            <w:gridSpan w:val="2"/>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企业类型（经济性质）</w:t>
            </w:r>
          </w:p>
        </w:tc>
        <w:tc>
          <w:tcPr>
            <w:tcW w:w="12448" w:type="dxa"/>
            <w:gridSpan w:val="5"/>
            <w:vAlign w:val="center"/>
          </w:tcPr>
          <w:p>
            <w:pPr>
              <w:jc w:val="left"/>
              <w:rPr>
                <w:rFonts w:asciiTheme="minorEastAsia" w:hAnsiTheme="minorEastAsia" w:cstheme="minorEastAsia"/>
                <w:sz w:val="24"/>
                <w:szCs w:val="24"/>
              </w:rPr>
            </w:pPr>
            <w:r>
              <w:rPr>
                <w:rFonts w:hint="eastAsia" w:asciiTheme="minorEastAsia" w:hAnsiTheme="minorEastAsia" w:cstheme="minorEastAsia"/>
                <w:sz w:val="24"/>
                <w:szCs w:val="24"/>
              </w:rPr>
              <w:t>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972" w:type="dxa"/>
            <w:gridSpan w:val="2"/>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所属行业</w:t>
            </w:r>
          </w:p>
        </w:tc>
        <w:tc>
          <w:tcPr>
            <w:tcW w:w="12448" w:type="dxa"/>
            <w:gridSpan w:val="5"/>
            <w:vAlign w:val="center"/>
          </w:tcPr>
          <w:p>
            <w:pPr>
              <w:jc w:val="left"/>
              <w:rPr>
                <w:rFonts w:asciiTheme="minorEastAsia" w:hAnsiTheme="minorEastAsia" w:cstheme="minorEastAsia"/>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972" w:type="dxa"/>
            <w:gridSpan w:val="2"/>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社会信用代码或组织机构代码</w:t>
            </w:r>
          </w:p>
        </w:tc>
        <w:tc>
          <w:tcPr>
            <w:tcW w:w="12448" w:type="dxa"/>
            <w:gridSpan w:val="5"/>
            <w:vAlign w:val="center"/>
          </w:tcPr>
          <w:p>
            <w:pPr>
              <w:jc w:val="left"/>
              <w:rPr>
                <w:rFonts w:asciiTheme="minorEastAsia" w:hAnsiTheme="minorEastAsia" w:cstheme="minorEastAsia"/>
                <w:sz w:val="24"/>
                <w:szCs w:val="24"/>
              </w:rPr>
            </w:pPr>
            <w:r>
              <w:rPr>
                <w:rFonts w:hint="eastAsia" w:asciiTheme="minorEastAsia" w:hAnsiTheme="minorEastAsia" w:cstheme="minorEastAsia"/>
                <w:sz w:val="24"/>
                <w:szCs w:val="24"/>
              </w:rPr>
              <w:t>91341524063619097D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972" w:type="dxa"/>
            <w:gridSpan w:val="2"/>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经营规模</w:t>
            </w:r>
          </w:p>
        </w:tc>
        <w:tc>
          <w:tcPr>
            <w:tcW w:w="12448" w:type="dxa"/>
            <w:gridSpan w:val="5"/>
            <w:vAlign w:val="center"/>
          </w:tcPr>
          <w:p>
            <w:pPr>
              <w:jc w:val="left"/>
              <w:rPr>
                <w:rFonts w:asciiTheme="minorEastAsia" w:hAnsiTheme="minorEastAsia" w:cstheme="minorEastAsia"/>
                <w:sz w:val="24"/>
                <w:szCs w:val="24"/>
              </w:rPr>
            </w:pPr>
            <w:r>
              <w:rPr>
                <w:rFonts w:hint="eastAsia" w:asciiTheme="minorEastAsia" w:hAnsiTheme="minorEastAsia" w:cstheme="minorEastAsia"/>
                <w:sz w:val="24"/>
                <w:szCs w:val="24"/>
              </w:rPr>
              <w:t>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972" w:type="dxa"/>
            <w:gridSpan w:val="2"/>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内部决策情况</w:t>
            </w:r>
          </w:p>
        </w:tc>
        <w:tc>
          <w:tcPr>
            <w:tcW w:w="12448" w:type="dxa"/>
            <w:gridSpan w:val="5"/>
            <w:vAlign w:val="center"/>
          </w:tcPr>
          <w:p>
            <w:pPr>
              <w:jc w:val="left"/>
              <w:rPr>
                <w:rFonts w:asciiTheme="minorEastAsia" w:hAnsiTheme="minorEastAsia" w:cstheme="minorEastAsia"/>
                <w:sz w:val="24"/>
                <w:szCs w:val="24"/>
              </w:rPr>
            </w:pPr>
            <w:r>
              <w:rPr>
                <w:rFonts w:hint="eastAsia" w:asciiTheme="minorEastAsia" w:hAnsiTheme="minorEastAsia" w:cstheme="minorEastAsia"/>
                <w:sz w:val="24"/>
                <w:szCs w:val="24"/>
              </w:rPr>
              <w:t>会议记录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5420" w:type="dxa"/>
            <w:gridSpan w:val="7"/>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经办人联系方式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972" w:type="dxa"/>
            <w:gridSpan w:val="2"/>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交易机构联系人</w:t>
            </w:r>
          </w:p>
        </w:tc>
        <w:tc>
          <w:tcPr>
            <w:tcW w:w="12448" w:type="dxa"/>
            <w:gridSpan w:val="5"/>
            <w:vAlign w:val="center"/>
          </w:tcPr>
          <w:p>
            <w:pPr>
              <w:widowControl/>
              <w:jc w:val="left"/>
              <w:rPr>
                <w:rFonts w:asciiTheme="minorEastAsia" w:hAnsiTheme="minorEastAsia" w:cstheme="minorEastAsia"/>
                <w:sz w:val="24"/>
                <w:szCs w:val="24"/>
              </w:rPr>
            </w:pPr>
            <w:r>
              <w:rPr>
                <w:rFonts w:hint="eastAsia" w:asciiTheme="minorEastAsia" w:hAnsiTheme="minorEastAsia" w:cstheme="minorEastAsia"/>
                <w:sz w:val="24"/>
                <w:szCs w:val="24"/>
              </w:rPr>
              <w:t>陈经理；唐经理（金寨）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972" w:type="dxa"/>
            <w:gridSpan w:val="2"/>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交易机构联系电话</w:t>
            </w:r>
          </w:p>
        </w:tc>
        <w:tc>
          <w:tcPr>
            <w:tcW w:w="12448" w:type="dxa"/>
            <w:gridSpan w:val="5"/>
            <w:vAlign w:val="center"/>
          </w:tcPr>
          <w:p>
            <w:pPr>
              <w:widowControl/>
              <w:jc w:val="left"/>
              <w:rPr>
                <w:rFonts w:asciiTheme="minorEastAsia" w:hAnsiTheme="minorEastAsia" w:cstheme="minorEastAsia"/>
                <w:sz w:val="24"/>
                <w:szCs w:val="24"/>
              </w:rPr>
            </w:pPr>
            <w:r>
              <w:rPr>
                <w:rFonts w:hint="eastAsia" w:asciiTheme="minorEastAsia" w:hAnsiTheme="minorEastAsia" w:cstheme="minorEastAsia"/>
                <w:sz w:val="24"/>
                <w:szCs w:val="24"/>
              </w:rPr>
              <w:t>0551-62871614；0564-7350836，18805642729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972" w:type="dxa"/>
            <w:gridSpan w:val="2"/>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交易机构联系传真</w:t>
            </w:r>
          </w:p>
        </w:tc>
        <w:tc>
          <w:tcPr>
            <w:tcW w:w="12448" w:type="dxa"/>
            <w:gridSpan w:val="5"/>
            <w:vAlign w:val="center"/>
          </w:tcPr>
          <w:p>
            <w:pPr>
              <w:rPr>
                <w:rFonts w:ascii="Calibri"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972" w:type="dxa"/>
            <w:gridSpan w:val="2"/>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交易机构联系地址</w:t>
            </w:r>
          </w:p>
        </w:tc>
        <w:tc>
          <w:tcPr>
            <w:tcW w:w="12448" w:type="dxa"/>
            <w:gridSpan w:val="5"/>
            <w:vAlign w:val="center"/>
          </w:tcPr>
          <w:p>
            <w:pPr>
              <w:rPr>
                <w:rFonts w:ascii="Calibri"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5420" w:type="dxa"/>
            <w:gridSpan w:val="7"/>
            <w:vAlign w:val="center"/>
          </w:tcPr>
          <w:p>
            <w:pPr>
              <w:jc w:val="center"/>
              <w:rPr>
                <w:rFonts w:ascii="Calibri" w:hAnsi="Calibri" w:eastAsia="宋体" w:cs="Times New Roman"/>
                <w:b/>
                <w:sz w:val="24"/>
                <w:szCs w:val="24"/>
              </w:rPr>
            </w:pPr>
            <w:r>
              <w:rPr>
                <w:rFonts w:hint="eastAsia" w:ascii="Calibri" w:hAnsi="Calibri" w:eastAsia="宋体" w:cs="Times New Roman"/>
                <w:b/>
                <w:sz w:val="24"/>
                <w:szCs w:val="24"/>
              </w:rPr>
              <w:t>其他附件材料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972" w:type="dxa"/>
            <w:gridSpan w:val="2"/>
            <w:vAlign w:val="center"/>
          </w:tcPr>
          <w:p>
            <w:pPr>
              <w:jc w:val="center"/>
              <w:rPr>
                <w:rFonts w:ascii="Calibri" w:hAnsi="Calibri" w:eastAsia="宋体" w:cs="Times New Roman"/>
                <w:sz w:val="24"/>
                <w:szCs w:val="24"/>
              </w:rPr>
            </w:pPr>
            <w:r>
              <w:rPr>
                <w:rFonts w:hint="eastAsia" w:ascii="Calibri" w:hAnsi="Calibri" w:eastAsia="宋体" w:cs="Times New Roman"/>
                <w:sz w:val="24"/>
                <w:szCs w:val="24"/>
              </w:rPr>
              <w:t>租赁合同（示范文本）</w:t>
            </w:r>
          </w:p>
        </w:tc>
        <w:tc>
          <w:tcPr>
            <w:tcW w:w="12448" w:type="dxa"/>
            <w:gridSpan w:val="5"/>
            <w:vAlign w:val="center"/>
          </w:tcPr>
          <w:p>
            <w:pPr>
              <w:rPr>
                <w:rFonts w:ascii="Calibri" w:hAnsi="Calibri" w:eastAsia="宋体" w:cs="Times New Roman"/>
                <w:sz w:val="24"/>
                <w:szCs w:val="24"/>
              </w:rPr>
            </w:pPr>
          </w:p>
        </w:tc>
      </w:tr>
    </w:tbl>
    <w:p>
      <w:pPr>
        <w:spacing w:line="540" w:lineRule="exact"/>
        <w:ind w:right="1260" w:rightChars="600" w:firstLine="480" w:firstLineChars="200"/>
        <w:jc w:val="right"/>
        <w:rPr>
          <w:rFonts w:ascii="宋体" w:hAnsi="宋体" w:eastAsia="宋体" w:cs="宋体"/>
          <w:sz w:val="24"/>
          <w:szCs w:val="24"/>
        </w:rPr>
        <w:sectPr>
          <w:pgSz w:w="16838" w:h="11906" w:orient="landscape"/>
          <w:pgMar w:top="1587" w:right="1440" w:bottom="1474" w:left="1440" w:header="851" w:footer="850" w:gutter="0"/>
          <w:pgNumType w:fmt="numberInDash"/>
          <w:cols w:space="425" w:num="1"/>
          <w:docGrid w:type="lines" w:linePitch="312" w:charSpace="0"/>
        </w:sectPr>
      </w:pPr>
    </w:p>
    <w:p>
      <w:pPr>
        <w:spacing w:afterLines="50" w:line="540" w:lineRule="exact"/>
        <w:jc w:val="center"/>
        <w:outlineLvl w:val="0"/>
        <w:rPr>
          <w:rFonts w:ascii="华文中宋" w:hAnsi="华文中宋" w:eastAsia="华文中宋" w:cs="华文中宋"/>
          <w:sz w:val="44"/>
          <w:szCs w:val="44"/>
        </w:rPr>
      </w:pPr>
      <w:r>
        <w:rPr>
          <w:rFonts w:hint="eastAsia" w:ascii="华文中宋" w:hAnsi="华文中宋" w:eastAsia="华文中宋" w:cs="华文中宋"/>
          <w:sz w:val="44"/>
          <w:szCs w:val="44"/>
        </w:rPr>
        <w:t>出租方须提供的材料</w:t>
      </w:r>
    </w:p>
    <w:tbl>
      <w:tblPr>
        <w:tblStyle w:val="6"/>
        <w:tblW w:w="9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3"/>
        <w:gridCol w:w="1740"/>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6933" w:type="dxa"/>
            <w:tcBorders>
              <w:tl2br w:val="nil"/>
              <w:tr2bl w:val="nil"/>
            </w:tcBorders>
            <w:shd w:val="clear" w:color="auto" w:fill="auto"/>
            <w:vAlign w:val="center"/>
          </w:tcPr>
          <w:p>
            <w:pPr>
              <w:widowControl/>
              <w:spacing w:line="540" w:lineRule="exact"/>
              <w:jc w:val="center"/>
              <w:rPr>
                <w:rFonts w:ascii="宋体" w:hAnsi="宋体" w:eastAsia="宋体" w:cs="宋体"/>
                <w:b/>
                <w:kern w:val="0"/>
                <w:sz w:val="28"/>
                <w:szCs w:val="28"/>
              </w:rPr>
            </w:pPr>
            <w:r>
              <w:rPr>
                <w:rFonts w:hint="eastAsia" w:ascii="宋体" w:hAnsi="宋体" w:eastAsia="宋体" w:cs="宋体"/>
                <w:b/>
                <w:kern w:val="0"/>
                <w:sz w:val="28"/>
                <w:szCs w:val="28"/>
              </w:rPr>
              <w:t>材料名称</w:t>
            </w:r>
          </w:p>
        </w:tc>
        <w:tc>
          <w:tcPr>
            <w:tcW w:w="1740" w:type="dxa"/>
            <w:tcBorders>
              <w:tl2br w:val="nil"/>
              <w:tr2bl w:val="nil"/>
            </w:tcBorders>
            <w:shd w:val="clear" w:color="auto" w:fill="auto"/>
            <w:vAlign w:val="center"/>
          </w:tcPr>
          <w:p>
            <w:pPr>
              <w:widowControl/>
              <w:spacing w:line="540" w:lineRule="exact"/>
              <w:jc w:val="center"/>
              <w:rPr>
                <w:rFonts w:ascii="宋体" w:hAnsi="宋体" w:eastAsia="宋体" w:cs="宋体"/>
                <w:b/>
                <w:kern w:val="0"/>
                <w:sz w:val="28"/>
                <w:szCs w:val="28"/>
              </w:rPr>
            </w:pPr>
            <w:r>
              <w:rPr>
                <w:rFonts w:hint="eastAsia" w:ascii="宋体" w:hAnsi="宋体" w:eastAsia="宋体" w:cs="宋体"/>
                <w:b/>
                <w:kern w:val="0"/>
                <w:sz w:val="28"/>
                <w:szCs w:val="28"/>
              </w:rPr>
              <w:t>材料要求</w:t>
            </w:r>
          </w:p>
        </w:tc>
        <w:tc>
          <w:tcPr>
            <w:tcW w:w="1044" w:type="dxa"/>
            <w:tcBorders>
              <w:tl2br w:val="nil"/>
              <w:tr2bl w:val="nil"/>
            </w:tcBorders>
            <w:shd w:val="clear" w:color="auto" w:fill="auto"/>
            <w:vAlign w:val="center"/>
          </w:tcPr>
          <w:p>
            <w:pPr>
              <w:widowControl/>
              <w:spacing w:line="540" w:lineRule="exact"/>
              <w:jc w:val="center"/>
              <w:rPr>
                <w:rFonts w:ascii="宋体" w:hAnsi="宋体" w:eastAsia="宋体" w:cs="宋体"/>
                <w:b/>
                <w:kern w:val="0"/>
                <w:sz w:val="28"/>
                <w:szCs w:val="28"/>
              </w:rPr>
            </w:pPr>
            <w:r>
              <w:rPr>
                <w:rFonts w:hint="eastAsia" w:ascii="宋体" w:hAnsi="宋体" w:eastAsia="宋体" w:cs="宋体"/>
                <w:b/>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33" w:type="dxa"/>
            <w:tcBorders>
              <w:tl2br w:val="nil"/>
              <w:tr2bl w:val="nil"/>
            </w:tcBorders>
            <w:shd w:val="clear" w:color="auto" w:fill="auto"/>
            <w:vAlign w:val="center"/>
          </w:tcPr>
          <w:p>
            <w:pPr>
              <w:widowControl/>
              <w:spacing w:line="540" w:lineRule="exact"/>
              <w:jc w:val="center"/>
              <w:rPr>
                <w:rFonts w:ascii="宋体" w:hAnsi="宋体" w:eastAsia="宋体" w:cs="宋体"/>
                <w:kern w:val="0"/>
                <w:sz w:val="28"/>
                <w:szCs w:val="28"/>
              </w:rPr>
            </w:pPr>
            <w:r>
              <w:rPr>
                <w:rFonts w:hint="eastAsia" w:ascii="宋体" w:hAnsi="宋体" w:eastAsia="宋体" w:cs="宋体"/>
                <w:kern w:val="0"/>
                <w:sz w:val="28"/>
                <w:szCs w:val="28"/>
              </w:rPr>
              <w:t>出租申请书（含出租公告）</w:t>
            </w:r>
          </w:p>
        </w:tc>
        <w:tc>
          <w:tcPr>
            <w:tcW w:w="1740" w:type="dxa"/>
            <w:tcBorders>
              <w:tl2br w:val="nil"/>
              <w:tr2bl w:val="nil"/>
            </w:tcBorders>
            <w:shd w:val="clear" w:color="auto" w:fill="auto"/>
            <w:vAlign w:val="center"/>
          </w:tcPr>
          <w:p>
            <w:pPr>
              <w:widowControl/>
              <w:spacing w:line="540" w:lineRule="exact"/>
              <w:jc w:val="center"/>
              <w:rPr>
                <w:rFonts w:ascii="宋体" w:hAnsi="宋体" w:eastAsia="宋体" w:cs="宋体"/>
                <w:kern w:val="0"/>
                <w:sz w:val="28"/>
                <w:szCs w:val="28"/>
              </w:rPr>
            </w:pPr>
            <w:r>
              <w:rPr>
                <w:rFonts w:hint="eastAsia" w:ascii="宋体" w:hAnsi="宋体" w:eastAsia="宋体" w:cs="宋体"/>
                <w:kern w:val="0"/>
                <w:sz w:val="28"/>
                <w:szCs w:val="28"/>
              </w:rPr>
              <w:t>原  件*1份</w:t>
            </w:r>
          </w:p>
        </w:tc>
        <w:tc>
          <w:tcPr>
            <w:tcW w:w="1044" w:type="dxa"/>
            <w:tcBorders>
              <w:tl2br w:val="nil"/>
              <w:tr2bl w:val="nil"/>
            </w:tcBorders>
            <w:shd w:val="clear" w:color="auto" w:fill="auto"/>
            <w:vAlign w:val="center"/>
          </w:tcPr>
          <w:p>
            <w:pPr>
              <w:widowControl/>
              <w:spacing w:line="540" w:lineRule="exact"/>
              <w:jc w:val="center"/>
              <w:rPr>
                <w:rFonts w:ascii="宋体" w:hAnsi="宋体" w:eastAsia="宋体" w:cs="宋体"/>
                <w:color w:val="4F81BD" w:themeColor="accent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33" w:type="dxa"/>
            <w:tcBorders>
              <w:tl2br w:val="nil"/>
              <w:tr2bl w:val="nil"/>
            </w:tcBorders>
            <w:shd w:val="clear" w:color="auto" w:fill="auto"/>
            <w:vAlign w:val="center"/>
          </w:tcPr>
          <w:p>
            <w:pPr>
              <w:widowControl/>
              <w:spacing w:line="540" w:lineRule="exact"/>
              <w:jc w:val="center"/>
              <w:rPr>
                <w:rFonts w:ascii="宋体" w:hAnsi="宋体" w:eastAsia="宋体" w:cs="宋体"/>
                <w:kern w:val="0"/>
                <w:sz w:val="28"/>
                <w:szCs w:val="28"/>
              </w:rPr>
            </w:pPr>
            <w:r>
              <w:rPr>
                <w:rFonts w:hint="eastAsia" w:ascii="宋体" w:hAnsi="宋体" w:eastAsia="宋体" w:cs="宋体"/>
                <w:kern w:val="0"/>
                <w:sz w:val="28"/>
                <w:szCs w:val="28"/>
              </w:rPr>
              <w:t>出租方主体资格证明文件</w:t>
            </w:r>
          </w:p>
        </w:tc>
        <w:tc>
          <w:tcPr>
            <w:tcW w:w="1740" w:type="dxa"/>
            <w:tcBorders>
              <w:tl2br w:val="nil"/>
              <w:tr2bl w:val="nil"/>
            </w:tcBorders>
            <w:shd w:val="clear" w:color="auto" w:fill="auto"/>
            <w:vAlign w:val="center"/>
          </w:tcPr>
          <w:p>
            <w:pPr>
              <w:widowControl/>
              <w:spacing w:line="540" w:lineRule="exact"/>
              <w:jc w:val="center"/>
              <w:rPr>
                <w:rFonts w:ascii="宋体" w:hAnsi="宋体" w:eastAsia="宋体" w:cs="宋体"/>
                <w:kern w:val="0"/>
                <w:sz w:val="28"/>
                <w:szCs w:val="28"/>
              </w:rPr>
            </w:pPr>
            <w:r>
              <w:rPr>
                <w:rFonts w:hint="eastAsia" w:ascii="宋体" w:hAnsi="宋体" w:eastAsia="宋体" w:cs="宋体"/>
                <w:kern w:val="0"/>
                <w:sz w:val="28"/>
                <w:szCs w:val="28"/>
              </w:rPr>
              <w:t>复印件*1份</w:t>
            </w:r>
          </w:p>
        </w:tc>
        <w:tc>
          <w:tcPr>
            <w:tcW w:w="1044" w:type="dxa"/>
            <w:tcBorders>
              <w:tl2br w:val="nil"/>
              <w:tr2bl w:val="nil"/>
            </w:tcBorders>
            <w:shd w:val="clear" w:color="auto" w:fill="auto"/>
            <w:vAlign w:val="center"/>
          </w:tcPr>
          <w:p>
            <w:pPr>
              <w:widowControl/>
              <w:spacing w:line="540" w:lineRule="exact"/>
              <w:jc w:val="center"/>
              <w:rPr>
                <w:rFonts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33" w:type="dxa"/>
            <w:tcBorders>
              <w:tl2br w:val="nil"/>
              <w:tr2bl w:val="nil"/>
            </w:tcBorders>
            <w:shd w:val="clear" w:color="auto" w:fill="auto"/>
            <w:vAlign w:val="center"/>
          </w:tcPr>
          <w:p>
            <w:pPr>
              <w:widowControl/>
              <w:spacing w:line="540" w:lineRule="exact"/>
              <w:jc w:val="center"/>
              <w:rPr>
                <w:rFonts w:ascii="宋体" w:hAnsi="宋体" w:eastAsia="宋体" w:cs="宋体"/>
                <w:kern w:val="0"/>
                <w:sz w:val="28"/>
                <w:szCs w:val="28"/>
              </w:rPr>
            </w:pPr>
            <w:r>
              <w:rPr>
                <w:rFonts w:hint="eastAsia" w:ascii="宋体" w:hAnsi="宋体" w:eastAsia="宋体" w:cs="宋体"/>
                <w:kern w:val="0"/>
                <w:sz w:val="28"/>
                <w:szCs w:val="28"/>
              </w:rPr>
              <w:t>出租方内部决策文件</w:t>
            </w:r>
          </w:p>
        </w:tc>
        <w:tc>
          <w:tcPr>
            <w:tcW w:w="1740" w:type="dxa"/>
            <w:tcBorders>
              <w:tl2br w:val="nil"/>
              <w:tr2bl w:val="nil"/>
            </w:tcBorders>
            <w:shd w:val="clear" w:color="auto" w:fill="auto"/>
            <w:vAlign w:val="center"/>
          </w:tcPr>
          <w:p>
            <w:pPr>
              <w:widowControl/>
              <w:spacing w:line="540" w:lineRule="exact"/>
              <w:jc w:val="center"/>
              <w:rPr>
                <w:rFonts w:ascii="宋体" w:hAnsi="宋体" w:eastAsia="宋体" w:cs="宋体"/>
                <w:kern w:val="0"/>
                <w:sz w:val="28"/>
                <w:szCs w:val="28"/>
              </w:rPr>
            </w:pPr>
            <w:r>
              <w:rPr>
                <w:rFonts w:hint="eastAsia" w:ascii="宋体" w:hAnsi="宋体" w:eastAsia="宋体" w:cs="宋体"/>
                <w:kern w:val="0"/>
                <w:sz w:val="28"/>
                <w:szCs w:val="28"/>
              </w:rPr>
              <w:t>复印件*1份</w:t>
            </w:r>
          </w:p>
        </w:tc>
        <w:tc>
          <w:tcPr>
            <w:tcW w:w="1044" w:type="dxa"/>
            <w:tcBorders>
              <w:tl2br w:val="nil"/>
              <w:tr2bl w:val="nil"/>
            </w:tcBorders>
            <w:shd w:val="clear" w:color="auto" w:fill="auto"/>
            <w:vAlign w:val="center"/>
          </w:tcPr>
          <w:p>
            <w:pPr>
              <w:widowControl/>
              <w:spacing w:line="540" w:lineRule="exact"/>
              <w:jc w:val="center"/>
              <w:rPr>
                <w:rFonts w:ascii="宋体" w:hAnsi="宋体" w:eastAsia="宋体" w:cs="宋体"/>
                <w:color w:val="4F81BD" w:themeColor="accent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33" w:type="dxa"/>
            <w:tcBorders>
              <w:tl2br w:val="nil"/>
              <w:tr2bl w:val="nil"/>
            </w:tcBorders>
            <w:shd w:val="clear" w:color="auto" w:fill="auto"/>
            <w:vAlign w:val="center"/>
          </w:tcPr>
          <w:p>
            <w:pPr>
              <w:widowControl/>
              <w:spacing w:line="540" w:lineRule="exact"/>
              <w:jc w:val="center"/>
              <w:rPr>
                <w:rFonts w:ascii="宋体" w:hAnsi="宋体" w:eastAsia="宋体" w:cs="宋体"/>
                <w:kern w:val="0"/>
                <w:sz w:val="28"/>
                <w:szCs w:val="28"/>
              </w:rPr>
            </w:pPr>
            <w:r>
              <w:rPr>
                <w:rFonts w:hint="eastAsia" w:ascii="宋体" w:hAnsi="宋体" w:eastAsia="宋体" w:cs="宋体"/>
                <w:kern w:val="0"/>
                <w:sz w:val="28"/>
                <w:szCs w:val="28"/>
              </w:rPr>
              <w:t>有权机构的审批文件</w:t>
            </w:r>
          </w:p>
        </w:tc>
        <w:tc>
          <w:tcPr>
            <w:tcW w:w="1740" w:type="dxa"/>
            <w:tcBorders>
              <w:tl2br w:val="nil"/>
              <w:tr2bl w:val="nil"/>
            </w:tcBorders>
            <w:shd w:val="clear" w:color="auto" w:fill="auto"/>
            <w:vAlign w:val="center"/>
          </w:tcPr>
          <w:p>
            <w:pPr>
              <w:widowControl/>
              <w:spacing w:line="540" w:lineRule="exact"/>
              <w:jc w:val="center"/>
              <w:rPr>
                <w:rFonts w:ascii="宋体" w:hAnsi="宋体" w:eastAsia="宋体" w:cs="宋体"/>
                <w:kern w:val="0"/>
                <w:sz w:val="28"/>
                <w:szCs w:val="28"/>
              </w:rPr>
            </w:pPr>
            <w:r>
              <w:rPr>
                <w:rFonts w:hint="eastAsia" w:ascii="宋体" w:hAnsi="宋体" w:eastAsia="宋体" w:cs="宋体"/>
                <w:kern w:val="0"/>
                <w:sz w:val="28"/>
                <w:szCs w:val="28"/>
              </w:rPr>
              <w:t>复印件*1份</w:t>
            </w:r>
          </w:p>
        </w:tc>
        <w:tc>
          <w:tcPr>
            <w:tcW w:w="1044" w:type="dxa"/>
            <w:tcBorders>
              <w:tl2br w:val="nil"/>
              <w:tr2bl w:val="nil"/>
            </w:tcBorders>
            <w:shd w:val="clear" w:color="auto" w:fill="auto"/>
            <w:vAlign w:val="center"/>
          </w:tcPr>
          <w:p>
            <w:pPr>
              <w:widowControl/>
              <w:spacing w:line="540" w:lineRule="exact"/>
              <w:jc w:val="center"/>
              <w:rPr>
                <w:rFonts w:ascii="宋体" w:hAnsi="宋体" w:eastAsia="宋体" w:cs="宋体"/>
                <w:color w:val="4F81BD" w:themeColor="accent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33" w:type="dxa"/>
            <w:tcBorders>
              <w:tl2br w:val="nil"/>
              <w:tr2bl w:val="nil"/>
            </w:tcBorders>
            <w:shd w:val="clear" w:color="auto" w:fill="auto"/>
            <w:vAlign w:val="center"/>
          </w:tcPr>
          <w:p>
            <w:pPr>
              <w:widowControl/>
              <w:spacing w:line="540" w:lineRule="exact"/>
              <w:jc w:val="center"/>
              <w:rPr>
                <w:rFonts w:ascii="宋体" w:hAnsi="宋体" w:eastAsia="宋体" w:cs="宋体"/>
                <w:kern w:val="0"/>
                <w:sz w:val="28"/>
                <w:szCs w:val="28"/>
              </w:rPr>
            </w:pPr>
            <w:r>
              <w:rPr>
                <w:rFonts w:hint="eastAsia" w:ascii="宋体" w:hAnsi="宋体" w:eastAsia="宋体" w:cs="宋体"/>
                <w:kern w:val="0"/>
                <w:sz w:val="28"/>
                <w:szCs w:val="28"/>
              </w:rPr>
              <w:t>所出租房屋的不动产权证或其他权属证明文件</w:t>
            </w:r>
          </w:p>
        </w:tc>
        <w:tc>
          <w:tcPr>
            <w:tcW w:w="1740" w:type="dxa"/>
            <w:tcBorders>
              <w:tl2br w:val="nil"/>
              <w:tr2bl w:val="nil"/>
            </w:tcBorders>
            <w:shd w:val="clear" w:color="auto" w:fill="auto"/>
            <w:vAlign w:val="center"/>
          </w:tcPr>
          <w:p>
            <w:pPr>
              <w:widowControl/>
              <w:spacing w:line="540" w:lineRule="exact"/>
              <w:jc w:val="center"/>
              <w:rPr>
                <w:rFonts w:ascii="宋体" w:hAnsi="宋体" w:eastAsia="宋体" w:cs="宋体"/>
                <w:kern w:val="0"/>
                <w:sz w:val="28"/>
                <w:szCs w:val="28"/>
              </w:rPr>
            </w:pPr>
            <w:r>
              <w:rPr>
                <w:rFonts w:hint="eastAsia" w:ascii="宋体" w:hAnsi="宋体" w:eastAsia="宋体" w:cs="宋体"/>
                <w:kern w:val="0"/>
                <w:sz w:val="28"/>
                <w:szCs w:val="28"/>
              </w:rPr>
              <w:t>/</w:t>
            </w:r>
          </w:p>
        </w:tc>
        <w:tc>
          <w:tcPr>
            <w:tcW w:w="1044" w:type="dxa"/>
            <w:tcBorders>
              <w:tl2br w:val="nil"/>
              <w:tr2bl w:val="nil"/>
            </w:tcBorders>
            <w:shd w:val="clear" w:color="auto" w:fill="auto"/>
            <w:vAlign w:val="center"/>
          </w:tcPr>
          <w:p>
            <w:pPr>
              <w:widowControl/>
              <w:spacing w:line="540" w:lineRule="exact"/>
              <w:jc w:val="center"/>
              <w:rPr>
                <w:rFonts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33" w:type="dxa"/>
            <w:tcBorders>
              <w:tl2br w:val="nil"/>
              <w:tr2bl w:val="nil"/>
            </w:tcBorders>
            <w:shd w:val="clear" w:color="auto" w:fill="auto"/>
            <w:vAlign w:val="center"/>
          </w:tcPr>
          <w:p>
            <w:pPr>
              <w:widowControl/>
              <w:spacing w:line="540" w:lineRule="exact"/>
              <w:jc w:val="center"/>
              <w:rPr>
                <w:rFonts w:ascii="宋体" w:hAnsi="宋体" w:eastAsia="宋体" w:cs="宋体"/>
                <w:kern w:val="0"/>
                <w:sz w:val="28"/>
                <w:szCs w:val="28"/>
              </w:rPr>
            </w:pPr>
            <w:r>
              <w:rPr>
                <w:rFonts w:hint="eastAsia" w:ascii="宋体" w:hAnsi="宋体" w:eastAsia="宋体" w:cs="宋体"/>
                <w:kern w:val="0"/>
                <w:sz w:val="28"/>
                <w:szCs w:val="28"/>
              </w:rPr>
              <w:t>所出租房屋的底价决策文件或其他估价依据</w:t>
            </w:r>
          </w:p>
        </w:tc>
        <w:tc>
          <w:tcPr>
            <w:tcW w:w="1740" w:type="dxa"/>
            <w:tcBorders>
              <w:tl2br w:val="nil"/>
              <w:tr2bl w:val="nil"/>
            </w:tcBorders>
            <w:shd w:val="clear" w:color="auto" w:fill="auto"/>
            <w:vAlign w:val="center"/>
          </w:tcPr>
          <w:p>
            <w:pPr>
              <w:widowControl/>
              <w:spacing w:line="540" w:lineRule="exact"/>
              <w:jc w:val="center"/>
              <w:rPr>
                <w:rFonts w:ascii="宋体" w:hAnsi="宋体" w:eastAsia="宋体" w:cs="宋体"/>
                <w:kern w:val="0"/>
                <w:sz w:val="28"/>
                <w:szCs w:val="28"/>
              </w:rPr>
            </w:pPr>
            <w:r>
              <w:rPr>
                <w:rFonts w:hint="eastAsia" w:ascii="宋体" w:hAnsi="宋体" w:eastAsia="宋体" w:cs="宋体"/>
                <w:kern w:val="0"/>
                <w:sz w:val="28"/>
                <w:szCs w:val="28"/>
              </w:rPr>
              <w:t>复印件*1份</w:t>
            </w:r>
          </w:p>
        </w:tc>
        <w:tc>
          <w:tcPr>
            <w:tcW w:w="1044" w:type="dxa"/>
            <w:tcBorders>
              <w:tl2br w:val="nil"/>
              <w:tr2bl w:val="nil"/>
            </w:tcBorders>
            <w:shd w:val="clear" w:color="auto" w:fill="auto"/>
            <w:vAlign w:val="center"/>
          </w:tcPr>
          <w:p>
            <w:pPr>
              <w:widowControl/>
              <w:spacing w:line="540" w:lineRule="exact"/>
              <w:jc w:val="center"/>
              <w:rPr>
                <w:rFonts w:ascii="宋体" w:hAnsi="宋体" w:eastAsia="宋体" w:cs="宋体"/>
                <w:color w:val="4F81BD" w:themeColor="accent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33" w:type="dxa"/>
            <w:tcBorders>
              <w:tl2br w:val="nil"/>
              <w:tr2bl w:val="nil"/>
            </w:tcBorders>
            <w:shd w:val="clear" w:color="auto" w:fill="auto"/>
            <w:vAlign w:val="center"/>
          </w:tcPr>
          <w:p>
            <w:pPr>
              <w:widowControl/>
              <w:spacing w:line="540" w:lineRule="exact"/>
              <w:jc w:val="center"/>
              <w:rPr>
                <w:rFonts w:ascii="宋体" w:hAnsi="宋体" w:eastAsia="宋体" w:cs="宋体"/>
                <w:kern w:val="0"/>
                <w:sz w:val="28"/>
                <w:szCs w:val="28"/>
              </w:rPr>
            </w:pPr>
            <w:r>
              <w:rPr>
                <w:rFonts w:hint="eastAsia" w:ascii="宋体" w:hAnsi="宋体" w:eastAsia="宋体" w:cs="宋体"/>
                <w:kern w:val="0"/>
                <w:sz w:val="28"/>
                <w:szCs w:val="28"/>
              </w:rPr>
              <w:t>原房屋租赁合同和原承租人承诺到期清场的函</w:t>
            </w:r>
          </w:p>
        </w:tc>
        <w:tc>
          <w:tcPr>
            <w:tcW w:w="1740" w:type="dxa"/>
            <w:tcBorders>
              <w:tl2br w:val="nil"/>
              <w:tr2bl w:val="nil"/>
            </w:tcBorders>
            <w:shd w:val="clear" w:color="auto" w:fill="auto"/>
            <w:vAlign w:val="center"/>
          </w:tcPr>
          <w:p>
            <w:pPr>
              <w:widowControl/>
              <w:spacing w:line="540" w:lineRule="exact"/>
              <w:jc w:val="center"/>
              <w:rPr>
                <w:rFonts w:ascii="宋体" w:hAnsi="宋体" w:eastAsia="宋体" w:cs="宋体"/>
                <w:kern w:val="0"/>
                <w:sz w:val="28"/>
                <w:szCs w:val="28"/>
              </w:rPr>
            </w:pPr>
            <w:r>
              <w:rPr>
                <w:rFonts w:hint="eastAsia" w:ascii="宋体" w:hAnsi="宋体" w:eastAsia="宋体" w:cs="宋体"/>
                <w:kern w:val="0"/>
                <w:sz w:val="28"/>
                <w:szCs w:val="28"/>
              </w:rPr>
              <w:t>/</w:t>
            </w:r>
          </w:p>
        </w:tc>
        <w:tc>
          <w:tcPr>
            <w:tcW w:w="1044" w:type="dxa"/>
            <w:tcBorders>
              <w:tl2br w:val="nil"/>
              <w:tr2bl w:val="nil"/>
            </w:tcBorders>
            <w:shd w:val="clear" w:color="auto" w:fill="auto"/>
            <w:vAlign w:val="center"/>
          </w:tcPr>
          <w:p>
            <w:pPr>
              <w:widowControl/>
              <w:spacing w:line="540" w:lineRule="exact"/>
              <w:jc w:val="center"/>
              <w:rPr>
                <w:rFonts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33" w:type="dxa"/>
            <w:tcBorders>
              <w:tl2br w:val="nil"/>
              <w:tr2bl w:val="nil"/>
            </w:tcBorders>
            <w:shd w:val="clear" w:color="auto" w:fill="auto"/>
            <w:vAlign w:val="center"/>
          </w:tcPr>
          <w:p>
            <w:pPr>
              <w:widowControl/>
              <w:spacing w:line="540" w:lineRule="exact"/>
              <w:jc w:val="center"/>
              <w:rPr>
                <w:rFonts w:ascii="宋体" w:hAnsi="宋体" w:eastAsia="宋体" w:cs="宋体"/>
                <w:kern w:val="0"/>
                <w:sz w:val="28"/>
                <w:szCs w:val="28"/>
              </w:rPr>
            </w:pPr>
            <w:r>
              <w:rPr>
                <w:rFonts w:hint="eastAsia" w:ascii="宋体" w:hAnsi="宋体" w:eastAsia="宋体" w:cs="宋体"/>
                <w:kern w:val="0"/>
                <w:sz w:val="28"/>
                <w:szCs w:val="28"/>
              </w:rPr>
              <w:t>相关权利人同意文件</w:t>
            </w:r>
          </w:p>
        </w:tc>
        <w:tc>
          <w:tcPr>
            <w:tcW w:w="1740" w:type="dxa"/>
            <w:tcBorders>
              <w:tl2br w:val="nil"/>
              <w:tr2bl w:val="nil"/>
            </w:tcBorders>
            <w:shd w:val="clear" w:color="auto" w:fill="auto"/>
            <w:vAlign w:val="center"/>
          </w:tcPr>
          <w:p>
            <w:pPr>
              <w:widowControl/>
              <w:spacing w:line="540" w:lineRule="exact"/>
              <w:jc w:val="center"/>
              <w:rPr>
                <w:rFonts w:ascii="宋体" w:hAnsi="宋体" w:eastAsia="宋体" w:cs="宋体"/>
                <w:kern w:val="0"/>
                <w:sz w:val="28"/>
                <w:szCs w:val="28"/>
              </w:rPr>
            </w:pPr>
            <w:r>
              <w:rPr>
                <w:rFonts w:hint="eastAsia" w:ascii="宋体" w:hAnsi="宋体" w:eastAsia="宋体" w:cs="宋体"/>
                <w:kern w:val="0"/>
                <w:sz w:val="28"/>
                <w:szCs w:val="28"/>
              </w:rPr>
              <w:t>/</w:t>
            </w:r>
          </w:p>
        </w:tc>
        <w:tc>
          <w:tcPr>
            <w:tcW w:w="1044" w:type="dxa"/>
            <w:tcBorders>
              <w:tl2br w:val="nil"/>
              <w:tr2bl w:val="nil"/>
            </w:tcBorders>
            <w:shd w:val="clear" w:color="auto" w:fill="auto"/>
            <w:vAlign w:val="center"/>
          </w:tcPr>
          <w:p>
            <w:pPr>
              <w:widowControl/>
              <w:spacing w:line="540" w:lineRule="exact"/>
              <w:rPr>
                <w:rFonts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33" w:type="dxa"/>
            <w:tcBorders>
              <w:tl2br w:val="nil"/>
              <w:tr2bl w:val="nil"/>
            </w:tcBorders>
            <w:shd w:val="clear" w:color="auto" w:fill="auto"/>
            <w:vAlign w:val="center"/>
          </w:tcPr>
          <w:p>
            <w:pPr>
              <w:widowControl/>
              <w:spacing w:line="540" w:lineRule="exact"/>
              <w:jc w:val="center"/>
              <w:rPr>
                <w:rFonts w:ascii="宋体" w:hAnsi="宋体" w:eastAsia="宋体" w:cs="宋体"/>
                <w:kern w:val="0"/>
                <w:sz w:val="28"/>
                <w:szCs w:val="28"/>
              </w:rPr>
            </w:pPr>
            <w:r>
              <w:rPr>
                <w:rFonts w:hint="eastAsia" w:ascii="宋体" w:hAnsi="宋体" w:eastAsia="宋体" w:cs="宋体"/>
                <w:kern w:val="0"/>
                <w:sz w:val="28"/>
                <w:szCs w:val="28"/>
              </w:rPr>
              <w:t>委托合同</w:t>
            </w:r>
          </w:p>
        </w:tc>
        <w:tc>
          <w:tcPr>
            <w:tcW w:w="1740" w:type="dxa"/>
            <w:tcBorders>
              <w:tl2br w:val="nil"/>
              <w:tr2bl w:val="nil"/>
            </w:tcBorders>
            <w:shd w:val="clear" w:color="auto" w:fill="auto"/>
            <w:vAlign w:val="center"/>
          </w:tcPr>
          <w:p>
            <w:pPr>
              <w:widowControl/>
              <w:spacing w:line="540" w:lineRule="exact"/>
              <w:jc w:val="center"/>
              <w:rPr>
                <w:rFonts w:ascii="宋体" w:hAnsi="宋体" w:eastAsia="宋体" w:cs="宋体"/>
                <w:kern w:val="0"/>
                <w:sz w:val="28"/>
                <w:szCs w:val="28"/>
              </w:rPr>
            </w:pPr>
            <w:r>
              <w:rPr>
                <w:rFonts w:hint="eastAsia" w:ascii="宋体" w:hAnsi="宋体" w:eastAsia="宋体" w:cs="宋体"/>
                <w:kern w:val="0"/>
                <w:sz w:val="28"/>
                <w:szCs w:val="28"/>
              </w:rPr>
              <w:t>原  件*2份</w:t>
            </w:r>
          </w:p>
        </w:tc>
        <w:tc>
          <w:tcPr>
            <w:tcW w:w="1044" w:type="dxa"/>
            <w:tcBorders>
              <w:tl2br w:val="nil"/>
              <w:tr2bl w:val="nil"/>
            </w:tcBorders>
            <w:shd w:val="clear" w:color="auto" w:fill="auto"/>
            <w:vAlign w:val="center"/>
          </w:tcPr>
          <w:p>
            <w:pPr>
              <w:widowControl/>
              <w:spacing w:line="540" w:lineRule="exact"/>
              <w:jc w:val="center"/>
              <w:rPr>
                <w:rFonts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33" w:type="dxa"/>
            <w:tcBorders>
              <w:tl2br w:val="nil"/>
              <w:tr2bl w:val="nil"/>
            </w:tcBorders>
            <w:shd w:val="clear" w:color="auto" w:fill="auto"/>
            <w:vAlign w:val="center"/>
          </w:tcPr>
          <w:p>
            <w:pPr>
              <w:widowControl/>
              <w:spacing w:line="540" w:lineRule="exact"/>
              <w:jc w:val="center"/>
              <w:rPr>
                <w:rFonts w:ascii="宋体" w:hAnsi="宋体" w:eastAsia="宋体" w:cs="宋体"/>
                <w:kern w:val="0"/>
                <w:sz w:val="28"/>
                <w:szCs w:val="28"/>
              </w:rPr>
            </w:pPr>
            <w:r>
              <w:rPr>
                <w:rFonts w:hint="eastAsia" w:ascii="宋体" w:hAnsi="宋体" w:eastAsia="宋体" w:cs="宋体"/>
                <w:kern w:val="0"/>
                <w:sz w:val="28"/>
                <w:szCs w:val="28"/>
              </w:rPr>
              <w:t>租赁合同（如有）</w:t>
            </w:r>
          </w:p>
        </w:tc>
        <w:tc>
          <w:tcPr>
            <w:tcW w:w="1740" w:type="dxa"/>
            <w:tcBorders>
              <w:tl2br w:val="nil"/>
              <w:tr2bl w:val="nil"/>
            </w:tcBorders>
            <w:shd w:val="clear" w:color="auto" w:fill="auto"/>
            <w:vAlign w:val="center"/>
          </w:tcPr>
          <w:p>
            <w:pPr>
              <w:widowControl/>
              <w:spacing w:line="540" w:lineRule="exact"/>
              <w:jc w:val="center"/>
              <w:rPr>
                <w:rFonts w:ascii="宋体" w:hAnsi="宋体" w:eastAsia="宋体" w:cs="宋体"/>
                <w:kern w:val="0"/>
                <w:sz w:val="28"/>
                <w:szCs w:val="28"/>
              </w:rPr>
            </w:pPr>
            <w:r>
              <w:rPr>
                <w:rFonts w:hint="eastAsia" w:ascii="宋体" w:hAnsi="宋体" w:eastAsia="宋体" w:cs="宋体"/>
                <w:kern w:val="0"/>
                <w:sz w:val="28"/>
                <w:szCs w:val="28"/>
              </w:rPr>
              <w:t>复印件*1份</w:t>
            </w:r>
          </w:p>
        </w:tc>
        <w:tc>
          <w:tcPr>
            <w:tcW w:w="1044" w:type="dxa"/>
            <w:tcBorders>
              <w:tl2br w:val="nil"/>
              <w:tr2bl w:val="nil"/>
            </w:tcBorders>
            <w:shd w:val="clear" w:color="auto" w:fill="auto"/>
            <w:vAlign w:val="center"/>
          </w:tcPr>
          <w:p>
            <w:pPr>
              <w:widowControl/>
              <w:spacing w:line="540" w:lineRule="exact"/>
              <w:jc w:val="center"/>
              <w:rPr>
                <w:rFonts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33" w:type="dxa"/>
            <w:tcBorders>
              <w:tl2br w:val="nil"/>
              <w:tr2bl w:val="nil"/>
            </w:tcBorders>
            <w:shd w:val="clear" w:color="auto" w:fill="auto"/>
            <w:vAlign w:val="center"/>
          </w:tcPr>
          <w:p>
            <w:pPr>
              <w:widowControl/>
              <w:spacing w:line="540" w:lineRule="exact"/>
              <w:jc w:val="center"/>
              <w:rPr>
                <w:rFonts w:ascii="宋体" w:hAnsi="宋体" w:eastAsia="宋体" w:cs="宋体"/>
                <w:kern w:val="0"/>
                <w:sz w:val="28"/>
                <w:szCs w:val="28"/>
              </w:rPr>
            </w:pPr>
            <w:r>
              <w:rPr>
                <w:rFonts w:hint="eastAsia" w:ascii="宋体" w:hAnsi="宋体" w:eastAsia="宋体" w:cs="宋体"/>
                <w:kern w:val="0"/>
                <w:sz w:val="28"/>
                <w:szCs w:val="28"/>
              </w:rPr>
              <w:t>其他需要的材料</w:t>
            </w:r>
          </w:p>
        </w:tc>
        <w:tc>
          <w:tcPr>
            <w:tcW w:w="1740" w:type="dxa"/>
            <w:tcBorders>
              <w:tl2br w:val="nil"/>
              <w:tr2bl w:val="nil"/>
            </w:tcBorders>
            <w:shd w:val="clear" w:color="auto" w:fill="auto"/>
            <w:vAlign w:val="center"/>
          </w:tcPr>
          <w:p>
            <w:pPr>
              <w:widowControl/>
              <w:spacing w:line="540" w:lineRule="exact"/>
              <w:jc w:val="center"/>
              <w:rPr>
                <w:rFonts w:ascii="宋体" w:hAnsi="宋体" w:eastAsia="宋体" w:cs="宋体"/>
                <w:kern w:val="0"/>
                <w:sz w:val="28"/>
                <w:szCs w:val="28"/>
              </w:rPr>
            </w:pPr>
          </w:p>
        </w:tc>
        <w:tc>
          <w:tcPr>
            <w:tcW w:w="1044" w:type="dxa"/>
            <w:tcBorders>
              <w:tl2br w:val="nil"/>
              <w:tr2bl w:val="nil"/>
            </w:tcBorders>
            <w:shd w:val="clear" w:color="auto" w:fill="auto"/>
            <w:vAlign w:val="center"/>
          </w:tcPr>
          <w:p>
            <w:pPr>
              <w:widowControl/>
              <w:spacing w:line="540" w:lineRule="exact"/>
              <w:jc w:val="center"/>
              <w:rPr>
                <w:rFonts w:ascii="宋体" w:hAnsi="宋体" w:eastAsia="宋体" w:cs="宋体"/>
                <w:kern w:val="0"/>
                <w:sz w:val="28"/>
                <w:szCs w:val="28"/>
              </w:rPr>
            </w:pPr>
          </w:p>
        </w:tc>
      </w:tr>
    </w:tbl>
    <w:p>
      <w:pPr>
        <w:spacing w:line="540" w:lineRule="exact"/>
        <w:rPr>
          <w:rFonts w:ascii="宋体" w:hAnsi="宋体" w:eastAsia="宋体" w:cs="宋体"/>
          <w:b/>
          <w:bCs/>
          <w:color w:val="CC0000"/>
          <w:kern w:val="0"/>
          <w:sz w:val="28"/>
          <w:szCs w:val="28"/>
        </w:rPr>
      </w:pPr>
    </w:p>
    <w:p>
      <w:pPr>
        <w:rPr>
          <w:rFonts w:ascii="华文中宋" w:hAnsi="华文中宋" w:eastAsia="华文中宋" w:cs="华文中宋"/>
          <w:bCs/>
          <w:sz w:val="44"/>
          <w:szCs w:val="44"/>
        </w:rPr>
      </w:pPr>
      <w:r>
        <w:rPr>
          <w:rFonts w:hint="eastAsia" w:ascii="华文中宋" w:hAnsi="华文中宋" w:eastAsia="华文中宋" w:cs="华文中宋"/>
          <w:bCs/>
          <w:sz w:val="44"/>
          <w:szCs w:val="44"/>
        </w:rPr>
        <w:br w:type="page"/>
      </w:r>
    </w:p>
    <w:p>
      <w:pPr>
        <w:spacing w:afterLines="50" w:line="540" w:lineRule="exact"/>
        <w:jc w:val="center"/>
        <w:outlineLvl w:val="0"/>
        <w:rPr>
          <w:rFonts w:ascii="华文中宋" w:hAnsi="华文中宋" w:eastAsia="华文中宋" w:cs="华文中宋"/>
          <w:sz w:val="44"/>
          <w:szCs w:val="44"/>
        </w:rPr>
      </w:pPr>
      <w:r>
        <w:rPr>
          <w:rFonts w:hint="eastAsia" w:ascii="华文中宋" w:hAnsi="华文中宋" w:eastAsia="华文中宋" w:cs="华文中宋"/>
          <w:sz w:val="44"/>
          <w:szCs w:val="44"/>
        </w:rPr>
        <w:t>授权委托书</w:t>
      </w:r>
    </w:p>
    <w:p>
      <w:pPr>
        <w:spacing w:line="500" w:lineRule="exact"/>
        <w:rPr>
          <w:rFonts w:ascii="宋体" w:hAnsi="宋体" w:eastAsia="宋体" w:cs="宋体"/>
          <w:sz w:val="28"/>
          <w:szCs w:val="28"/>
        </w:rPr>
      </w:pPr>
      <w:r>
        <w:rPr>
          <w:rFonts w:hint="eastAsia" w:ascii="宋体" w:hAnsi="宋体" w:eastAsia="宋体" w:cs="宋体"/>
          <w:sz w:val="28"/>
          <w:szCs w:val="28"/>
        </w:rPr>
        <w:t>委  托  方：出租方单位名称</w:t>
      </w:r>
    </w:p>
    <w:p>
      <w:pPr>
        <w:spacing w:line="500" w:lineRule="exact"/>
        <w:rPr>
          <w:rFonts w:ascii="宋体" w:hAnsi="宋体" w:eastAsia="宋体" w:cs="宋体"/>
          <w:sz w:val="28"/>
          <w:szCs w:val="28"/>
        </w:rPr>
      </w:pPr>
      <w:r>
        <w:rPr>
          <w:rFonts w:hint="eastAsia" w:ascii="宋体" w:hAnsi="宋体" w:eastAsia="宋体" w:cs="宋体"/>
          <w:sz w:val="28"/>
          <w:szCs w:val="28"/>
        </w:rPr>
        <w:t xml:space="preserve">住      所： </w:t>
      </w:r>
    </w:p>
    <w:p>
      <w:pPr>
        <w:spacing w:line="500" w:lineRule="exact"/>
        <w:rPr>
          <w:rFonts w:ascii="宋体" w:hAnsi="宋体" w:eastAsia="宋体" w:cs="宋体"/>
          <w:sz w:val="28"/>
          <w:szCs w:val="28"/>
        </w:rPr>
      </w:pPr>
      <w:r>
        <w:rPr>
          <w:rFonts w:hint="eastAsia" w:ascii="宋体" w:hAnsi="宋体" w:eastAsia="宋体" w:cs="宋体"/>
          <w:sz w:val="28"/>
          <w:szCs w:val="28"/>
        </w:rPr>
        <w:t>法定代表人：</w:t>
      </w:r>
    </w:p>
    <w:p>
      <w:pPr>
        <w:spacing w:line="500" w:lineRule="exact"/>
        <w:rPr>
          <w:rFonts w:ascii="宋体" w:hAnsi="宋体" w:eastAsia="宋体" w:cs="宋体"/>
          <w:sz w:val="28"/>
          <w:szCs w:val="28"/>
        </w:rPr>
      </w:pPr>
    </w:p>
    <w:p>
      <w:pPr>
        <w:spacing w:line="500" w:lineRule="exact"/>
        <w:rPr>
          <w:rFonts w:ascii="宋体" w:hAnsi="宋体" w:eastAsia="宋体" w:cs="宋体"/>
          <w:sz w:val="28"/>
          <w:szCs w:val="28"/>
        </w:rPr>
      </w:pPr>
      <w:r>
        <w:rPr>
          <w:rFonts w:hint="eastAsia" w:ascii="宋体" w:hAnsi="宋体" w:eastAsia="宋体" w:cs="宋体"/>
          <w:sz w:val="28"/>
          <w:szCs w:val="28"/>
        </w:rPr>
        <w:t>受  托  方：单位授权的具体经办人</w:t>
      </w:r>
    </w:p>
    <w:p>
      <w:pPr>
        <w:spacing w:line="500" w:lineRule="exact"/>
        <w:rPr>
          <w:rFonts w:ascii="宋体" w:hAnsi="宋体" w:eastAsia="宋体" w:cs="宋体"/>
          <w:sz w:val="28"/>
          <w:szCs w:val="28"/>
        </w:rPr>
      </w:pPr>
      <w:r>
        <w:rPr>
          <w:rFonts w:hint="eastAsia" w:ascii="宋体" w:hAnsi="宋体" w:eastAsia="宋体" w:cs="宋体"/>
          <w:spacing w:val="34"/>
          <w:sz w:val="28"/>
          <w:szCs w:val="28"/>
        </w:rPr>
        <w:t>身份证号</w:t>
      </w:r>
      <w:r>
        <w:rPr>
          <w:rFonts w:hint="eastAsia" w:ascii="宋体" w:hAnsi="宋体" w:eastAsia="宋体" w:cs="宋体"/>
          <w:sz w:val="28"/>
          <w:szCs w:val="28"/>
        </w:rPr>
        <w:t>：</w:t>
      </w:r>
    </w:p>
    <w:p>
      <w:pPr>
        <w:spacing w:line="500" w:lineRule="exact"/>
        <w:rPr>
          <w:rFonts w:ascii="宋体" w:hAnsi="宋体" w:eastAsia="宋体" w:cs="宋体"/>
          <w:sz w:val="28"/>
          <w:szCs w:val="28"/>
        </w:rPr>
      </w:pPr>
      <w:r>
        <w:rPr>
          <w:rFonts w:hint="eastAsia" w:ascii="宋体" w:hAnsi="宋体" w:eastAsia="宋体" w:cs="宋体"/>
          <w:sz w:val="28"/>
          <w:szCs w:val="28"/>
        </w:rPr>
        <w:t xml:space="preserve">职      务： </w:t>
      </w:r>
    </w:p>
    <w:p>
      <w:pPr>
        <w:spacing w:line="500" w:lineRule="exact"/>
        <w:rPr>
          <w:rFonts w:ascii="宋体" w:hAnsi="宋体" w:eastAsia="宋体" w:cs="宋体"/>
          <w:sz w:val="28"/>
          <w:szCs w:val="28"/>
        </w:rPr>
      </w:pPr>
      <w:r>
        <w:rPr>
          <w:rFonts w:hint="eastAsia" w:ascii="宋体" w:hAnsi="宋体" w:eastAsia="宋体" w:cs="宋体"/>
          <w:sz w:val="28"/>
          <w:szCs w:val="28"/>
        </w:rPr>
        <w:t>电      话：                传    真：</w:t>
      </w:r>
    </w:p>
    <w:p>
      <w:pPr>
        <w:spacing w:line="500" w:lineRule="exact"/>
        <w:rPr>
          <w:rFonts w:ascii="宋体" w:hAnsi="宋体" w:eastAsia="宋体" w:cs="宋体"/>
          <w:sz w:val="28"/>
          <w:szCs w:val="28"/>
        </w:rPr>
      </w:pPr>
      <w:r>
        <w:rPr>
          <w:rFonts w:hint="eastAsia" w:ascii="宋体" w:hAnsi="宋体" w:eastAsia="宋体" w:cs="宋体"/>
          <w:sz w:val="28"/>
          <w:szCs w:val="28"/>
        </w:rPr>
        <w:t xml:space="preserve">邮      箱：                预留签名：              </w:t>
      </w:r>
    </w:p>
    <w:p>
      <w:pPr>
        <w:spacing w:line="500" w:lineRule="exact"/>
        <w:rPr>
          <w:rFonts w:ascii="宋体" w:hAnsi="宋体" w:eastAsia="宋体" w:cs="宋体"/>
          <w:sz w:val="28"/>
          <w:szCs w:val="28"/>
        </w:rPr>
      </w:pPr>
    </w:p>
    <w:p>
      <w:pPr>
        <w:spacing w:line="500" w:lineRule="exact"/>
        <w:rPr>
          <w:rFonts w:ascii="宋体" w:hAnsi="宋体" w:eastAsia="宋体" w:cs="宋体"/>
          <w:sz w:val="28"/>
          <w:szCs w:val="28"/>
        </w:rPr>
      </w:pPr>
      <w:r>
        <w:rPr>
          <w:rFonts w:hint="eastAsia" w:ascii="宋体" w:hAnsi="宋体" w:eastAsia="宋体" w:cs="宋体"/>
          <w:spacing w:val="34"/>
          <w:sz w:val="28"/>
          <w:szCs w:val="28"/>
        </w:rPr>
        <w:t>委托期限</w:t>
      </w:r>
      <w:r>
        <w:rPr>
          <w:rFonts w:hint="eastAsia" w:ascii="宋体" w:hAnsi="宋体" w:eastAsia="宋体" w:cs="宋体"/>
          <w:sz w:val="28"/>
          <w:szCs w:val="28"/>
        </w:rPr>
        <w:t>：</w:t>
      </w:r>
    </w:p>
    <w:p>
      <w:pPr>
        <w:spacing w:line="500" w:lineRule="exact"/>
        <w:rPr>
          <w:rFonts w:ascii="宋体" w:hAnsi="宋体" w:eastAsia="宋体" w:cs="宋体"/>
          <w:sz w:val="28"/>
          <w:szCs w:val="28"/>
        </w:rPr>
      </w:pP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现委托上列受托方在本次出租项目过程中，作为本单位授权代理人全权负责交易过程中的相关事宜，包括但不限于确认交易文件、进行合同签订、处理交易争议等。</w:t>
      </w:r>
    </w:p>
    <w:p>
      <w:pPr>
        <w:spacing w:line="500" w:lineRule="exact"/>
        <w:ind w:firstLine="560" w:firstLineChars="200"/>
        <w:rPr>
          <w:rFonts w:ascii="宋体" w:hAnsi="宋体" w:eastAsia="宋体" w:cs="宋体"/>
          <w:sz w:val="28"/>
          <w:szCs w:val="28"/>
        </w:rPr>
      </w:pPr>
    </w:p>
    <w:tbl>
      <w:tblPr>
        <w:tblStyle w:val="6"/>
        <w:tblW w:w="6145" w:type="dxa"/>
        <w:tblInd w:w="1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6145" w:type="dxa"/>
            <w:tcBorders>
              <w:top w:val="single" w:color="auto" w:sz="4" w:space="0"/>
              <w:left w:val="single" w:color="auto" w:sz="4" w:space="0"/>
              <w:bottom w:val="single" w:color="auto" w:sz="4" w:space="0"/>
              <w:right w:val="single" w:color="auto" w:sz="4" w:space="0"/>
            </w:tcBorders>
          </w:tcPr>
          <w:p>
            <w:pPr>
              <w:spacing w:line="500" w:lineRule="exact"/>
              <w:ind w:left="2520" w:firstLine="420"/>
              <w:rPr>
                <w:rFonts w:ascii="宋体" w:hAnsi="宋体" w:eastAsia="宋体" w:cs="宋体"/>
                <w:sz w:val="28"/>
                <w:szCs w:val="28"/>
              </w:rPr>
            </w:pPr>
          </w:p>
          <w:p>
            <w:pPr>
              <w:spacing w:line="500" w:lineRule="exact"/>
              <w:ind w:left="2520"/>
              <w:rPr>
                <w:rFonts w:ascii="宋体" w:hAnsi="宋体" w:eastAsia="宋体" w:cs="宋体"/>
                <w:sz w:val="28"/>
                <w:szCs w:val="28"/>
              </w:rPr>
            </w:pPr>
          </w:p>
          <w:p>
            <w:pPr>
              <w:spacing w:line="500" w:lineRule="exact"/>
              <w:rPr>
                <w:rFonts w:ascii="宋体" w:hAnsi="宋体" w:eastAsia="宋体" w:cs="宋体"/>
                <w:sz w:val="28"/>
                <w:szCs w:val="28"/>
              </w:rPr>
            </w:pPr>
          </w:p>
          <w:p>
            <w:pPr>
              <w:spacing w:line="500" w:lineRule="exact"/>
              <w:jc w:val="center"/>
              <w:rPr>
                <w:rFonts w:ascii="宋体" w:hAnsi="宋体" w:eastAsia="宋体" w:cs="宋体"/>
                <w:sz w:val="28"/>
                <w:szCs w:val="28"/>
              </w:rPr>
            </w:pPr>
            <w:r>
              <w:rPr>
                <w:rFonts w:hint="eastAsia" w:ascii="宋体" w:hAnsi="宋体" w:eastAsia="宋体" w:cs="宋体"/>
                <w:sz w:val="28"/>
                <w:szCs w:val="28"/>
              </w:rPr>
              <w:t>受托人身份证复印件粘贴处</w:t>
            </w:r>
          </w:p>
          <w:p>
            <w:pPr>
              <w:spacing w:line="500" w:lineRule="exact"/>
              <w:ind w:firstLine="1540" w:firstLineChars="550"/>
              <w:rPr>
                <w:rFonts w:ascii="宋体" w:hAnsi="宋体" w:eastAsia="宋体" w:cs="宋体"/>
                <w:sz w:val="28"/>
                <w:szCs w:val="28"/>
              </w:rPr>
            </w:pPr>
          </w:p>
          <w:p>
            <w:pPr>
              <w:spacing w:line="500" w:lineRule="exact"/>
              <w:ind w:left="2520"/>
              <w:rPr>
                <w:rFonts w:ascii="宋体" w:hAnsi="宋体" w:eastAsia="宋体" w:cs="宋体"/>
                <w:sz w:val="28"/>
                <w:szCs w:val="28"/>
              </w:rPr>
            </w:pPr>
          </w:p>
          <w:p>
            <w:pPr>
              <w:spacing w:line="500" w:lineRule="exact"/>
              <w:ind w:left="2520"/>
              <w:rPr>
                <w:rFonts w:ascii="宋体" w:hAnsi="宋体" w:eastAsia="宋体" w:cs="宋体"/>
                <w:sz w:val="28"/>
                <w:szCs w:val="28"/>
              </w:rPr>
            </w:pPr>
          </w:p>
        </w:tc>
      </w:tr>
    </w:tbl>
    <w:p>
      <w:pPr>
        <w:spacing w:line="500" w:lineRule="exact"/>
        <w:ind w:firstLine="5040" w:firstLineChars="1800"/>
        <w:rPr>
          <w:rFonts w:ascii="宋体" w:hAnsi="宋体" w:eastAsia="宋体" w:cs="宋体"/>
          <w:sz w:val="28"/>
          <w:szCs w:val="28"/>
        </w:rPr>
      </w:pPr>
    </w:p>
    <w:p>
      <w:pPr>
        <w:spacing w:line="500" w:lineRule="exact"/>
        <w:ind w:firstLine="4200" w:firstLineChars="1500"/>
        <w:rPr>
          <w:rFonts w:ascii="宋体" w:hAnsi="宋体" w:eastAsia="宋体" w:cs="宋体"/>
          <w:sz w:val="28"/>
          <w:szCs w:val="28"/>
        </w:rPr>
      </w:pPr>
      <w:r>
        <w:rPr>
          <w:rFonts w:hint="eastAsia" w:ascii="宋体" w:hAnsi="宋体" w:eastAsia="宋体" w:cs="宋体"/>
          <w:sz w:val="28"/>
          <w:szCs w:val="28"/>
        </w:rPr>
        <w:t>委  托  方(盖章)：</w:t>
      </w:r>
    </w:p>
    <w:p>
      <w:pPr>
        <w:spacing w:line="500" w:lineRule="exact"/>
        <w:ind w:firstLine="4200" w:firstLineChars="1500"/>
        <w:rPr>
          <w:rFonts w:ascii="宋体" w:hAnsi="宋体" w:eastAsia="宋体" w:cs="宋体"/>
          <w:sz w:val="28"/>
          <w:szCs w:val="32"/>
        </w:rPr>
      </w:pPr>
      <w:r>
        <w:rPr>
          <w:rFonts w:hint="eastAsia" w:ascii="宋体" w:hAnsi="宋体" w:eastAsia="宋体" w:cs="宋体"/>
          <w:sz w:val="28"/>
          <w:szCs w:val="28"/>
        </w:rPr>
        <w:t>法定代表人(签字)：</w:t>
      </w:r>
    </w:p>
    <w:sectPr>
      <w:pgSz w:w="11906" w:h="16838"/>
      <w:pgMar w:top="1440" w:right="1474" w:bottom="1440" w:left="1588" w:header="851" w:footer="85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黑体"/>
    <w:panose1 w:val="00000000000000000000"/>
    <w:charset w:val="86"/>
    <w:family w:val="script"/>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1677447"/>
    </w:sdtPr>
    <w:sdtEndPr>
      <w:rPr>
        <w:rFonts w:ascii="Times New Roman" w:hAnsi="Times New Roman" w:cs="Times New Roman"/>
        <w:sz w:val="28"/>
        <w:szCs w:val="28"/>
      </w:rPr>
    </w:sdtEndPr>
    <w:sdtContent>
      <w:p>
        <w:pPr>
          <w:pStyle w:val="3"/>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4 -</w:t>
        </w:r>
        <w:r>
          <w:rPr>
            <w:rFonts w:ascii="Times New Roman" w:hAnsi="Times New Roman" w:cs="Times New Roman"/>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5F0"/>
    <w:rsid w:val="0001796B"/>
    <w:rsid w:val="00032665"/>
    <w:rsid w:val="000B4165"/>
    <w:rsid w:val="000E2BD7"/>
    <w:rsid w:val="001B2460"/>
    <w:rsid w:val="001B43A6"/>
    <w:rsid w:val="001D04A5"/>
    <w:rsid w:val="001E0537"/>
    <w:rsid w:val="001F70B7"/>
    <w:rsid w:val="00206BE3"/>
    <w:rsid w:val="00224689"/>
    <w:rsid w:val="00250D64"/>
    <w:rsid w:val="002536D6"/>
    <w:rsid w:val="002745F0"/>
    <w:rsid w:val="002C4743"/>
    <w:rsid w:val="002C634A"/>
    <w:rsid w:val="002C7E5B"/>
    <w:rsid w:val="00333BE3"/>
    <w:rsid w:val="0037173D"/>
    <w:rsid w:val="003811B2"/>
    <w:rsid w:val="003821F3"/>
    <w:rsid w:val="00394552"/>
    <w:rsid w:val="003B4515"/>
    <w:rsid w:val="003F3C2D"/>
    <w:rsid w:val="004A553D"/>
    <w:rsid w:val="004E79B6"/>
    <w:rsid w:val="005329B7"/>
    <w:rsid w:val="005570AE"/>
    <w:rsid w:val="005935B8"/>
    <w:rsid w:val="005C6D31"/>
    <w:rsid w:val="005F18A6"/>
    <w:rsid w:val="0061193A"/>
    <w:rsid w:val="006328F4"/>
    <w:rsid w:val="00642840"/>
    <w:rsid w:val="006B27F0"/>
    <w:rsid w:val="006C2047"/>
    <w:rsid w:val="006F1820"/>
    <w:rsid w:val="00714E00"/>
    <w:rsid w:val="007245FA"/>
    <w:rsid w:val="007675F3"/>
    <w:rsid w:val="007A7C20"/>
    <w:rsid w:val="007B6F9C"/>
    <w:rsid w:val="007B7FB9"/>
    <w:rsid w:val="007F0411"/>
    <w:rsid w:val="007F5651"/>
    <w:rsid w:val="00820BAF"/>
    <w:rsid w:val="00826F0F"/>
    <w:rsid w:val="008667ED"/>
    <w:rsid w:val="00921E03"/>
    <w:rsid w:val="009259E0"/>
    <w:rsid w:val="00933C13"/>
    <w:rsid w:val="009969F5"/>
    <w:rsid w:val="009D2B22"/>
    <w:rsid w:val="009D6074"/>
    <w:rsid w:val="009D6A96"/>
    <w:rsid w:val="009F7048"/>
    <w:rsid w:val="00A14BF7"/>
    <w:rsid w:val="00A43824"/>
    <w:rsid w:val="00AA0182"/>
    <w:rsid w:val="00AC653A"/>
    <w:rsid w:val="00B1428C"/>
    <w:rsid w:val="00B47118"/>
    <w:rsid w:val="00BF7143"/>
    <w:rsid w:val="00C11FAD"/>
    <w:rsid w:val="00C12F21"/>
    <w:rsid w:val="00C356CE"/>
    <w:rsid w:val="00C37365"/>
    <w:rsid w:val="00C74683"/>
    <w:rsid w:val="00CA6517"/>
    <w:rsid w:val="00CF39D4"/>
    <w:rsid w:val="00D33E44"/>
    <w:rsid w:val="00D3622C"/>
    <w:rsid w:val="00D53B2D"/>
    <w:rsid w:val="00D60422"/>
    <w:rsid w:val="00D809F7"/>
    <w:rsid w:val="00D96860"/>
    <w:rsid w:val="00DB1BD1"/>
    <w:rsid w:val="00DB5442"/>
    <w:rsid w:val="00E11EE8"/>
    <w:rsid w:val="00E22368"/>
    <w:rsid w:val="00E5709F"/>
    <w:rsid w:val="00EA1F69"/>
    <w:rsid w:val="00ED72B3"/>
    <w:rsid w:val="00EF2F12"/>
    <w:rsid w:val="00F04032"/>
    <w:rsid w:val="00F047B4"/>
    <w:rsid w:val="00F86AA7"/>
    <w:rsid w:val="00FB06C1"/>
    <w:rsid w:val="00FE5E9B"/>
    <w:rsid w:val="00FF5978"/>
    <w:rsid w:val="011E4AC4"/>
    <w:rsid w:val="02543A11"/>
    <w:rsid w:val="02C52654"/>
    <w:rsid w:val="049C579D"/>
    <w:rsid w:val="04C935B5"/>
    <w:rsid w:val="0542500C"/>
    <w:rsid w:val="059415EA"/>
    <w:rsid w:val="09FD267C"/>
    <w:rsid w:val="0CF70C55"/>
    <w:rsid w:val="0F2C1A06"/>
    <w:rsid w:val="142C1C5B"/>
    <w:rsid w:val="15066E59"/>
    <w:rsid w:val="184C642D"/>
    <w:rsid w:val="1C42019E"/>
    <w:rsid w:val="1FA8725F"/>
    <w:rsid w:val="21431388"/>
    <w:rsid w:val="24A5321A"/>
    <w:rsid w:val="271F101D"/>
    <w:rsid w:val="29685437"/>
    <w:rsid w:val="29EF04F3"/>
    <w:rsid w:val="2A551A00"/>
    <w:rsid w:val="2B3E04FB"/>
    <w:rsid w:val="2C445FBE"/>
    <w:rsid w:val="2E6943E5"/>
    <w:rsid w:val="315A39BF"/>
    <w:rsid w:val="31B13CBE"/>
    <w:rsid w:val="31BB4EFC"/>
    <w:rsid w:val="32D44476"/>
    <w:rsid w:val="331B7366"/>
    <w:rsid w:val="374F3A6D"/>
    <w:rsid w:val="38955F48"/>
    <w:rsid w:val="3A515758"/>
    <w:rsid w:val="3B696D41"/>
    <w:rsid w:val="3B6E7C44"/>
    <w:rsid w:val="3B727C73"/>
    <w:rsid w:val="3BF62149"/>
    <w:rsid w:val="3D884CAB"/>
    <w:rsid w:val="3DBB792C"/>
    <w:rsid w:val="3DFC7CA8"/>
    <w:rsid w:val="3E475C57"/>
    <w:rsid w:val="40A910CC"/>
    <w:rsid w:val="41AA2BD9"/>
    <w:rsid w:val="42D65870"/>
    <w:rsid w:val="44F02CCB"/>
    <w:rsid w:val="4644655C"/>
    <w:rsid w:val="479563C5"/>
    <w:rsid w:val="497C4946"/>
    <w:rsid w:val="49F33D10"/>
    <w:rsid w:val="4A626826"/>
    <w:rsid w:val="4AC01E40"/>
    <w:rsid w:val="4B0A0A32"/>
    <w:rsid w:val="52304DF3"/>
    <w:rsid w:val="54C56CA2"/>
    <w:rsid w:val="55845050"/>
    <w:rsid w:val="55917402"/>
    <w:rsid w:val="587F4E58"/>
    <w:rsid w:val="596958A6"/>
    <w:rsid w:val="5ABD24EA"/>
    <w:rsid w:val="5B684BC0"/>
    <w:rsid w:val="5DF72E71"/>
    <w:rsid w:val="5EEB10D1"/>
    <w:rsid w:val="6291683D"/>
    <w:rsid w:val="65250E38"/>
    <w:rsid w:val="66460DEC"/>
    <w:rsid w:val="672A14A7"/>
    <w:rsid w:val="673D6469"/>
    <w:rsid w:val="67DB0F91"/>
    <w:rsid w:val="684C2858"/>
    <w:rsid w:val="6915622F"/>
    <w:rsid w:val="6A275BDB"/>
    <w:rsid w:val="6AD60064"/>
    <w:rsid w:val="6E8B58F9"/>
    <w:rsid w:val="6F497A36"/>
    <w:rsid w:val="6FA21CC0"/>
    <w:rsid w:val="70027350"/>
    <w:rsid w:val="71284B83"/>
    <w:rsid w:val="717030AA"/>
    <w:rsid w:val="74EE50CC"/>
    <w:rsid w:val="751A558C"/>
    <w:rsid w:val="755C067F"/>
    <w:rsid w:val="759D0059"/>
    <w:rsid w:val="75B878A9"/>
    <w:rsid w:val="76306F1D"/>
    <w:rsid w:val="785759F7"/>
    <w:rsid w:val="7C0D0EEA"/>
    <w:rsid w:val="7DF639C3"/>
    <w:rsid w:val="7E1E609D"/>
    <w:rsid w:val="7F7A65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5"/>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character" w:styleId="8">
    <w:name w:val="Hyperlink"/>
    <w:basedOn w:val="7"/>
    <w:unhideWhenUsed/>
    <w:qFormat/>
    <w:uiPriority w:val="99"/>
    <w:rPr>
      <w:color w:val="0000FF"/>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customStyle="1" w:styleId="11">
    <w:name w:val="无间隔1"/>
    <w:link w:val="12"/>
    <w:qFormat/>
    <w:uiPriority w:val="1"/>
    <w:rPr>
      <w:rFonts w:asciiTheme="minorHAnsi" w:hAnsiTheme="minorHAnsi" w:eastAsiaTheme="minorEastAsia" w:cstheme="minorBidi"/>
      <w:sz w:val="22"/>
      <w:szCs w:val="22"/>
      <w:lang w:val="en-US" w:eastAsia="zh-CN" w:bidi="ar-SA"/>
    </w:rPr>
  </w:style>
  <w:style w:type="character" w:customStyle="1" w:styleId="12">
    <w:name w:val="无间隔 Char"/>
    <w:basedOn w:val="7"/>
    <w:link w:val="11"/>
    <w:qFormat/>
    <w:uiPriority w:val="1"/>
    <w:rPr>
      <w:kern w:val="0"/>
      <w:sz w:val="22"/>
    </w:rPr>
  </w:style>
  <w:style w:type="character" w:customStyle="1" w:styleId="13">
    <w:name w:val="批注框文本 Char"/>
    <w:basedOn w:val="7"/>
    <w:link w:val="2"/>
    <w:semiHidden/>
    <w:qFormat/>
    <w:uiPriority w:val="99"/>
    <w:rPr>
      <w:rFonts w:asciiTheme="minorHAnsi" w:hAnsiTheme="minorHAnsi" w:eastAsiaTheme="minorEastAsia" w:cstheme="minorBidi"/>
      <w:kern w:val="2"/>
      <w:sz w:val="18"/>
      <w:szCs w:val="18"/>
    </w:rPr>
  </w:style>
  <w:style w:type="paragraph" w:customStyle="1" w:styleId="14">
    <w:name w:val="列出段落1"/>
    <w:basedOn w:val="1"/>
    <w:unhideWhenUsed/>
    <w:qFormat/>
    <w:uiPriority w:val="99"/>
    <w:pPr>
      <w:ind w:firstLine="420" w:firstLineChars="200"/>
    </w:pPr>
  </w:style>
  <w:style w:type="character" w:customStyle="1" w:styleId="15">
    <w:name w:val="HTML 预设格式 Char"/>
    <w:basedOn w:val="7"/>
    <w:link w:val="5"/>
    <w:qFormat/>
    <w:uiPriority w:val="99"/>
    <w:rPr>
      <w:rFonts w:ascii="宋体" w:hAnsi="宋体"/>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811</Words>
  <Characters>4625</Characters>
  <Lines>38</Lines>
  <Paragraphs>10</Paragraphs>
  <TotalTime>19</TotalTime>
  <ScaleCrop>false</ScaleCrop>
  <LinksUpToDate>false</LinksUpToDate>
  <CharactersWithSpaces>5426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2019-10-14T06:59:00Z</dcterms:created>
  <dc:creator>lenovo</dc:creator>
  <cp:lastModifiedBy>ZZ</cp:lastModifiedBy>
  <cp:lastPrinted>2021-01-18T01:16:00Z</cp:lastPrinted>
  <dcterms:modified xsi:type="dcterms:W3CDTF">2021-01-18T02:50:47Z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