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after="1"/>
        <w:rPr>
          <w:rFonts w:ascii="Times New Roman"/>
          <w:sz w:val="19"/>
        </w:rPr>
      </w:pPr>
    </w:p>
    <w:p>
      <w:pPr>
        <w:spacing w:line="240" w:lineRule="auto"/>
        <w:ind w:left="135" w:right="0" w:firstLine="0"/>
        <w:rPr>
          <w:rFonts w:ascii="Times New Roman"/>
          <w:sz w:val="20"/>
        </w:rPr>
      </w:pPr>
      <w:r>
        <w:rPr>
          <w:rFonts w:ascii="Times New Roman"/>
          <w:sz w:val="20"/>
        </w:rPr>
        <w:drawing>
          <wp:inline distT="0" distB="0" distL="0" distR="0">
            <wp:extent cx="1478623" cy="81438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78623" cy="814387"/>
                    </a:xfrm>
                    <a:prstGeom prst="rect">
                      <a:avLst/>
                    </a:prstGeom>
                  </pic:spPr>
                </pic:pic>
              </a:graphicData>
            </a:graphic>
          </wp:inline>
        </w:drawing>
      </w:r>
      <w:r>
        <w:rPr>
          <w:rFonts w:ascii="Times New Roman"/>
          <w:sz w:val="20"/>
        </w:rPr>
      </w:r>
      <w:r>
        <w:rPr>
          <w:rFonts w:ascii="Times New Roman"/>
          <w:spacing w:val="30"/>
          <w:sz w:val="20"/>
        </w:rPr>
        <w:t> </w:t>
      </w:r>
      <w:r>
        <w:rPr>
          <w:rFonts w:ascii="Times New Roman"/>
          <w:spacing w:val="30"/>
          <w:position w:val="6"/>
          <w:sz w:val="20"/>
        </w:rPr>
        <w:pict>
          <v:group style="width:22.8pt;height:58.95pt;mso-position-horizontal-relative:char;mso-position-vertical-relative:line" coordorigin="0,0" coordsize="456,1179">
            <v:shape style="position:absolute;left:8;top:20;width:437;height:1140" coordorigin="9,20" coordsize="437,1140" path="m237,1023l203,1023,203,126,201,20,256,78,237,114,237,1023xm40,1107l9,1035,26,997,26,416,23,327,78,380,59,416,59,1023,426,1023,426,1045,427,1054,62,1054,40,1107xm426,1023l393,1023,393,416,390,327,446,385,426,433,426,1023xm393,1160l393,1054,427,1054,429,1124,393,1160xe" filled="true" fillcolor="#ff0000" stroked="false">
              <v:path arrowok="t"/>
              <v:fill type="solid"/>
            </v:shape>
            <v:shape style="position:absolute;left:0;top:0;width:456;height:1179" coordorigin="0,0" coordsize="456,1179" path="m197,1024l197,205,196,126,194,0,212,19,209,19,196,24,210,38,211,126,212,205,212,1017,204,1017,197,1024xm210,38l196,24,209,19,210,38xm248,78l210,38,209,19,212,19,264,73,251,73,248,78xm252,82l248,78,251,73,252,82xm263,82l252,82,251,73,264,73,266,75,263,82xm401,1032l229,1032,229,111,248,78,252,82,263,82,245,113,244,113,243,117,244,117,244,1017,236,1017,244,1024,401,1024,401,1032xm243,117l244,113,244,115,243,117xm244,115l244,113,245,113,244,115xm244,117l243,117,244,115,244,117xm196,126l196,126,196,126,196,126xm197,205l197,205,197,205,197,205xm386,1024l386,485,385,420,383,309,401,328,398,328,385,333,399,347,400,415,400,436,401,480,401,1017,393,1017,386,1024xm19,996l19,480,19,415,17,310,35,328,32,328,19,333,32,346,34,415,34,480,34,995,20,995,19,996xm32,346l19,333,32,328,32,346xm68,382l32,346,32,328,35,328,85,377,71,377,68,382xm399,347l385,333,398,328,399,347xm437,387l399,347,398,328,401,328,454,383,439,383,437,387xm72,386l68,382,71,377,72,386xm83,386l72,386,71,377,85,377,87,379,83,386xm212,1032l51,1032,51,415,68,382,72,386,83,386,67,417,66,417,66,420,66,420,66,1017,59,1017,66,1024,212,1024,212,1032xm441,391l437,387,439,383,441,391xm452,391l441,391,439,383,454,383,455,384,452,391xm435,1123l420,1123,422,1118,420,1118,419,1048,418,1038,418,1000,418,431,437,387,441,391,452,391,434,433,433,433,432,436,433,436,433,980,434,1046,435,1118,422,1118,420,1120,435,1120,435,1123xm19,416l19,416,19,416,19,416xm66,420l66,417,66,419,66,420xm66,419l66,417,67,417,66,419xm66,420l66,420,66,419,66,420xm385,420l385,420,385,420,385,420xm432,436l433,433,433,434,432,436xm433,434l433,433,434,433,433,434xm433,436l432,436,433,434,433,436xm19,480l19,480,19,480,19,480xm386,485l386,485,386,485,386,485xm433,980l433,980,433,980,433,980xm19,998l19,996,20,995,19,998xm34,998l19,998,20,995,34,995,34,998xm41,1127l0,1034,19,996,19,998,34,998,34,1000,18,1032,15,1032,15,1038,18,1038,40,1088,34,1105,50,1105,41,1127xm66,1024l59,1017,66,1017,66,1024xm197,1024l66,1024,66,1017,197,1017,197,1024xm212,1024l197,1024,204,1017,212,1017,212,1024xm244,1024l236,1017,244,1017,244,1024xm386,1024l244,1024,244,1017,386,1017,386,1024xm401,1024l386,1024,393,1017,401,1017,401,1024xm15,1038l15,1032,17,1035,15,1038xm17,1035l15,1032,18,1032,17,1035xm18,1038l15,1038,17,1035,18,1038xm434,1046l434,1046,434,1045,434,1046xm50,1105l34,1105,47,1105,40,1088,56,1048,401,1048,401,1056,386,1056,386,1058,68,1058,61,1063,66,1063,50,1105xm386,1179l386,1056,393,1063,401,1063,401,1141,388,1155,401,1160,404,1160,386,1179xm401,1063l393,1063,386,1056,401,1056,401,1063xm66,1063l61,1063,68,1058,66,1063xm386,1063l66,1063,68,1058,386,1058,386,1063xm34,1105l40,1088,47,1105,34,1105xm420,1123l420,1120,422,1118,420,1123xm404,1160l401,1160,401,1141,420,1120,420,1123,435,1123,435,1126,404,1160xm401,1160l388,1155,401,1141,401,1160xe" filled="true" fillcolor="#ff0000" stroked="false">
              <v:path arrowok="t"/>
              <v:fill type="solid"/>
            </v:shape>
          </v:group>
        </w:pict>
      </w:r>
      <w:r>
        <w:rPr>
          <w:rFonts w:ascii="Times New Roman"/>
          <w:spacing w:val="30"/>
          <w:position w:val="6"/>
          <w:sz w:val="20"/>
        </w:rPr>
      </w:r>
      <w:r>
        <w:rPr>
          <w:rFonts w:ascii="Times New Roman"/>
          <w:spacing w:val="11"/>
          <w:position w:val="6"/>
          <w:sz w:val="20"/>
        </w:rPr>
        <w:t> </w:t>
      </w:r>
      <w:r>
        <w:rPr>
          <w:rFonts w:ascii="Times New Roman"/>
          <w:spacing w:val="11"/>
          <w:position w:val="2"/>
          <w:sz w:val="20"/>
        </w:rPr>
        <w:drawing>
          <wp:inline distT="0" distB="0" distL="0" distR="0">
            <wp:extent cx="726850" cy="80010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26850" cy="800100"/>
                    </a:xfrm>
                    <a:prstGeom prst="rect">
                      <a:avLst/>
                    </a:prstGeom>
                  </pic:spPr>
                </pic:pic>
              </a:graphicData>
            </a:graphic>
          </wp:inline>
        </w:drawing>
      </w:r>
      <w:r>
        <w:rPr>
          <w:rFonts w:ascii="Times New Roman"/>
          <w:spacing w:val="11"/>
          <w:position w:val="2"/>
          <w:sz w:val="20"/>
        </w:rPr>
      </w:r>
    </w:p>
    <w:p>
      <w:pPr>
        <w:pStyle w:val="BodyText"/>
        <w:rPr>
          <w:rFonts w:ascii="Times New Roman"/>
          <w:sz w:val="20"/>
        </w:rPr>
      </w:pPr>
    </w:p>
    <w:p>
      <w:pPr>
        <w:pStyle w:val="BodyText"/>
        <w:rPr>
          <w:rFonts w:ascii="Times New Roman"/>
          <w:sz w:val="20"/>
        </w:rPr>
      </w:pPr>
    </w:p>
    <w:p>
      <w:pPr>
        <w:pStyle w:val="BodyText"/>
        <w:spacing w:before="7"/>
        <w:rPr>
          <w:rFonts w:ascii="Times New Roman"/>
          <w:sz w:val="25"/>
        </w:rPr>
      </w:pPr>
    </w:p>
    <w:p>
      <w:pPr>
        <w:spacing w:before="53"/>
        <w:ind w:left="20" w:right="0" w:firstLine="0"/>
        <w:jc w:val="center"/>
        <w:rPr>
          <w:sz w:val="34"/>
        </w:rPr>
      </w:pPr>
      <w:r>
        <w:rPr/>
        <w:pict>
          <v:group style="position:absolute;margin-left:290.981079pt;margin-top:-103.526009pt;width:231.7pt;height:64.25pt;mso-position-horizontal-relative:page;mso-position-vertical-relative:paragraph;z-index:251660288" coordorigin="5820,-2071" coordsize="4634,1285">
            <v:shape style="position:absolute;left:5819;top:-2071;width:1684;height:1285" type="#_x0000_t75" stroked="false">
              <v:imagedata r:id="rId8" o:title=""/>
            </v:shape>
            <v:shape style="position:absolute;left:7543;top:-2069;width:537;height:1272" type="#_x0000_t75" stroked="false">
              <v:imagedata r:id="rId9" o:title=""/>
            </v:shape>
            <v:shape style="position:absolute;left:8140;top:-2049;width:530;height:1224" type="#_x0000_t75" stroked="false">
              <v:imagedata r:id="rId10" o:title=""/>
            </v:shape>
            <v:shape style="position:absolute;left:8717;top:-2070;width:1736;height:1279" type="#_x0000_t75" stroked="false">
              <v:imagedata r:id="rId11" o:title=""/>
            </v:shape>
            <w10:wrap type="none"/>
          </v:group>
        </w:pict>
      </w:r>
      <w:r>
        <w:rPr/>
        <w:pict>
          <v:line style="position:absolute;mso-position-horizontal-relative:page;mso-position-vertical-relative:paragraph;z-index:251661312" from="80.849998pt,35.079994pt" to="521.849998pt,35.079994pt" stroked="true" strokeweight="2.25pt" strokecolor="#ff0000">
            <v:stroke dashstyle="solid"/>
            <w10:wrap type="none"/>
          </v:line>
        </w:pict>
      </w:r>
      <w:r>
        <w:rPr>
          <w:sz w:val="34"/>
        </w:rPr>
        <w:t>青政办〔2021〕97 号</w:t>
      </w:r>
    </w:p>
    <w:p>
      <w:pPr>
        <w:pStyle w:val="BodyText"/>
        <w:rPr>
          <w:sz w:val="34"/>
        </w:rPr>
      </w:pPr>
    </w:p>
    <w:p>
      <w:pPr>
        <w:pStyle w:val="BodyText"/>
        <w:spacing w:before="12"/>
      </w:pPr>
    </w:p>
    <w:p>
      <w:pPr>
        <w:pStyle w:val="Heading1"/>
        <w:spacing w:line="333" w:lineRule="auto"/>
        <w:ind w:left="2832" w:right="293" w:hanging="1800"/>
      </w:pPr>
      <w:r>
        <w:rPr/>
        <w:t>关于印发青山镇打击道路非法营运集中专项整治行动工作方案的通知</w:t>
      </w:r>
    </w:p>
    <w:p>
      <w:pPr>
        <w:pStyle w:val="BodyText"/>
        <w:rPr>
          <w:rFonts w:ascii="黑体"/>
          <w:sz w:val="36"/>
        </w:rPr>
      </w:pPr>
    </w:p>
    <w:p>
      <w:pPr>
        <w:pStyle w:val="BodyText"/>
        <w:rPr>
          <w:rFonts w:ascii="黑体"/>
          <w:sz w:val="36"/>
        </w:rPr>
      </w:pPr>
    </w:p>
    <w:p>
      <w:pPr>
        <w:pStyle w:val="BodyText"/>
        <w:spacing w:before="3"/>
        <w:rPr>
          <w:rFonts w:ascii="黑体"/>
          <w:sz w:val="25"/>
        </w:rPr>
      </w:pPr>
    </w:p>
    <w:p>
      <w:pPr>
        <w:pStyle w:val="BodyText"/>
        <w:spacing w:before="1"/>
        <w:ind w:left="300"/>
      </w:pPr>
      <w:r>
        <w:rPr/>
        <w:t>各村，镇直有关单位：</w:t>
      </w:r>
    </w:p>
    <w:p>
      <w:pPr>
        <w:pStyle w:val="BodyText"/>
        <w:spacing w:line="350" w:lineRule="auto" w:before="190"/>
        <w:ind w:left="300" w:right="233" w:firstLine="640"/>
      </w:pPr>
      <w:r>
        <w:rPr/>
        <w:t>现将《青山镇打击道路非法营运集中专项整治行动工作方案》印发给你们，请认真组织实施。</w:t>
      </w:r>
    </w:p>
    <w:p>
      <w:pPr>
        <w:pStyle w:val="BodyText"/>
      </w:pPr>
    </w:p>
    <w:p>
      <w:pPr>
        <w:pStyle w:val="BodyText"/>
      </w:pPr>
    </w:p>
    <w:p>
      <w:pPr>
        <w:pStyle w:val="BodyText"/>
      </w:pPr>
    </w:p>
    <w:p>
      <w:pPr>
        <w:pStyle w:val="BodyText"/>
        <w:spacing w:before="8"/>
        <w:rPr>
          <w:sz w:val="44"/>
        </w:rPr>
      </w:pPr>
    </w:p>
    <w:p>
      <w:pPr>
        <w:pStyle w:val="BodyText"/>
        <w:spacing w:before="1"/>
        <w:ind w:left="3749"/>
        <w:jc w:val="center"/>
      </w:pPr>
      <w:r>
        <w:rPr/>
        <w:drawing>
          <wp:anchor distT="0" distB="0" distL="0" distR="0" allowOverlap="1" layoutInCell="1" locked="0" behindDoc="1" simplePos="0" relativeHeight="251537408">
            <wp:simplePos x="0" y="0"/>
            <wp:positionH relativeFrom="page">
              <wp:posOffset>4251847</wp:posOffset>
            </wp:positionH>
            <wp:positionV relativeFrom="paragraph">
              <wp:posOffset>-364165</wp:posOffset>
            </wp:positionV>
            <wp:extent cx="1519540" cy="1516817"/>
            <wp:effectExtent l="0" t="0" r="0" b="0"/>
            <wp:wrapNone/>
            <wp:docPr id="5" name="image7.png"/>
            <wp:cNvGraphicFramePr>
              <a:graphicFrameLocks noChangeAspect="1"/>
            </wp:cNvGraphicFramePr>
            <a:graphic>
              <a:graphicData uri="http://schemas.openxmlformats.org/drawingml/2006/picture">
                <pic:pic>
                  <pic:nvPicPr>
                    <pic:cNvPr id="6" name="image7.png"/>
                    <pic:cNvPicPr/>
                  </pic:nvPicPr>
                  <pic:blipFill>
                    <a:blip r:embed="rId12" cstate="print"/>
                    <a:stretch>
                      <a:fillRect/>
                    </a:stretch>
                  </pic:blipFill>
                  <pic:spPr>
                    <a:xfrm>
                      <a:off x="0" y="0"/>
                      <a:ext cx="1519540" cy="1516817"/>
                    </a:xfrm>
                    <a:prstGeom prst="rect">
                      <a:avLst/>
                    </a:prstGeom>
                  </pic:spPr>
                </pic:pic>
              </a:graphicData>
            </a:graphic>
          </wp:anchor>
        </w:drawing>
      </w:r>
      <w:r>
        <w:rPr/>
        <w:t>青山镇人民政府办公室</w:t>
      </w:r>
    </w:p>
    <w:p>
      <w:pPr>
        <w:pStyle w:val="BodyText"/>
        <w:spacing w:before="190"/>
        <w:ind w:left="3673"/>
        <w:jc w:val="center"/>
      </w:pPr>
      <w:r>
        <w:rPr>
          <w:rFonts w:ascii="Times New Roman" w:eastAsia="Times New Roman"/>
        </w:rPr>
        <w:t>2021 </w:t>
      </w:r>
      <w:r>
        <w:rPr/>
        <w:t>年 </w:t>
      </w:r>
      <w:r>
        <w:rPr>
          <w:rFonts w:ascii="Times New Roman" w:eastAsia="Times New Roman"/>
        </w:rPr>
        <w:t>8 </w:t>
      </w:r>
      <w:r>
        <w:rPr/>
        <w:t>月 </w:t>
      </w:r>
      <w:r>
        <w:rPr>
          <w:rFonts w:ascii="Times New Roman" w:eastAsia="Times New Roman"/>
        </w:rPr>
        <w:t>18 </w:t>
      </w:r>
      <w:r>
        <w:rPr/>
        <w:t>日</w:t>
      </w:r>
    </w:p>
    <w:p>
      <w:pPr>
        <w:spacing w:after="0"/>
        <w:jc w:val="center"/>
        <w:sectPr>
          <w:footerReference w:type="default" r:id="rId5"/>
          <w:type w:val="continuous"/>
          <w:pgSz w:w="11910" w:h="16840"/>
          <w:pgMar w:footer="993" w:top="1580" w:bottom="1180" w:left="1500" w:right="1520"/>
          <w:pgNumType w:start="1"/>
        </w:sectPr>
      </w:pPr>
    </w:p>
    <w:p>
      <w:pPr>
        <w:pStyle w:val="Heading1"/>
        <w:spacing w:before="34"/>
      </w:pPr>
      <w:r>
        <w:rPr/>
        <w:t>青山镇打击道路非法营运集中专项整治行动工作</w:t>
      </w:r>
    </w:p>
    <w:p>
      <w:pPr>
        <w:tabs>
          <w:tab w:pos="1640" w:val="left" w:leader="none"/>
        </w:tabs>
        <w:spacing w:before="179"/>
        <w:ind w:left="740" w:right="0" w:firstLine="0"/>
        <w:jc w:val="center"/>
        <w:rPr>
          <w:rFonts w:ascii="黑体" w:eastAsia="黑体" w:hint="eastAsia"/>
          <w:sz w:val="36"/>
        </w:rPr>
      </w:pPr>
      <w:r>
        <w:rPr>
          <w:rFonts w:ascii="黑体" w:eastAsia="黑体" w:hint="eastAsia"/>
          <w:sz w:val="36"/>
        </w:rPr>
        <w:t>方</w:t>
        <w:tab/>
        <w:t>案</w:t>
      </w:r>
    </w:p>
    <w:p>
      <w:pPr>
        <w:pStyle w:val="BodyText"/>
        <w:rPr>
          <w:rFonts w:ascii="黑体"/>
          <w:sz w:val="36"/>
        </w:rPr>
      </w:pPr>
    </w:p>
    <w:p>
      <w:pPr>
        <w:pStyle w:val="BodyText"/>
        <w:spacing w:before="11"/>
        <w:rPr>
          <w:rFonts w:ascii="黑体"/>
          <w:sz w:val="29"/>
        </w:rPr>
      </w:pPr>
    </w:p>
    <w:p>
      <w:pPr>
        <w:pStyle w:val="BodyText"/>
        <w:spacing w:line="374" w:lineRule="auto"/>
        <w:ind w:left="300" w:right="265" w:firstLine="640"/>
        <w:jc w:val="both"/>
      </w:pPr>
      <w:r>
        <w:rPr>
          <w:spacing w:val="-1"/>
        </w:rPr>
        <w:t>为进一步加强我镇客运市场监管，维护客运经营者合法</w:t>
      </w:r>
      <w:r>
        <w:rPr>
          <w:spacing w:val="-4"/>
        </w:rPr>
        <w:t>权益，切实保护人民群众生命财产安全，根据《中华人民共</w:t>
      </w:r>
      <w:r>
        <w:rPr>
          <w:spacing w:val="-5"/>
        </w:rPr>
        <w:t>和国安全生产法》《中华人民共和国道路交通安全法》《中华人民共和国道路运输条例》《安徽省道路运输管理条例》等相关法律法规规定，制定本方案。</w:t>
      </w:r>
    </w:p>
    <w:p>
      <w:pPr>
        <w:pStyle w:val="BodyText"/>
        <w:spacing w:before="1"/>
        <w:ind w:left="720"/>
        <w:rPr>
          <w:rFonts w:ascii="黑体" w:eastAsia="黑体" w:hint="eastAsia"/>
        </w:rPr>
      </w:pPr>
      <w:r>
        <w:rPr>
          <w:rFonts w:ascii="黑体" w:eastAsia="黑体" w:hint="eastAsia"/>
        </w:rPr>
        <w:t>一、行动目标</w:t>
      </w:r>
    </w:p>
    <w:p>
      <w:pPr>
        <w:pStyle w:val="BodyText"/>
        <w:spacing w:line="374" w:lineRule="auto" w:before="231"/>
        <w:ind w:left="300" w:right="277" w:firstLine="640"/>
        <w:jc w:val="both"/>
      </w:pPr>
      <w:r>
        <w:rPr>
          <w:spacing w:val="-3"/>
          <w:w w:val="95"/>
        </w:rPr>
        <w:t>按照“综合治理、联勤联动、依法监管、严查重处、长 </w:t>
      </w:r>
      <w:r>
        <w:rPr>
          <w:spacing w:val="4"/>
          <w:w w:val="95"/>
        </w:rPr>
        <w:t>效巩固”要求和“常态治理</w:t>
      </w:r>
      <w:r>
        <w:rPr>
          <w:rFonts w:ascii="Times New Roman" w:hAnsi="Times New Roman" w:eastAsia="Times New Roman"/>
          <w:spacing w:val="4"/>
          <w:w w:val="95"/>
        </w:rPr>
        <w:t>+</w:t>
      </w:r>
      <w:r>
        <w:rPr>
          <w:spacing w:val="3"/>
          <w:w w:val="95"/>
        </w:rPr>
        <w:t>短促突击”工作思路，通过开 </w:t>
      </w:r>
      <w:r>
        <w:rPr>
          <w:spacing w:val="-2"/>
        </w:rPr>
        <w:t>展集中专项整治行动，全面整治非法营运车辆，使非法营运</w:t>
      </w:r>
      <w:r>
        <w:rPr>
          <w:spacing w:val="-4"/>
        </w:rPr>
        <w:t>行为得到有效遏制，道路交通运输环境和客运市场秩序明显好转。</w:t>
      </w:r>
    </w:p>
    <w:p>
      <w:pPr>
        <w:pStyle w:val="BodyText"/>
        <w:spacing w:before="1"/>
        <w:ind w:left="720"/>
        <w:rPr>
          <w:rFonts w:ascii="黑体" w:eastAsia="黑体" w:hint="eastAsia"/>
        </w:rPr>
      </w:pPr>
      <w:r>
        <w:rPr>
          <w:rFonts w:ascii="黑体" w:eastAsia="黑体" w:hint="eastAsia"/>
        </w:rPr>
        <w:t>二、时间安排</w:t>
      </w:r>
    </w:p>
    <w:p>
      <w:pPr>
        <w:spacing w:before="231"/>
        <w:ind w:left="720" w:right="0" w:firstLine="0"/>
        <w:jc w:val="left"/>
        <w:rPr>
          <w:sz w:val="32"/>
        </w:rPr>
      </w:pPr>
      <w:r>
        <w:rPr>
          <w:b/>
          <w:sz w:val="32"/>
        </w:rPr>
        <w:t>（一）宣传发动：</w:t>
      </w:r>
      <w:r>
        <w:rPr>
          <w:sz w:val="32"/>
        </w:rPr>
        <w:t>2021</w:t>
      </w:r>
      <w:r>
        <w:rPr>
          <w:spacing w:val="-55"/>
          <w:sz w:val="32"/>
        </w:rPr>
        <w:t> 年 </w:t>
      </w:r>
      <w:r>
        <w:rPr>
          <w:sz w:val="32"/>
        </w:rPr>
        <w:t>8</w:t>
      </w:r>
      <w:r>
        <w:rPr>
          <w:spacing w:val="-55"/>
          <w:sz w:val="32"/>
        </w:rPr>
        <w:t> 月 </w:t>
      </w:r>
      <w:r>
        <w:rPr>
          <w:sz w:val="32"/>
        </w:rPr>
        <w:t>18</w:t>
      </w:r>
      <w:r>
        <w:rPr>
          <w:spacing w:val="-41"/>
          <w:sz w:val="32"/>
        </w:rPr>
        <w:t> 日</w:t>
      </w:r>
      <w:r>
        <w:rPr>
          <w:sz w:val="32"/>
        </w:rPr>
        <w:t>—8</w:t>
      </w:r>
      <w:r>
        <w:rPr>
          <w:spacing w:val="-55"/>
          <w:sz w:val="32"/>
        </w:rPr>
        <w:t> 月 </w:t>
      </w:r>
      <w:r>
        <w:rPr>
          <w:sz w:val="32"/>
        </w:rPr>
        <w:t>25</w:t>
      </w:r>
      <w:r>
        <w:rPr>
          <w:spacing w:val="-42"/>
          <w:sz w:val="32"/>
        </w:rPr>
        <w:t> 日</w:t>
      </w:r>
    </w:p>
    <w:p>
      <w:pPr>
        <w:spacing w:before="229"/>
        <w:ind w:left="720" w:right="0" w:firstLine="0"/>
        <w:jc w:val="left"/>
        <w:rPr>
          <w:sz w:val="32"/>
        </w:rPr>
      </w:pPr>
      <w:r>
        <w:rPr>
          <w:b/>
          <w:sz w:val="32"/>
        </w:rPr>
        <w:t>（二）集中整治：</w:t>
      </w:r>
      <w:r>
        <w:rPr>
          <w:sz w:val="32"/>
        </w:rPr>
        <w:t>2021</w:t>
      </w:r>
      <w:r>
        <w:rPr>
          <w:spacing w:val="-55"/>
          <w:sz w:val="32"/>
        </w:rPr>
        <w:t> 年 </w:t>
      </w:r>
      <w:r>
        <w:rPr>
          <w:sz w:val="32"/>
        </w:rPr>
        <w:t>8</w:t>
      </w:r>
      <w:r>
        <w:rPr>
          <w:spacing w:val="-55"/>
          <w:sz w:val="32"/>
        </w:rPr>
        <w:t> 月 </w:t>
      </w:r>
      <w:r>
        <w:rPr>
          <w:sz w:val="32"/>
        </w:rPr>
        <w:t>26</w:t>
      </w:r>
      <w:r>
        <w:rPr>
          <w:spacing w:val="-42"/>
          <w:sz w:val="32"/>
        </w:rPr>
        <w:t> 日</w:t>
      </w:r>
      <w:r>
        <w:rPr>
          <w:sz w:val="32"/>
        </w:rPr>
        <w:t>—9</w:t>
      </w:r>
      <w:r>
        <w:rPr>
          <w:spacing w:val="-55"/>
          <w:sz w:val="32"/>
        </w:rPr>
        <w:t> 月 </w:t>
      </w:r>
      <w:r>
        <w:rPr>
          <w:sz w:val="32"/>
        </w:rPr>
        <w:t>30</w:t>
      </w:r>
      <w:r>
        <w:rPr>
          <w:spacing w:val="-42"/>
          <w:sz w:val="32"/>
        </w:rPr>
        <w:t> 日</w:t>
      </w:r>
    </w:p>
    <w:p>
      <w:pPr>
        <w:spacing w:before="230"/>
        <w:ind w:left="720" w:right="0" w:firstLine="0"/>
        <w:jc w:val="left"/>
        <w:rPr>
          <w:sz w:val="32"/>
        </w:rPr>
      </w:pPr>
      <w:r>
        <w:rPr>
          <w:b/>
          <w:sz w:val="32"/>
        </w:rPr>
        <w:t>（三）总结提升：</w:t>
      </w:r>
      <w:r>
        <w:rPr>
          <w:sz w:val="32"/>
        </w:rPr>
        <w:t>2021</w:t>
      </w:r>
      <w:r>
        <w:rPr>
          <w:spacing w:val="-54"/>
          <w:sz w:val="32"/>
        </w:rPr>
        <w:t> 年 </w:t>
      </w:r>
      <w:r>
        <w:rPr>
          <w:sz w:val="32"/>
        </w:rPr>
        <w:t>10</w:t>
      </w:r>
      <w:r>
        <w:rPr>
          <w:spacing w:val="-54"/>
          <w:sz w:val="32"/>
        </w:rPr>
        <w:t> 月 </w:t>
      </w:r>
      <w:r>
        <w:rPr>
          <w:sz w:val="32"/>
        </w:rPr>
        <w:t>1</w:t>
      </w:r>
      <w:r>
        <w:rPr>
          <w:spacing w:val="-27"/>
          <w:sz w:val="32"/>
        </w:rPr>
        <w:t> 日—</w:t>
      </w:r>
      <w:r>
        <w:rPr>
          <w:sz w:val="32"/>
        </w:rPr>
        <w:t>10</w:t>
      </w:r>
      <w:r>
        <w:rPr>
          <w:spacing w:val="-55"/>
          <w:sz w:val="32"/>
        </w:rPr>
        <w:t> 月 </w:t>
      </w:r>
      <w:r>
        <w:rPr>
          <w:sz w:val="32"/>
        </w:rPr>
        <w:t>15</w:t>
      </w:r>
      <w:r>
        <w:rPr>
          <w:spacing w:val="-41"/>
          <w:sz w:val="32"/>
        </w:rPr>
        <w:t> 日</w:t>
      </w:r>
    </w:p>
    <w:p>
      <w:pPr>
        <w:pStyle w:val="BodyText"/>
        <w:spacing w:before="231"/>
        <w:ind w:left="720"/>
        <w:rPr>
          <w:rFonts w:ascii="黑体" w:eastAsia="黑体" w:hint="eastAsia"/>
        </w:rPr>
      </w:pPr>
      <w:r>
        <w:rPr>
          <w:rFonts w:ascii="黑体" w:eastAsia="黑体" w:hint="eastAsia"/>
        </w:rPr>
        <w:t>三、整治时间</w:t>
      </w:r>
    </w:p>
    <w:p>
      <w:pPr>
        <w:pStyle w:val="BodyText"/>
        <w:spacing w:before="229"/>
        <w:ind w:left="940"/>
      </w:pPr>
      <w:r>
        <w:rPr>
          <w:rFonts w:ascii="Times New Roman" w:hAnsi="Times New Roman" w:eastAsia="Times New Roman"/>
        </w:rPr>
        <w:t>2021 </w:t>
      </w:r>
      <w:r>
        <w:rPr/>
        <w:t>年 </w:t>
      </w:r>
      <w:r>
        <w:rPr>
          <w:rFonts w:ascii="Times New Roman" w:hAnsi="Times New Roman" w:eastAsia="Times New Roman"/>
        </w:rPr>
        <w:t>8 </w:t>
      </w:r>
      <w:r>
        <w:rPr/>
        <w:t>月 </w:t>
      </w:r>
      <w:r>
        <w:rPr>
          <w:rFonts w:ascii="Times New Roman" w:hAnsi="Times New Roman" w:eastAsia="Times New Roman"/>
        </w:rPr>
        <w:t>26 </w:t>
      </w:r>
      <w:r>
        <w:rPr/>
        <w:t>日</w:t>
      </w:r>
      <w:r>
        <w:rPr>
          <w:rFonts w:ascii="Times New Roman" w:hAnsi="Times New Roman" w:eastAsia="Times New Roman"/>
        </w:rPr>
        <w:t>—10 </w:t>
      </w:r>
      <w:r>
        <w:rPr/>
        <w:t>月 </w:t>
      </w:r>
      <w:r>
        <w:rPr>
          <w:rFonts w:ascii="Times New Roman" w:hAnsi="Times New Roman" w:eastAsia="Times New Roman"/>
        </w:rPr>
        <w:t>15 </w:t>
      </w:r>
      <w:r>
        <w:rPr/>
        <w:t>日，为期 </w:t>
      </w:r>
      <w:r>
        <w:rPr>
          <w:rFonts w:ascii="Times New Roman" w:hAnsi="Times New Roman" w:eastAsia="Times New Roman"/>
        </w:rPr>
        <w:t>50 </w:t>
      </w:r>
      <w:r>
        <w:rPr/>
        <w:t>天。</w:t>
      </w:r>
    </w:p>
    <w:p>
      <w:pPr>
        <w:pStyle w:val="BodyText"/>
        <w:spacing w:before="230"/>
        <w:ind w:left="720"/>
        <w:rPr>
          <w:rFonts w:ascii="黑体" w:eastAsia="黑体" w:hint="eastAsia"/>
        </w:rPr>
      </w:pPr>
      <w:r>
        <w:rPr>
          <w:rFonts w:ascii="黑体" w:eastAsia="黑体" w:hint="eastAsia"/>
        </w:rPr>
        <w:t>四、整治重点</w:t>
      </w:r>
    </w:p>
    <w:p>
      <w:pPr>
        <w:spacing w:after="0"/>
        <w:rPr>
          <w:rFonts w:ascii="黑体" w:eastAsia="黑体" w:hint="eastAsia"/>
        </w:rPr>
        <w:sectPr>
          <w:pgSz w:w="11910" w:h="16840"/>
          <w:pgMar w:header="0" w:footer="993" w:top="1540" w:bottom="1180" w:left="1500" w:right="1520"/>
        </w:sectPr>
      </w:pPr>
    </w:p>
    <w:p>
      <w:pPr>
        <w:spacing w:before="34"/>
        <w:ind w:left="770" w:right="0" w:firstLine="0"/>
        <w:jc w:val="left"/>
        <w:rPr>
          <w:sz w:val="32"/>
        </w:rPr>
      </w:pPr>
      <w:r>
        <w:rPr>
          <w:rFonts w:ascii="楷体" w:eastAsia="楷体" w:hint="eastAsia"/>
          <w:b/>
          <w:sz w:val="32"/>
        </w:rPr>
        <w:t>（一）整治范围：</w:t>
      </w:r>
      <w:r>
        <w:rPr>
          <w:sz w:val="32"/>
        </w:rPr>
        <w:t>全镇范围。</w:t>
      </w:r>
    </w:p>
    <w:p>
      <w:pPr>
        <w:pStyle w:val="BodyText"/>
        <w:spacing w:line="374" w:lineRule="auto" w:before="231"/>
        <w:ind w:left="300" w:right="277" w:firstLine="470"/>
      </w:pPr>
      <w:r>
        <w:rPr>
          <w:rFonts w:ascii="楷体" w:eastAsia="楷体" w:hint="eastAsia"/>
          <w:b/>
          <w:spacing w:val="9"/>
          <w:w w:val="95"/>
        </w:rPr>
        <w:t>（</w:t>
      </w:r>
      <w:r>
        <w:rPr>
          <w:rFonts w:ascii="楷体" w:eastAsia="楷体" w:hint="eastAsia"/>
          <w:b/>
          <w:spacing w:val="7"/>
          <w:w w:val="95"/>
        </w:rPr>
        <w:t>二</w:t>
      </w:r>
      <w:r>
        <w:rPr>
          <w:rFonts w:ascii="楷体" w:eastAsia="楷体" w:hint="eastAsia"/>
          <w:b/>
          <w:spacing w:val="9"/>
          <w:w w:val="95"/>
        </w:rPr>
        <w:t>）</w:t>
      </w:r>
      <w:r>
        <w:rPr>
          <w:rFonts w:ascii="楷体" w:eastAsia="楷体" w:hint="eastAsia"/>
          <w:b/>
          <w:spacing w:val="7"/>
          <w:w w:val="95"/>
        </w:rPr>
        <w:t>重点区域：</w:t>
      </w:r>
      <w:r>
        <w:rPr>
          <w:spacing w:val="6"/>
          <w:w w:val="95"/>
        </w:rPr>
        <w:t>全镇交通主干道、青山镇老桥头、客 </w:t>
      </w:r>
      <w:r>
        <w:rPr>
          <w:spacing w:val="6"/>
        </w:rPr>
        <w:t>运站点及医院、学校、超市等人流集散地。</w:t>
      </w:r>
    </w:p>
    <w:p>
      <w:pPr>
        <w:pStyle w:val="BodyText"/>
        <w:spacing w:line="374" w:lineRule="auto"/>
        <w:ind w:left="300" w:right="275" w:firstLine="470"/>
        <w:jc w:val="both"/>
      </w:pPr>
      <w:r>
        <w:rPr>
          <w:rFonts w:ascii="楷体" w:hAnsi="楷体" w:eastAsia="楷体" w:hint="eastAsia"/>
          <w:b/>
          <w:w w:val="95"/>
        </w:rPr>
        <w:t>（三</w:t>
      </w:r>
      <w:r>
        <w:rPr>
          <w:rFonts w:ascii="楷体" w:hAnsi="楷体" w:eastAsia="楷体" w:hint="eastAsia"/>
          <w:b/>
          <w:spacing w:val="-29"/>
          <w:w w:val="95"/>
        </w:rPr>
        <w:t>）</w:t>
      </w:r>
      <w:r>
        <w:rPr>
          <w:rFonts w:ascii="楷体" w:hAnsi="楷体" w:eastAsia="楷体" w:hint="eastAsia"/>
          <w:b/>
          <w:spacing w:val="-2"/>
          <w:w w:val="95"/>
        </w:rPr>
        <w:t>重点打击：</w:t>
      </w:r>
      <w:r>
        <w:rPr>
          <w:rFonts w:ascii="Times New Roman" w:hAnsi="Times New Roman" w:eastAsia="Times New Roman"/>
          <w:spacing w:val="-10"/>
          <w:w w:val="95"/>
        </w:rPr>
        <w:t>1.</w:t>
      </w:r>
      <w:r>
        <w:rPr>
          <w:spacing w:val="-3"/>
          <w:w w:val="95"/>
        </w:rPr>
        <w:t>未取得许可擅自从事客运经营的“黑 出租”“非法网约车”“黑大巴”“黑班线”“黑头车”等 </w:t>
      </w:r>
      <w:r>
        <w:rPr>
          <w:spacing w:val="-3"/>
        </w:rPr>
        <w:t>扰乱客运市场经营秩序的非法营运行为。</w:t>
      </w:r>
    </w:p>
    <w:p>
      <w:pPr>
        <w:pStyle w:val="BodyText"/>
        <w:spacing w:before="1"/>
        <w:ind w:left="720"/>
        <w:rPr>
          <w:rFonts w:ascii="黑体" w:eastAsia="黑体" w:hint="eastAsia"/>
        </w:rPr>
      </w:pPr>
      <w:r>
        <w:rPr>
          <w:rFonts w:ascii="黑体" w:eastAsia="黑体" w:hint="eastAsia"/>
        </w:rPr>
        <w:t>五、职责分工</w:t>
      </w:r>
    </w:p>
    <w:p>
      <w:pPr>
        <w:pStyle w:val="BodyText"/>
        <w:spacing w:line="374" w:lineRule="auto" w:before="231"/>
        <w:ind w:left="300" w:right="277" w:firstLine="420"/>
        <w:jc w:val="both"/>
      </w:pPr>
      <w:r>
        <w:rPr>
          <w:b/>
          <w:w w:val="95"/>
        </w:rPr>
        <w:t>（一）</w:t>
      </w:r>
      <w:r>
        <w:rPr>
          <w:rFonts w:ascii="楷体" w:eastAsia="楷体" w:hint="eastAsia"/>
          <w:b/>
          <w:spacing w:val="-9"/>
          <w:w w:val="95"/>
        </w:rPr>
        <w:t>交通运输部门：</w:t>
      </w:r>
      <w:r>
        <w:rPr>
          <w:spacing w:val="-6"/>
          <w:w w:val="95"/>
        </w:rPr>
        <w:t>负责对车辆营运资质、线路许可和 </w:t>
      </w:r>
      <w:r>
        <w:rPr>
          <w:spacing w:val="-7"/>
        </w:rPr>
        <w:t>驾驶人从业资格等进行查验，依法查处未经许可擅自从事客运经营等违法违规行为。</w:t>
      </w:r>
    </w:p>
    <w:p>
      <w:pPr>
        <w:pStyle w:val="BodyText"/>
        <w:spacing w:line="374" w:lineRule="auto" w:before="1"/>
        <w:ind w:left="300" w:right="119" w:firstLine="420"/>
      </w:pPr>
      <w:r>
        <w:rPr>
          <w:b/>
        </w:rPr>
        <w:t>（二）</w:t>
      </w:r>
      <w:r>
        <w:rPr>
          <w:rFonts w:ascii="楷体" w:eastAsia="楷体" w:hint="eastAsia"/>
          <w:b/>
          <w:spacing w:val="-2"/>
        </w:rPr>
        <w:t>公安部门：</w:t>
      </w:r>
      <w:r>
        <w:rPr>
          <w:rFonts w:ascii="Times New Roman" w:eastAsia="Times New Roman"/>
          <w:spacing w:val="-7"/>
        </w:rPr>
        <w:t>1.</w:t>
      </w:r>
      <w:r>
        <w:rPr>
          <w:spacing w:val="-2"/>
        </w:rPr>
        <w:t>联合交通运输部门开展联合检查，依</w:t>
      </w:r>
      <w:r>
        <w:rPr>
          <w:spacing w:val="-6"/>
          <w:w w:val="95"/>
        </w:rPr>
        <w:t>法查处车辆交通违法行为。</w:t>
      </w:r>
      <w:r>
        <w:rPr>
          <w:rFonts w:ascii="Times New Roman" w:eastAsia="Times New Roman"/>
          <w:w w:val="95"/>
        </w:rPr>
        <w:t>2.</w:t>
      </w:r>
      <w:r>
        <w:rPr>
          <w:spacing w:val="-6"/>
          <w:w w:val="95"/>
        </w:rPr>
        <w:t>依法查处阻碍执法、冲卡闯关、 </w:t>
      </w:r>
      <w:r>
        <w:rPr>
          <w:spacing w:val="-7"/>
        </w:rPr>
        <w:t>暴力抗法等违法行为，联合交通运输部门对涉嫌非法营运或</w:t>
      </w:r>
      <w:r>
        <w:rPr>
          <w:spacing w:val="-8"/>
        </w:rPr>
        <w:t>组织非法营运行为的相关调查取证工作，依法严厉打击扰乱</w:t>
      </w:r>
      <w:r>
        <w:rPr/>
        <w:t>道路运输市场经营秩序行为。</w:t>
      </w:r>
      <w:r>
        <w:rPr>
          <w:rFonts w:ascii="Times New Roman" w:eastAsia="Times New Roman"/>
        </w:rPr>
        <w:t>3.</w:t>
      </w:r>
      <w:r>
        <w:rPr/>
        <w:t>对乡镇提供的涉嫌非法营运</w:t>
      </w:r>
      <w:r>
        <w:rPr>
          <w:spacing w:val="-2"/>
        </w:rPr>
        <w:t>行为的人员及车辆，通过公安大数据和公安卡口监控等多种方式进行追踪排查、研判。</w:t>
      </w:r>
    </w:p>
    <w:p>
      <w:pPr>
        <w:pStyle w:val="BodyText"/>
        <w:spacing w:line="374" w:lineRule="auto" w:before="3"/>
        <w:ind w:left="300" w:right="277" w:firstLine="420"/>
        <w:jc w:val="both"/>
      </w:pPr>
      <w:r>
        <w:rPr>
          <w:b/>
        </w:rPr>
        <w:t>（三）</w:t>
      </w:r>
      <w:r>
        <w:rPr>
          <w:rFonts w:ascii="楷体" w:eastAsia="楷体" w:hint="eastAsia"/>
          <w:b/>
          <w:spacing w:val="-25"/>
        </w:rPr>
        <w:t>城管部门：</w:t>
      </w:r>
      <w:r>
        <w:rPr/>
        <w:t>负责集中开展集镇周边非法营运工作宣</w:t>
      </w:r>
      <w:r>
        <w:rPr>
          <w:spacing w:val="-3"/>
          <w:w w:val="95"/>
        </w:rPr>
        <w:t>传，配合青山派出所开展对非法营运车辆的管理。督促各小 </w:t>
      </w:r>
      <w:r>
        <w:rPr>
          <w:spacing w:val="-3"/>
        </w:rPr>
        <w:t>区物业微信群禁止发布非法招揽乘客信息。</w:t>
      </w:r>
    </w:p>
    <w:p>
      <w:pPr>
        <w:spacing w:before="2"/>
        <w:ind w:left="720" w:right="0" w:firstLine="0"/>
        <w:jc w:val="left"/>
        <w:rPr>
          <w:sz w:val="32"/>
        </w:rPr>
      </w:pPr>
      <w:r>
        <w:rPr>
          <w:b/>
          <w:sz w:val="32"/>
        </w:rPr>
        <w:t>（四）</w:t>
      </w:r>
      <w:r>
        <w:rPr>
          <w:rFonts w:ascii="楷体" w:eastAsia="楷体" w:hint="eastAsia"/>
          <w:b/>
          <w:sz w:val="32"/>
        </w:rPr>
        <w:t>各村（居）委会：</w:t>
      </w:r>
      <w:r>
        <w:rPr>
          <w:sz w:val="32"/>
        </w:rPr>
        <w:t>负责本村村组社区专项整治宣传</w:t>
      </w:r>
    </w:p>
    <w:p>
      <w:pPr>
        <w:spacing w:after="0"/>
        <w:jc w:val="left"/>
        <w:rPr>
          <w:sz w:val="32"/>
        </w:rPr>
        <w:sectPr>
          <w:pgSz w:w="11910" w:h="16840"/>
          <w:pgMar w:header="0" w:footer="993" w:top="1580" w:bottom="1180" w:left="1500" w:right="1520"/>
        </w:sectPr>
      </w:pPr>
    </w:p>
    <w:p>
      <w:pPr>
        <w:pStyle w:val="BodyText"/>
        <w:spacing w:line="374" w:lineRule="auto" w:before="34"/>
        <w:ind w:left="300" w:right="265"/>
        <w:jc w:val="both"/>
      </w:pPr>
      <w:r>
        <w:rPr/>
        <w:t>教育，争取广大群众理解支持，预防非法营运车辆违法行为的发生；及时发现和制止非法营运行为，收集本乡镇涉嫌非法营运车辆信息，每周将收集信息上报至专项整治办公室； 规范村组便民服务群，禁止发布非法招揽乘客信息。</w:t>
      </w:r>
    </w:p>
    <w:p>
      <w:pPr>
        <w:pStyle w:val="BodyText"/>
        <w:spacing w:before="2"/>
        <w:ind w:left="720"/>
        <w:rPr>
          <w:rFonts w:ascii="黑体" w:eastAsia="黑体" w:hint="eastAsia"/>
        </w:rPr>
      </w:pPr>
      <w:r>
        <w:rPr>
          <w:rFonts w:ascii="黑体" w:eastAsia="黑体" w:hint="eastAsia"/>
        </w:rPr>
        <w:t>六、整治措施</w:t>
      </w:r>
    </w:p>
    <w:p>
      <w:pPr>
        <w:pStyle w:val="BodyText"/>
        <w:spacing w:line="374" w:lineRule="auto" w:before="231"/>
        <w:ind w:left="300" w:right="118" w:firstLine="626"/>
      </w:pPr>
      <w:r>
        <w:rPr>
          <w:rFonts w:ascii="楷体" w:eastAsia="楷体" w:hint="eastAsia"/>
          <w:b/>
          <w:w w:val="95"/>
        </w:rPr>
        <w:t>（一</w:t>
      </w:r>
      <w:r>
        <w:rPr>
          <w:rFonts w:ascii="楷体" w:eastAsia="楷体" w:hint="eastAsia"/>
          <w:b/>
          <w:spacing w:val="-84"/>
          <w:w w:val="95"/>
        </w:rPr>
        <w:t>）</w:t>
      </w:r>
      <w:r>
        <w:rPr>
          <w:rFonts w:ascii="楷体" w:eastAsia="楷体" w:hint="eastAsia"/>
          <w:b/>
          <w:spacing w:val="-12"/>
          <w:w w:val="95"/>
        </w:rPr>
        <w:t>强化组织领导。</w:t>
      </w:r>
      <w:r>
        <w:rPr>
          <w:w w:val="95"/>
        </w:rPr>
        <w:t>成立专项整治行动工作领导小组， </w:t>
      </w:r>
      <w:r>
        <w:rPr>
          <w:spacing w:val="-3"/>
        </w:rPr>
        <w:t>由镇长任组长，分管交通、综合执法的分管领导、公安派出</w:t>
      </w:r>
      <w:r>
        <w:rPr>
          <w:spacing w:val="-5"/>
        </w:rPr>
        <w:t>所所长为副组长，公安派出所、执法中队抽调同志及各村书</w:t>
      </w:r>
      <w:r>
        <w:rPr>
          <w:spacing w:val="-6"/>
        </w:rPr>
        <w:t>记为成员。领导组办公室设在镇项目管理办公室，负责专项整治行动的指挥调度、部门协调、行动开展、信息宣传、资料收集、后勤保障等具体工作。</w:t>
      </w:r>
    </w:p>
    <w:p>
      <w:pPr>
        <w:spacing w:before="3"/>
        <w:ind w:left="940" w:right="0" w:firstLine="0"/>
        <w:jc w:val="left"/>
        <w:rPr>
          <w:sz w:val="32"/>
        </w:rPr>
      </w:pPr>
      <w:r>
        <w:rPr>
          <w:rFonts w:ascii="楷体" w:eastAsia="楷体" w:hint="eastAsia"/>
          <w:b/>
          <w:sz w:val="32"/>
        </w:rPr>
        <w:t>（二）组建工作专班。</w:t>
      </w:r>
      <w:r>
        <w:rPr>
          <w:sz w:val="32"/>
        </w:rPr>
        <w:t>由镇执法中队抽调 </w:t>
      </w:r>
      <w:r>
        <w:rPr>
          <w:rFonts w:ascii="Times New Roman" w:eastAsia="Times New Roman"/>
          <w:sz w:val="32"/>
        </w:rPr>
        <w:t>2 </w:t>
      </w:r>
      <w:r>
        <w:rPr>
          <w:sz w:val="32"/>
        </w:rPr>
        <w:t>人、镇交通</w:t>
      </w:r>
    </w:p>
    <w:p>
      <w:pPr>
        <w:pStyle w:val="BodyText"/>
        <w:spacing w:line="374" w:lineRule="auto" w:before="228"/>
        <w:ind w:left="300" w:right="78"/>
      </w:pPr>
      <w:r>
        <w:rPr/>
        <w:t>管理部门抽调 </w:t>
      </w:r>
      <w:r>
        <w:rPr>
          <w:rFonts w:ascii="Times New Roman" w:eastAsia="Times New Roman"/>
        </w:rPr>
        <w:t>1 </w:t>
      </w:r>
      <w:r>
        <w:rPr/>
        <w:t>人、公安派出所抽调 </w:t>
      </w:r>
      <w:r>
        <w:rPr>
          <w:rFonts w:ascii="Times New Roman" w:eastAsia="Times New Roman"/>
        </w:rPr>
        <w:t>2 </w:t>
      </w:r>
      <w:r>
        <w:rPr/>
        <w:t>人，组建联合执法队</w:t>
      </w:r>
      <w:r>
        <w:rPr>
          <w:w w:val="95"/>
        </w:rPr>
        <w:t>伍，负责全镇范围内的专项整治督导检查、联合查处等工作。</w:t>
      </w:r>
    </w:p>
    <w:p>
      <w:pPr>
        <w:pStyle w:val="BodyText"/>
        <w:spacing w:line="374" w:lineRule="auto" w:before="2"/>
        <w:ind w:left="300" w:right="250" w:firstLine="640"/>
        <w:jc w:val="both"/>
      </w:pPr>
      <w:r>
        <w:rPr>
          <w:rFonts w:ascii="楷体" w:eastAsia="楷体" w:hint="eastAsia"/>
          <w:b/>
        </w:rPr>
        <w:t>（三）强化路面检查。</w:t>
      </w:r>
      <w:r>
        <w:rPr/>
        <w:t>联合执法队伍要依托重点场所、公路干线交界处以及交警部门路面执勤点开展定点联合执法检查，结合不定点不定时的日常巡查和临时设点突击检查等方式，加大路面执法检查频次，严厉打击道路非法营运行为。</w:t>
      </w:r>
    </w:p>
    <w:p>
      <w:pPr>
        <w:pStyle w:val="BodyText"/>
        <w:spacing w:line="374" w:lineRule="auto" w:before="1"/>
        <w:ind w:left="300" w:right="277" w:firstLine="640"/>
      </w:pPr>
      <w:r>
        <w:rPr>
          <w:rFonts w:ascii="楷体" w:eastAsia="楷体" w:hint="eastAsia"/>
          <w:b/>
          <w:w w:val="95"/>
        </w:rPr>
        <w:t>（四</w:t>
      </w:r>
      <w:r>
        <w:rPr>
          <w:rFonts w:ascii="楷体" w:eastAsia="楷体" w:hint="eastAsia"/>
          <w:b/>
          <w:spacing w:val="-5"/>
          <w:w w:val="95"/>
        </w:rPr>
        <w:t>）</w:t>
      </w:r>
      <w:r>
        <w:rPr>
          <w:rFonts w:ascii="楷体" w:eastAsia="楷体" w:hint="eastAsia"/>
          <w:b/>
          <w:spacing w:val="-1"/>
          <w:w w:val="95"/>
        </w:rPr>
        <w:t>加大信息研判。</w:t>
      </w:r>
      <w:r>
        <w:rPr>
          <w:spacing w:val="-1"/>
          <w:w w:val="95"/>
        </w:rPr>
        <w:t>对摸排的信息，结合公安部门大 </w:t>
      </w:r>
      <w:r>
        <w:rPr>
          <w:spacing w:val="-2"/>
        </w:rPr>
        <w:t>数据和公安路面卡口监控进行梳理，针对经常往返于县级各</w:t>
      </w:r>
    </w:p>
    <w:p>
      <w:pPr>
        <w:spacing w:after="0" w:line="374" w:lineRule="auto"/>
        <w:sectPr>
          <w:pgSz w:w="11910" w:h="16840"/>
          <w:pgMar w:header="0" w:footer="993" w:top="1580" w:bottom="1180" w:left="1500" w:right="1520"/>
        </w:sectPr>
      </w:pPr>
    </w:p>
    <w:p>
      <w:pPr>
        <w:pStyle w:val="BodyText"/>
        <w:spacing w:line="374" w:lineRule="auto" w:before="34"/>
        <w:ind w:left="300" w:right="207"/>
      </w:pPr>
      <w:r>
        <w:rPr>
          <w:w w:val="95"/>
        </w:rPr>
        <w:t>乡镇的小汽车、面包车、大巴车等车辆进行追踪研判，及时 </w:t>
      </w:r>
      <w:r>
        <w:rPr/>
        <w:t>预警布控，开展重点稽查。</w:t>
      </w:r>
    </w:p>
    <w:p>
      <w:pPr>
        <w:pStyle w:val="BodyText"/>
        <w:spacing w:line="374" w:lineRule="auto" w:before="2"/>
        <w:ind w:left="300" w:right="275" w:firstLine="640"/>
        <w:jc w:val="both"/>
      </w:pPr>
      <w:r>
        <w:rPr>
          <w:rFonts w:ascii="楷体" w:eastAsia="楷体" w:hint="eastAsia"/>
          <w:b/>
          <w:w w:val="95"/>
        </w:rPr>
        <w:t>（五</w:t>
      </w:r>
      <w:r>
        <w:rPr>
          <w:rFonts w:ascii="楷体" w:eastAsia="楷体" w:hint="eastAsia"/>
          <w:b/>
          <w:spacing w:val="-5"/>
          <w:w w:val="95"/>
        </w:rPr>
        <w:t>）</w:t>
      </w:r>
      <w:r>
        <w:rPr>
          <w:rFonts w:ascii="楷体" w:eastAsia="楷体" w:hint="eastAsia"/>
          <w:b/>
          <w:spacing w:val="-1"/>
          <w:w w:val="95"/>
        </w:rPr>
        <w:t>建立联动机制。</w:t>
      </w:r>
      <w:r>
        <w:rPr>
          <w:spacing w:val="-1"/>
          <w:w w:val="95"/>
        </w:rPr>
        <w:t>在联合执法过程中，对发现道路 </w:t>
      </w:r>
      <w:r>
        <w:rPr>
          <w:spacing w:val="11"/>
          <w:w w:val="95"/>
        </w:rPr>
        <w:t>非法营运行为要进行系统分析，属单一从业人员违法行为 </w:t>
      </w:r>
      <w:r>
        <w:rPr>
          <w:spacing w:val="11"/>
        </w:rPr>
        <w:t>的，要依法查处到位；对属于利用电话平台、</w:t>
      </w:r>
      <w:r>
        <w:rPr>
          <w:rFonts w:ascii="Times New Roman" w:eastAsia="Times New Roman"/>
          <w:spacing w:val="11"/>
        </w:rPr>
        <w:t>QQ</w:t>
      </w:r>
      <w:r>
        <w:rPr>
          <w:rFonts w:ascii="Times New Roman" w:eastAsia="Times New Roman"/>
          <w:spacing w:val="73"/>
        </w:rPr>
        <w:t> </w:t>
      </w:r>
      <w:r>
        <w:rPr/>
        <w:t>群、微信</w:t>
      </w:r>
      <w:r>
        <w:rPr>
          <w:spacing w:val="-2"/>
        </w:rPr>
        <w:t>群等从事组织非法营运行为的，要深挖背后线索，找出具体</w:t>
      </w:r>
      <w:r>
        <w:rPr>
          <w:spacing w:val="-4"/>
        </w:rPr>
        <w:t>操控人和群主，及时上报交由公安、交通、网信等部门从严从重实施联合打击。</w:t>
      </w:r>
    </w:p>
    <w:p>
      <w:pPr>
        <w:pStyle w:val="BodyText"/>
        <w:spacing w:before="3"/>
        <w:ind w:left="720"/>
        <w:rPr>
          <w:rFonts w:ascii="黑体" w:eastAsia="黑体" w:hint="eastAsia"/>
        </w:rPr>
      </w:pPr>
      <w:r>
        <w:rPr>
          <w:rFonts w:ascii="黑体" w:eastAsia="黑体" w:hint="eastAsia"/>
        </w:rPr>
        <w:t>七、工作要求</w:t>
      </w:r>
    </w:p>
    <w:p>
      <w:pPr>
        <w:pStyle w:val="BodyText"/>
        <w:spacing w:line="374" w:lineRule="auto" w:before="228"/>
        <w:ind w:left="300" w:right="265" w:firstLine="626"/>
        <w:jc w:val="both"/>
      </w:pPr>
      <w:r>
        <w:rPr>
          <w:rFonts w:ascii="楷体" w:eastAsia="楷体" w:hint="eastAsia"/>
          <w:b/>
        </w:rPr>
        <w:t>（一）强化舆论引导。</w:t>
      </w:r>
      <w:r>
        <w:rPr/>
        <w:t>整治行动期间，各村及镇直相关单位要通过会议、电话、短信、微信、抖音等平台，大力宣传非法营运的危害性，劝导群众拒绝乘坐非法营运车辆。结合各村新时代文明实践活动，对非法营运的典型案件予以曝光，营造浓厚治理氛围。要动员社会力量参与，各村、派出所要设置举报电话，通过多种渠道积极举报非法营运行为， 保持高压态势，形成全社会共同参与的良好氛围。</w:t>
      </w:r>
    </w:p>
    <w:p>
      <w:pPr>
        <w:pStyle w:val="BodyText"/>
        <w:spacing w:line="374" w:lineRule="auto" w:before="4"/>
        <w:ind w:left="300" w:right="277" w:firstLine="640"/>
        <w:jc w:val="both"/>
      </w:pPr>
      <w:r>
        <w:rPr>
          <w:rFonts w:ascii="楷体" w:eastAsia="楷体" w:hint="eastAsia"/>
          <w:b/>
          <w:w w:val="95"/>
        </w:rPr>
        <w:t>（二</w:t>
      </w:r>
      <w:r>
        <w:rPr>
          <w:rFonts w:ascii="楷体" w:eastAsia="楷体" w:hint="eastAsia"/>
          <w:b/>
          <w:spacing w:val="-12"/>
          <w:w w:val="95"/>
        </w:rPr>
        <w:t>）</w:t>
      </w:r>
      <w:r>
        <w:rPr>
          <w:rFonts w:ascii="楷体" w:eastAsia="楷体" w:hint="eastAsia"/>
          <w:b/>
          <w:spacing w:val="-2"/>
          <w:w w:val="95"/>
        </w:rPr>
        <w:t>严肃工作纪律。</w:t>
      </w:r>
      <w:r>
        <w:rPr>
          <w:w w:val="95"/>
        </w:rPr>
        <w:t>镇领导小组办公室将采取明察暗 </w:t>
      </w:r>
      <w:r>
        <w:rPr>
          <w:spacing w:val="-3"/>
        </w:rPr>
        <w:t>访相结合方式，对集中整治责任落实情况和执法人员在岗在</w:t>
      </w:r>
      <w:r>
        <w:rPr>
          <w:spacing w:val="-4"/>
          <w:w w:val="95"/>
        </w:rPr>
        <w:t>位、规范执法等情况进行督查。各村及相关部门要认真履行 </w:t>
      </w:r>
      <w:r>
        <w:rPr>
          <w:spacing w:val="-5"/>
        </w:rPr>
        <w:t>本部门职责，严格落实属地责任。认真宣传、制止非法营运行为，并按时按质按要求上报摸排信息。对工作不力导致辖</w:t>
      </w:r>
    </w:p>
    <w:sectPr>
      <w:pgSz w:w="11910" w:h="16840"/>
      <w:pgMar w:header="0" w:footer="993" w:top="1580" w:bottom="1180" w:left="150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黑体">
    <w:altName w:val="黑体"/>
    <w:charset w:val="86"/>
    <w:family w:val="modern"/>
    <w:pitch w:val="fixed"/>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440002pt;margin-top:781.22998pt;width:8.5pt;height:12pt;mso-position-horizontal-relative:page;mso-position-vertical-relative:page;z-index:-2517800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Heading1" w:type="paragraph">
    <w:name w:val="Heading 1"/>
    <w:basedOn w:val="Normal"/>
    <w:uiPriority w:val="1"/>
    <w:qFormat/>
    <w:pPr>
      <w:ind w:left="720"/>
      <w:outlineLvl w:val="1"/>
    </w:pPr>
    <w:rPr>
      <w:rFonts w:ascii="黑体" w:hAnsi="黑体" w:eastAsia="黑体" w:cs="黑体"/>
      <w:sz w:val="36"/>
      <w:szCs w:val="36"/>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hlsun2</dc:creator>
  <dc:title>泾县人民政府办公室</dc:title>
  <dcterms:created xsi:type="dcterms:W3CDTF">2021-09-19T08:22:18Z</dcterms:created>
  <dcterms:modified xsi:type="dcterms:W3CDTF">2021-09-19T08:22:18Z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2021-09-19T00:00:00Z</vt:filetime>
  </property>
  <property fmtid="{D5CDD505-2E9C-101B-9397-08002B2CF9AE}" pid="3" name="Creator">
    <vt:lpwstr>WPS 文字</vt:lpwstr>
  </property>
  <property fmtid="{D5CDD505-2E9C-101B-9397-08002B2CF9AE}" pid="4" name="LastSaved">
    <vt:filetime>2021-09-19T00:00:00Z</vt:filetime>
  </property>
</Properties>
</file>