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141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5"/>
          <w:szCs w:val="45"/>
          <w:bdr w:val="none" w:color="auto" w:sz="0" w:space="0"/>
          <w:shd w:val="clear" w:fill="FFFFFF"/>
        </w:rPr>
        <w:t>金寨县铁冲乡人民政府2023年政府信息公开工作年度报告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本报告依据《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中华人民共和国政府信息公开条例》《关于做好2023年度政府信息公开年度报告编制和发布工作的通知》（金政公开〔2024〕1号）要求编制而成。报告主要包括：总体情况、主动公开政府信息情况、收到和处理政府信息公开申请情况、政府信息公开行政复议、行政诉讼情况、存在的主要问题及改进情况、其他需要报告的事项。本报告中使用数据统计期限为2023年1月1日至12月31日，报告的电子版可在金寨县铁冲乡信息公开网（https://www.ahjinzhai.gov.cn/public/content/37023965）下载。如对本报告有任何疑问，请与铁冲乡人民政府办公室政务公开办联系（地址：铁冲乡便民服务中心，电话：0564-2703808，邮编：237383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主动公开情况：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一年来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，铁冲乡紧紧围绕依法行政、建设法治政府的目标，进一步加强组织领导，积极健全管理制度，加强信息公开保密审查制度建设，扎实推进本乡政府信息公开工作。突出公开财政资金使用情况、民政救助等惠民惠农资金打卡与群众切身利益相关的信息，全年发布财政资金信息409条，行政权力信息238条，大面积覆盖全乡业务办理流程，主动公开行政权力运行结果，接受社会监督，使政府信息公开阳光透明。紧紧围绕民生，发布当前社会不同热点、关注点，全年发布回应关切信息96条、预警信息及应对情况信息73条。大力公开就业、教育、文化等信息，在解决群众急难愁盼的同时，丰富群众业余生活，增加群众信息知晓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2.依申请公开：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我乡认真落实《中华人民共和国政府信息公开条例》关于依申请公开各项规定要求，对照金寨县人民政府关于依申请公开办理流程，畅通线上线下依申请公开渠道，健全申请登记、审核、办理、答复、归档等相关制度。2023年我乡未收到依申请公开政府信息的申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3.政府信息管理：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加强政府信息管理，切实提升政府网站信息发布质量。确保各类信息发布流程完善、内容准确，栏目设置科学合理，规范严谨。通过完善村级信息公开栏及查阅点，整合村级信息公开目录，完善档案资料存档制度，我们可以切实增强村务公开工作的透明度。惠民惠农补贴打卡类信息确保脱敏后公开，加强对群众隐私信息保护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4.政府信息公开平台建设情况：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结合政务公开专区开展法治宣传、就业政策咨询、农民工工资来访人员接待等活动，拓宽群众获取政府信息的渠道，切实增强服务群众意识。加大对村务公开的指导，完善政务公开专区建设，定期对线上、线下村务公开情况开展检查，确保各类信息高质量更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5.监督保障：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根据省市县政府信息公开部署，将政府信息公开工作纳入重要议事日程。2023年度由于领导成员变动，我乡及时调整政务公开工作领导小组、及分管负责人。同时，将对考评制度、领导机制与工作协调机制作出修改，使制度更加完善且规范。全年做到监测有整改，整改有总结。定期开展网站内容清理，已经成功整改错链100余条，错误表述和敏感词30处。每季度召开工作部署会及上季度工作总结会，梳理存在的问题，分析当前形势，为下一季度打下基础。2023年我乡信息公开评议结果良好，未发生政务公开责任追究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tbl>
      <w:tblPr>
        <w:tblW w:w="97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本年废止件数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5"/>
        <w:gridCol w:w="3240"/>
        <w:gridCol w:w="690"/>
        <w:gridCol w:w="690"/>
        <w:gridCol w:w="690"/>
        <w:gridCol w:w="690"/>
        <w:gridCol w:w="690"/>
        <w:gridCol w:w="690"/>
        <w:gridCol w:w="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50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30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345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4950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机构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49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3.危及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三安全一稳定</w:t>
            </w: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765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95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仿宋_GB2312" w:hAnsi="Calibri" w:eastAsia="仿宋_GB2312" w:cs="仿宋_GB2312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60" w:type="dxa"/>
              <w:right w:w="60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7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645"/>
        <w:gridCol w:w="645"/>
        <w:gridCol w:w="645"/>
        <w:gridCol w:w="660"/>
        <w:gridCol w:w="645"/>
        <w:gridCol w:w="645"/>
        <w:gridCol w:w="645"/>
        <w:gridCol w:w="645"/>
        <w:gridCol w:w="675"/>
        <w:gridCol w:w="645"/>
        <w:gridCol w:w="645"/>
        <w:gridCol w:w="645"/>
        <w:gridCol w:w="645"/>
        <w:gridCol w:w="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495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维持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维持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纠正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审结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1.上年度存在问题整改情况。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2023年，我乡进一步强化政策解读工作，明确解读要素、解读形式，加强图表图解、音频视频等可视、可读、可感的方式解读。发挥政务新媒体作用，做好政策解读，加强政民互动。加强政府信息公开业务学习和培训，通过开展培训会，提高业务人员的素质，打造工作作风实、业务能力强的信息公开人才队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2.当前存在的主要问题。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我乡对人员分工重新调整，村级新换的业务经办人员业务水平不够，操作不熟；乡级信息发布质量不高、涉及面有待进一步提高，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公开的流程和内容还有待进一步规范。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3.下一步改进措施。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针对上述问题，2023年度我乡将侧重于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加强人员业务学习，向好的乡镇、单位请教，学习经验做法，多研究操作流程，优化各栏目信息发布质量，扩宽信息来源渠道，避免无用功。同时做好重大政策解读工作，坚持政策性文件与解读方案、解读材料、决策公开同步组织、同步审签、同步部署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55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lef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铁冲乡人民政府办公室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55"/>
        <w:jc w:val="right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2024年1月20日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iYmY5OWFkYTQzZjNkYWI5NmY3ZWU4YzRiYWI5NDUifQ=="/>
  </w:docVars>
  <w:rsids>
    <w:rsidRoot w:val="00000000"/>
    <w:rsid w:val="33ED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2024-02-21T00:21:53Z</dcterms:created>
  <dc:creator>Administrator</dc:creator>
  <cp:lastModifiedBy>f</cp:lastModifiedBy>
  <dcterms:modified xsi:type="dcterms:W3CDTF">2024-02-21T00:22:17Z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EA20A2F2A51A43609100153B78B21A69_12</vt:lpwstr>
  </property>
</Properties>
</file>