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事项名称</w:t>
      </w:r>
      <w:r>
        <w:rPr>
          <w:rFonts w:ascii="宋体" w:hAnsi="宋体" w:eastAsia="宋体" w:cs="宋体"/>
          <w:sz w:val="24"/>
          <w:szCs w:val="24"/>
        </w:rPr>
        <w:t>：安徽工业精品推荐初审转报</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审查标准</w:t>
      </w:r>
      <w:r>
        <w:rPr>
          <w:rFonts w:ascii="宋体" w:hAnsi="宋体" w:eastAsia="宋体" w:cs="宋体"/>
          <w:sz w:val="24"/>
          <w:szCs w:val="24"/>
        </w:rPr>
        <w:t>：申报企业须符合《安徽工业精品遴选暂行办法》要求。</w:t>
      </w:r>
    </w:p>
    <w:p>
      <w:pPr>
        <w:rPr>
          <w:rFonts w:ascii="宋体" w:hAnsi="宋体" w:eastAsia="宋体" w:cs="宋体"/>
          <w:sz w:val="24"/>
          <w:szCs w:val="24"/>
        </w:rPr>
      </w:pPr>
      <w:r>
        <w:rPr>
          <w:rFonts w:hint="eastAsia" w:ascii="宋体" w:hAnsi="宋体" w:eastAsia="宋体" w:cs="宋体"/>
          <w:b/>
          <w:bCs/>
          <w:color w:val="666666"/>
          <w:kern w:val="0"/>
          <w:sz w:val="36"/>
          <w:szCs w:val="36"/>
          <w:lang w:val="en-US" w:eastAsia="zh-CN" w:bidi="ar"/>
        </w:rPr>
        <w:t>受理条件：</w:t>
      </w:r>
      <w:r>
        <w:rPr>
          <w:rFonts w:ascii="宋体" w:hAnsi="宋体" w:eastAsia="宋体" w:cs="宋体"/>
          <w:sz w:val="24"/>
          <w:szCs w:val="24"/>
        </w:rPr>
        <w:t>（一）企业为安徽省行政区域内登记注册，具备独立法人资格的规模以上工业企业。（二）企业建有技术中心或工业设计中心等各类研发平台。（三）企业综合管理体系健全。企业已通过所需各类质量管理体系或产品认证，近3年无消费投诉、产品质量和安全事故，特种行业企业安全生产和环保指标达标，无其他违法违规等不良记录。（四）重点围绕《中国制造2025安徽篇》和《安徽省制造强省建设实施方案（2017- 2021年）》提出的重点发展领域和产业。（五）产品拥有自主知识产权且产品技术处于国内领先水平；或是拥有驰名商标等国家级品牌荣誉，市场占有率和用户美誉度较高的产品等。（六）已被遴选为“安徽工业精品”的产品以及技术、功能无重大突破的同类产品不再受理。</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申请材料：</w:t>
      </w:r>
      <w:r>
        <w:rPr>
          <w:rFonts w:hint="default" w:ascii="宋体" w:hAnsi="宋体" w:eastAsia="宋体" w:cs="宋体"/>
          <w:sz w:val="24"/>
          <w:szCs w:val="24"/>
          <w:lang w:val="en-US"/>
        </w:rPr>
        <w:t>1</w:t>
      </w:r>
      <w:r>
        <w:rPr>
          <w:rFonts w:hint="eastAsia" w:ascii="宋体" w:hAnsi="宋体" w:eastAsia="宋体" w:cs="宋体"/>
          <w:sz w:val="24"/>
          <w:szCs w:val="24"/>
          <w:lang w:val="en-US" w:eastAsia="zh-CN"/>
        </w:rPr>
        <w:t>、</w:t>
      </w:r>
      <w:r>
        <w:rPr>
          <w:rFonts w:ascii="宋体" w:hAnsi="宋体" w:eastAsia="宋体" w:cs="宋体"/>
          <w:sz w:val="24"/>
          <w:szCs w:val="24"/>
        </w:rPr>
        <w:t>《安徽工业精品申请表》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ascii="宋体" w:hAnsi="宋体" w:eastAsia="宋体" w:cs="宋体"/>
          <w:sz w:val="24"/>
          <w:szCs w:val="24"/>
        </w:rPr>
        <w:t>企业法人营业执照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ascii="宋体" w:hAnsi="宋体" w:eastAsia="宋体" w:cs="宋体"/>
          <w:sz w:val="24"/>
          <w:szCs w:val="24"/>
        </w:rPr>
        <w:t>经会计师事务所审计的企业 上年度财务报 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ascii="宋体" w:hAnsi="宋体" w:eastAsia="宋体" w:cs="宋体"/>
          <w:sz w:val="24"/>
          <w:szCs w:val="24"/>
        </w:rPr>
        <w:t>相关荣誉证书材料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ascii="宋体" w:hAnsi="宋体" w:eastAsia="宋体" w:cs="宋体"/>
          <w:sz w:val="24"/>
          <w:szCs w:val="24"/>
        </w:rPr>
        <w:t>新产品证书或产品处于国内领先水平证明材料</w:t>
      </w:r>
      <w:r>
        <w:rPr>
          <w:rFonts w:hint="eastAsia" w:ascii="宋体" w:hAnsi="宋体" w:eastAsia="宋体" w:cs="宋体"/>
          <w:sz w:val="24"/>
          <w:szCs w:val="24"/>
          <w:lang w:eastAsia="zh-CN"/>
        </w:rPr>
        <w:t>。</w:t>
      </w:r>
    </w:p>
    <w:p>
      <w:pPr>
        <w:rPr>
          <w:rFonts w:hint="eastAsia" w:ascii="宋体" w:hAnsi="宋体" w:eastAsia="宋体" w:cs="宋体"/>
          <w:sz w:val="24"/>
          <w:szCs w:val="24"/>
          <w:lang w:eastAsia="zh-CN"/>
        </w:rPr>
      </w:pPr>
      <w:r>
        <w:rPr>
          <w:rFonts w:hint="eastAsia" w:ascii="宋体" w:hAnsi="宋体" w:eastAsia="宋体" w:cs="宋体"/>
          <w:b/>
          <w:bCs/>
          <w:color w:val="666666"/>
          <w:kern w:val="0"/>
          <w:sz w:val="36"/>
          <w:szCs w:val="36"/>
          <w:lang w:val="en-US" w:eastAsia="zh-CN" w:bidi="ar"/>
        </w:rPr>
        <w:t>办理流程</w:t>
      </w:r>
      <w:r>
        <w:rPr>
          <w:rFonts w:ascii="宋体" w:hAnsi="宋体" w:eastAsia="宋体" w:cs="宋体"/>
          <w:sz w:val="24"/>
          <w:szCs w:val="24"/>
        </w:rPr>
        <w:t>：1受理</w:t>
      </w:r>
      <w:r>
        <w:rPr>
          <w:rFonts w:hint="eastAsia" w:ascii="宋体" w:hAnsi="宋体" w:eastAsia="宋体" w:cs="宋体"/>
          <w:sz w:val="24"/>
          <w:szCs w:val="24"/>
          <w:lang w:val="en-US" w:eastAsia="zh-CN"/>
        </w:rPr>
        <w:t>-</w:t>
      </w:r>
      <w:r>
        <w:rPr>
          <w:rFonts w:ascii="宋体" w:hAnsi="宋体" w:eastAsia="宋体" w:cs="宋体"/>
          <w:sz w:val="24"/>
          <w:szCs w:val="24"/>
        </w:rPr>
        <w:t>审查</w:t>
      </w:r>
      <w:r>
        <w:rPr>
          <w:rFonts w:hint="eastAsia" w:ascii="宋体" w:hAnsi="宋体" w:eastAsia="宋体" w:cs="宋体"/>
          <w:sz w:val="24"/>
          <w:szCs w:val="24"/>
          <w:lang w:val="en-US" w:eastAsia="zh-CN"/>
        </w:rPr>
        <w:t>-</w:t>
      </w:r>
      <w:r>
        <w:rPr>
          <w:rFonts w:ascii="宋体" w:hAnsi="宋体" w:eastAsia="宋体" w:cs="宋体"/>
          <w:sz w:val="24"/>
          <w:szCs w:val="24"/>
        </w:rPr>
        <w:t>办结</w:t>
      </w:r>
      <w:r>
        <w:rPr>
          <w:rFonts w:hint="eastAsia" w:ascii="宋体" w:hAnsi="宋体" w:eastAsia="宋体" w:cs="宋体"/>
          <w:sz w:val="24"/>
          <w:szCs w:val="24"/>
          <w:lang w:eastAsia="zh-CN"/>
        </w:rPr>
        <w:t>。</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法定办结时限</w:t>
      </w:r>
      <w:r>
        <w:rPr>
          <w:rFonts w:hint="eastAsia" w:ascii="宋体" w:hAnsi="宋体" w:eastAsia="宋体" w:cs="宋体"/>
          <w:color w:val="666666"/>
          <w:kern w:val="0"/>
          <w:sz w:val="36"/>
          <w:szCs w:val="36"/>
          <w:lang w:val="en-US" w:eastAsia="zh-CN" w:bidi="ar"/>
        </w:rPr>
        <w:t>：  20</w:t>
      </w:r>
      <w:r>
        <w:rPr>
          <w:rFonts w:hint="eastAsia" w:ascii="宋体" w:hAnsi="宋体" w:eastAsia="宋体" w:cs="宋体"/>
          <w:sz w:val="24"/>
          <w:szCs w:val="24"/>
          <w:lang w:val="en-US" w:eastAsia="zh-CN"/>
        </w:rPr>
        <w:t>个工作日</w:t>
      </w:r>
      <w:r>
        <w:rPr>
          <w:rFonts w:hint="eastAsia" w:ascii="宋体" w:hAnsi="宋体" w:eastAsia="宋体" w:cs="宋体"/>
          <w:color w:val="666666"/>
          <w:kern w:val="0"/>
          <w:sz w:val="36"/>
          <w:szCs w:val="36"/>
          <w:lang w:val="en-US" w:eastAsia="zh-CN" w:bidi="ar"/>
        </w:rPr>
        <w:t xml:space="preserve"> </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承诺办结时限</w:t>
      </w:r>
      <w:r>
        <w:rPr>
          <w:rFonts w:hint="eastAsia" w:ascii="宋体" w:hAnsi="宋体" w:eastAsia="宋体" w:cs="宋体"/>
          <w:color w:val="666666"/>
          <w:kern w:val="0"/>
          <w:sz w:val="36"/>
          <w:szCs w:val="36"/>
          <w:lang w:val="en-US" w:eastAsia="zh-CN" w:bidi="ar"/>
        </w:rPr>
        <w:t>：  1</w:t>
      </w:r>
      <w:bookmarkStart w:id="0" w:name="_GoBack"/>
      <w:bookmarkEnd w:id="0"/>
      <w:r>
        <w:rPr>
          <w:rFonts w:hint="eastAsia" w:ascii="宋体" w:hAnsi="宋体" w:eastAsia="宋体" w:cs="宋体"/>
          <w:sz w:val="24"/>
          <w:szCs w:val="24"/>
          <w:lang w:val="en-US" w:eastAsia="zh-CN"/>
        </w:rPr>
        <w:t>个工作日</w:t>
      </w:r>
    </w:p>
    <w:p>
      <w:pPr>
        <w:keepNext w:val="0"/>
        <w:keepLines w:val="0"/>
        <w:widowControl/>
        <w:suppressLineNumbers w:val="0"/>
        <w:jc w:val="left"/>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受理地点</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金寨现代产业园区南三路金梧桐创业园县政务服务中心一楼科商经信局窗口</w:t>
      </w:r>
    </w:p>
    <w:p>
      <w:pPr>
        <w:keepNext w:val="0"/>
        <w:keepLines w:val="0"/>
        <w:widowControl/>
        <w:suppressLineNumbers w:val="0"/>
        <w:jc w:val="left"/>
        <w:rPr>
          <w:rFonts w:hint="eastAsia"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咨询电话</w:t>
      </w:r>
      <w:r>
        <w:rPr>
          <w:rFonts w:hint="eastAsia" w:ascii="宋体" w:hAnsi="宋体" w:eastAsia="宋体" w:cs="宋体"/>
          <w:color w:val="666666"/>
          <w:kern w:val="0"/>
          <w:sz w:val="36"/>
          <w:szCs w:val="36"/>
          <w:lang w:val="en-US" w:eastAsia="zh-CN" w:bidi="ar"/>
        </w:rPr>
        <w:t>：</w:t>
      </w:r>
      <w:r>
        <w:rPr>
          <w:rFonts w:hint="eastAsia" w:ascii="宋体" w:hAnsi="宋体" w:eastAsia="宋体" w:cs="宋体"/>
          <w:sz w:val="24"/>
          <w:szCs w:val="24"/>
          <w:lang w:val="en-US" w:eastAsia="zh-CN"/>
        </w:rPr>
        <w:t>0564-7062007</w:t>
      </w:r>
    </w:p>
    <w:p>
      <w:pPr>
        <w:keepNext w:val="0"/>
        <w:keepLines w:val="0"/>
        <w:widowControl/>
        <w:suppressLineNumbers w:val="0"/>
        <w:jc w:val="left"/>
        <w:rPr>
          <w:rFonts w:hint="default" w:ascii="宋体" w:hAnsi="宋体" w:eastAsia="宋体" w:cs="宋体"/>
          <w:color w:val="666666"/>
          <w:kern w:val="0"/>
          <w:sz w:val="36"/>
          <w:szCs w:val="36"/>
          <w:lang w:val="en-US" w:eastAsia="zh-CN" w:bidi="ar"/>
        </w:rPr>
      </w:pPr>
      <w:r>
        <w:rPr>
          <w:rFonts w:hint="eastAsia" w:ascii="宋体" w:hAnsi="宋体" w:eastAsia="宋体" w:cs="宋体"/>
          <w:b/>
          <w:bCs/>
          <w:color w:val="666666"/>
          <w:kern w:val="0"/>
          <w:sz w:val="36"/>
          <w:szCs w:val="36"/>
          <w:lang w:val="en-US" w:eastAsia="zh-CN" w:bidi="ar"/>
        </w:rPr>
        <w:t>监督电话</w:t>
      </w:r>
      <w:r>
        <w:rPr>
          <w:rFonts w:hint="eastAsia" w:ascii="宋体" w:hAnsi="宋体" w:eastAsia="宋体" w:cs="宋体"/>
          <w:color w:val="666666"/>
          <w:kern w:val="0"/>
          <w:sz w:val="36"/>
          <w:szCs w:val="36"/>
          <w:lang w:val="en-US" w:eastAsia="zh-CN" w:bidi="ar"/>
        </w:rPr>
        <w:t>：</w:t>
      </w:r>
    </w:p>
    <w:p>
      <w:pPr>
        <w:rPr>
          <w:rFonts w:hint="eastAsia" w:ascii="宋体" w:hAnsi="宋体" w:eastAsia="宋体" w:cs="宋体"/>
          <w:sz w:val="24"/>
          <w:szCs w:val="24"/>
          <w:lang w:val="en-US" w:eastAsia="zh-CN"/>
        </w:rPr>
      </w:pPr>
      <w:r>
        <w:rPr>
          <w:rFonts w:hint="eastAsia" w:ascii="宋体" w:hAnsi="宋体" w:eastAsia="宋体" w:cs="宋体"/>
          <w:b/>
          <w:bCs/>
          <w:color w:val="666666"/>
          <w:kern w:val="0"/>
          <w:sz w:val="36"/>
          <w:szCs w:val="36"/>
          <w:lang w:val="en-US" w:eastAsia="zh-CN" w:bidi="ar"/>
        </w:rPr>
        <w:t>设定依据</w:t>
      </w:r>
      <w:r>
        <w:rPr>
          <w:rFonts w:hint="eastAsia" w:ascii="宋体" w:hAnsi="宋体" w:eastAsia="宋体" w:cs="宋体"/>
          <w:color w:val="666666"/>
          <w:kern w:val="0"/>
          <w:sz w:val="36"/>
          <w:szCs w:val="36"/>
          <w:lang w:val="en-US" w:eastAsia="zh-CN" w:bidi="ar"/>
        </w:rPr>
        <w:t>：</w:t>
      </w:r>
      <w:r>
        <w:rPr>
          <w:rFonts w:ascii="宋体" w:hAnsi="宋体" w:eastAsia="宋体" w:cs="宋体"/>
          <w:sz w:val="24"/>
          <w:szCs w:val="24"/>
        </w:rPr>
        <w:t>安徽工业精品遴选暂行办法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58A9"/>
    <w:rsid w:val="00446C27"/>
    <w:rsid w:val="3D56253E"/>
    <w:rsid w:val="4C4058A9"/>
    <w:rsid w:val="5DC81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2019-09-11T06:08:00Z</dcterms:created>
  <dc:creator>Administrator</dc:creator>
  <cp:lastModifiedBy>Administrator</cp:lastModifiedBy>
  <dcterms:modified xsi:type="dcterms:W3CDTF">2019-09-11T08:11:06Z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