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事项名称</w:t>
      </w:r>
      <w:r>
        <w:rPr>
          <w:rFonts w:ascii="宋体" w:hAnsi="宋体" w:eastAsia="宋体" w:cs="宋体"/>
          <w:sz w:val="24"/>
          <w:szCs w:val="24"/>
        </w:rPr>
        <w:t>：省级企业技术中心认定申报</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审查标准</w:t>
      </w:r>
      <w:r>
        <w:rPr>
          <w:rFonts w:ascii="宋体" w:hAnsi="宋体" w:eastAsia="宋体" w:cs="宋体"/>
          <w:sz w:val="24"/>
          <w:szCs w:val="24"/>
        </w:rPr>
        <w:t>：（一）企业在安徽省行政区域内登记注册，具有独立法人资格，持续经营时间应当在3年以上，且年销售收入在2亿元以上，其中软件和信息技术服务业以及专业技术服务业等新业态、新模式企业年销售收入 8000万元以上。（二）企业市场定位和发展目标明确，在行业中具有明显的发展和竞争比较优势，具有较强的技术创新能力和水平。（三）企业具有比较好的技术创新机制，企业已建立技术中心并正常运行两年以上 ，企业技术中心组织体系健全，发展规划和目标明确，技术创新绩效显著。（四）企业重视技术创新，具有技术创新基础条件，以及开展高水平技术创新活动的能力。1. 具有较高的研究开发投入，年度研究与试验发 展经费支出额不低于300万元；2. 拥有技术水平高、实践经验丰富的技术带头人，专职研究与试验发展人员 数不少于30人；3. 具有比较完善的研究、开发和试验条件，技术开发仪器设备原值不低于500万元。（五） 企业在申请受理截止日期前3年内，不得存在下列情况：1. 因违反税收征管法及有关法律、行政法规，构成 偷税、骗取出口退税等严重税收违法行为； 2. 因违反海关法及有关法律、行政法规，构成走私行为，受到 刑事、行政处罚，或因严重违反海关监管规定受到行政处罚； 3. 司法、行政机关认定的其他严重违法失信行为。（六）企业技术中心申请报告、评价表及其附表和必要的证明材料齐全；</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受理条件</w:t>
      </w:r>
      <w:r>
        <w:rPr>
          <w:rFonts w:ascii="宋体" w:hAnsi="宋体" w:eastAsia="宋体" w:cs="宋体"/>
          <w:sz w:val="24"/>
          <w:szCs w:val="24"/>
        </w:rPr>
        <w:t>：（一）企业在安徽省行政区域内登记注册，具有独立法人资格，持续经营时间应当在3年以上，且年销售收入在2亿元以上，其中软件和信息技术服务业以及专业技术服务业等新业态、新模式企业年销售收入8000万元以上。（二）企业市场定位和发展目标明确，在行业中具有明显的发展和竞争比较优势，具有较强 的技术创新能力和水平。（三）企业具有比较好的技术创新机制，企业已建立技术中心并正常运行两年以上 ，企业技术中心组织体系健全，发展规划和目标明确，技术创新绩效显著。（四）企业重视技术创新，具有技术创新基础条件，以及开展高水平技术创新活动的能力。1. 具有较高的研究开发投入，年度研究与试验发 展经费支出额不低于300万元；2. 拥有技术水平高、实践经验丰富的技术带头人，专职研究与试验发展人员 数不少于30人；3. 具有比较完善的研究、开发和试验条件，技术开发仪器设备原值不低于500万元。（五） 企业在申请受理截止日期前3年内，不得存在下列情况：1. 因违反税收征管法及有关法律、行政法规，构成 偷税、骗取出口退税等严重税收违法行为； 2. 因违反海关法及有关法律、行政法规，构成走私行为，受到 刑事、行政处罚，或因严重违反海关监管规定受到行政处罚； 3. 司法、行政机关认定的其他严重违法失信行为。</w:t>
      </w:r>
    </w:p>
    <w:p>
      <w:pPr>
        <w:rPr>
          <w:rFonts w:hint="eastAsia" w:ascii="宋体" w:hAnsi="宋体" w:eastAsia="宋体" w:cs="宋体"/>
          <w:sz w:val="24"/>
          <w:szCs w:val="24"/>
          <w:lang w:eastAsia="zh-CN"/>
        </w:rPr>
      </w:pPr>
      <w:r>
        <w:rPr>
          <w:rFonts w:hint="eastAsia" w:ascii="宋体" w:hAnsi="宋体" w:eastAsia="宋体" w:cs="宋体"/>
          <w:b/>
          <w:bCs/>
          <w:color w:val="666666"/>
          <w:kern w:val="0"/>
          <w:sz w:val="36"/>
          <w:szCs w:val="36"/>
          <w:lang w:val="en-US" w:eastAsia="zh-CN" w:bidi="ar"/>
        </w:rPr>
        <w:t>申请材料</w:t>
      </w:r>
      <w:r>
        <w:rPr>
          <w:rFonts w:ascii="宋体" w:hAnsi="宋体" w:eastAsia="宋体" w:cs="宋体"/>
          <w:sz w:val="24"/>
          <w:szCs w:val="24"/>
        </w:rPr>
        <w:t>：</w:t>
      </w:r>
      <w:r>
        <w:rPr>
          <w:rFonts w:hint="eastAsia" w:ascii="宋体" w:hAnsi="宋体" w:eastAsia="宋体" w:cs="宋体"/>
          <w:sz w:val="24"/>
          <w:szCs w:val="24"/>
          <w:lang w:val="en-US" w:eastAsia="zh-CN"/>
        </w:rPr>
        <w:t>1、</w:t>
      </w:r>
      <w:r>
        <w:rPr>
          <w:rFonts w:ascii="宋体" w:hAnsi="宋体" w:eastAsia="宋体" w:cs="宋体"/>
          <w:sz w:val="24"/>
          <w:szCs w:val="24"/>
        </w:rPr>
        <w:t>省级企业技术中心申请报告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ascii="宋体" w:hAnsi="宋体" w:eastAsia="宋体" w:cs="宋体"/>
          <w:sz w:val="24"/>
          <w:szCs w:val="24"/>
        </w:rPr>
        <w:t>安徽省企业技术中心评价材料</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b/>
          <w:bCs/>
          <w:color w:val="666666"/>
          <w:kern w:val="0"/>
          <w:sz w:val="36"/>
          <w:szCs w:val="36"/>
          <w:lang w:val="en-US" w:eastAsia="zh-CN" w:bidi="ar"/>
        </w:rPr>
        <w:t>办理流程</w:t>
      </w:r>
      <w:r>
        <w:rPr>
          <w:rFonts w:ascii="宋体" w:hAnsi="宋体" w:eastAsia="宋体" w:cs="宋体"/>
          <w:sz w:val="24"/>
          <w:szCs w:val="24"/>
        </w:rPr>
        <w:t>：受理</w:t>
      </w:r>
      <w:r>
        <w:rPr>
          <w:rFonts w:hint="eastAsia" w:ascii="宋体" w:hAnsi="宋体" w:eastAsia="宋体" w:cs="宋体"/>
          <w:sz w:val="24"/>
          <w:szCs w:val="24"/>
          <w:lang w:val="en-US" w:eastAsia="zh-CN"/>
        </w:rPr>
        <w:t>-</w:t>
      </w:r>
      <w:r>
        <w:rPr>
          <w:rFonts w:ascii="宋体" w:hAnsi="宋体" w:eastAsia="宋体" w:cs="宋体"/>
          <w:sz w:val="24"/>
          <w:szCs w:val="24"/>
        </w:rPr>
        <w:t>审查</w:t>
      </w:r>
      <w:r>
        <w:rPr>
          <w:rFonts w:hint="eastAsia" w:ascii="宋体" w:hAnsi="宋体" w:eastAsia="宋体" w:cs="宋体"/>
          <w:sz w:val="24"/>
          <w:szCs w:val="24"/>
          <w:lang w:val="en-US" w:eastAsia="zh-CN"/>
        </w:rPr>
        <w:t>-</w:t>
      </w:r>
      <w:r>
        <w:rPr>
          <w:rFonts w:ascii="宋体" w:hAnsi="宋体" w:eastAsia="宋体" w:cs="宋体"/>
          <w:sz w:val="24"/>
          <w:szCs w:val="24"/>
        </w:rPr>
        <w:t>办结</w:t>
      </w:r>
      <w:r>
        <w:rPr>
          <w:rFonts w:hint="eastAsia" w:ascii="宋体" w:hAnsi="宋体" w:eastAsia="宋体" w:cs="宋体"/>
          <w:sz w:val="24"/>
          <w:szCs w:val="24"/>
          <w:lang w:eastAsia="zh-CN"/>
        </w:rPr>
        <w:t>。</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  20</w:t>
      </w:r>
      <w:r>
        <w:rPr>
          <w:rFonts w:hint="eastAsia" w:ascii="宋体" w:hAnsi="宋体" w:eastAsia="宋体" w:cs="宋体"/>
          <w:sz w:val="24"/>
          <w:szCs w:val="24"/>
          <w:lang w:val="en-US" w:eastAsia="zh-CN"/>
        </w:rPr>
        <w:t>个工作日</w:t>
      </w: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  1</w:t>
      </w:r>
      <w:bookmarkStart w:id="0" w:name="_GoBack"/>
      <w:bookmarkEnd w:id="0"/>
      <w:r>
        <w:rPr>
          <w:rFonts w:hint="eastAsia" w:ascii="宋体" w:hAnsi="宋体" w:eastAsia="宋体" w:cs="宋体"/>
          <w:sz w:val="24"/>
          <w:szCs w:val="24"/>
          <w:lang w:val="en-US" w:eastAsia="zh-CN"/>
        </w:rPr>
        <w:t>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0564-7062007</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《关于印发安徽省认定企业技术中心管理办法的通知》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058A9"/>
    <w:rsid w:val="08892CBF"/>
    <w:rsid w:val="17E8046F"/>
    <w:rsid w:val="2E3F1F93"/>
    <w:rsid w:val="2E9867D9"/>
    <w:rsid w:val="370A3741"/>
    <w:rsid w:val="4C4058A9"/>
    <w:rsid w:val="523010D6"/>
    <w:rsid w:val="566D30A1"/>
    <w:rsid w:val="5BA2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2019-09-11T06:08:00Z</dcterms:created>
  <dc:creator>Administrator</dc:creator>
  <cp:lastModifiedBy>Administrator</cp:lastModifiedBy>
  <dcterms:modified xsi:type="dcterms:W3CDTF">2019-09-11T08:15:09Z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