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atLeast"/>
        <w:jc w:val="center"/>
        <w:rPr>
          <w:rFonts w:ascii="方正小标宋简体" w:eastAsia="方正小标宋简体"/>
          <w:sz w:val="36"/>
          <w:szCs w:val="36"/>
        </w:rPr>
      </w:pPr>
      <w:r>
        <w:rPr>
          <w:rFonts w:hint="eastAsia" w:ascii="方正小标宋简体" w:eastAsia="方正小标宋简体"/>
          <w:sz w:val="36"/>
          <w:szCs w:val="36"/>
        </w:rPr>
        <w:t>六安市</w:t>
      </w:r>
      <w:r>
        <w:rPr>
          <w:rFonts w:hint="eastAsia" w:ascii="方正小标宋简体" w:eastAsia="方正小标宋简体"/>
          <w:sz w:val="36"/>
          <w:szCs w:val="36"/>
          <w:lang w:eastAsia="zh-CN"/>
        </w:rPr>
        <w:t>金寨县</w:t>
      </w:r>
      <w:r>
        <w:rPr>
          <w:rFonts w:hint="eastAsia" w:ascii="方正小标宋简体" w:eastAsia="方正小标宋简体"/>
          <w:sz w:val="36"/>
          <w:szCs w:val="36"/>
        </w:rPr>
        <w:t>农村最低生活保障民生工程绩效评价得分表</w:t>
      </w:r>
    </w:p>
    <w:tbl>
      <w:tblPr>
        <w:tblStyle w:val="4"/>
        <w:tblW w:w="15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60"/>
        <w:gridCol w:w="860"/>
        <w:gridCol w:w="860"/>
        <w:gridCol w:w="680"/>
        <w:gridCol w:w="680"/>
        <w:gridCol w:w="5160"/>
        <w:gridCol w:w="5065"/>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w:t>
            </w:r>
            <w:r>
              <w:rPr>
                <w:rFonts w:hint="eastAsia" w:ascii="宋体" w:hAnsi="宋体" w:cs="宋体"/>
                <w:b/>
                <w:bCs/>
                <w:kern w:val="0"/>
                <w:sz w:val="18"/>
                <w:szCs w:val="18"/>
              </w:rPr>
              <w:br w:type="textWrapping"/>
            </w:r>
            <w:r>
              <w:rPr>
                <w:rFonts w:hint="eastAsia" w:ascii="宋体" w:hAnsi="宋体" w:cs="宋体"/>
                <w:b/>
                <w:bCs/>
                <w:kern w:val="0"/>
                <w:sz w:val="18"/>
                <w:szCs w:val="18"/>
              </w:rPr>
              <w:t>指标</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w:t>
            </w:r>
            <w:r>
              <w:rPr>
                <w:rFonts w:hint="eastAsia" w:ascii="宋体" w:hAnsi="宋体" w:cs="宋体"/>
                <w:b/>
                <w:bCs/>
                <w:kern w:val="0"/>
                <w:sz w:val="18"/>
                <w:szCs w:val="18"/>
              </w:rPr>
              <w:br w:type="textWrapping"/>
            </w:r>
            <w:r>
              <w:rPr>
                <w:rFonts w:hint="eastAsia" w:ascii="宋体" w:hAnsi="宋体" w:cs="宋体"/>
                <w:b/>
                <w:bCs/>
                <w:kern w:val="0"/>
                <w:sz w:val="18"/>
                <w:szCs w:val="18"/>
              </w:rPr>
              <w:t>分值</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自评得分</w:t>
            </w:r>
          </w:p>
        </w:tc>
        <w:tc>
          <w:tcPr>
            <w:tcW w:w="51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指标解释说明</w:t>
            </w:r>
          </w:p>
        </w:tc>
        <w:tc>
          <w:tcPr>
            <w:tcW w:w="50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评分标准</w:t>
            </w:r>
          </w:p>
        </w:tc>
        <w:tc>
          <w:tcPr>
            <w:tcW w:w="966"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投入</w:t>
            </w:r>
            <w:r>
              <w:rPr>
                <w:rFonts w:hint="eastAsia" w:ascii="宋体" w:hAnsi="宋体" w:cs="宋体"/>
                <w:kern w:val="0"/>
                <w:sz w:val="18"/>
                <w:szCs w:val="18"/>
              </w:rPr>
              <w:br w:type="textWrapping"/>
            </w:r>
            <w:r>
              <w:rPr>
                <w:rFonts w:hint="eastAsia" w:ascii="宋体" w:hAnsi="宋体" w:cs="宋体"/>
                <w:kern w:val="0"/>
                <w:sz w:val="18"/>
                <w:szCs w:val="18"/>
              </w:rPr>
              <w:t>（20分）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项目立项（10分）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绩效目标合理性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1.项目是否符</w:t>
            </w:r>
            <w:bookmarkStart w:id="0" w:name="_GoBack"/>
            <w:bookmarkEnd w:id="0"/>
            <w:r>
              <w:rPr>
                <w:rFonts w:hint="eastAsia" w:ascii="宋体" w:hAnsi="宋体" w:cs="宋体"/>
                <w:color w:val="000000"/>
                <w:kern w:val="0"/>
                <w:sz w:val="18"/>
                <w:szCs w:val="18"/>
              </w:rPr>
              <w:t>合国家相关法律法规、国民经济发展规划和党委政府决策；为促进事业发展所必需；</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2.项目预期产出效益和效果是否满足当地的基本生活保障水平。</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1.项目为促进事业发展所必需；符合国家相关法律法规、国民经济发展规划和党委政府决策得2分；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2.绩效目标能够体现对被保障对象基本生活的保障程度得2分。</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绩效指标明确性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农村最低生活保障项目的绩效指标是否清晰、细化、可衡量，用以反映和考核项目绩效目标的明细化情况。</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1.低保人数、标准、保障率等量化得2分；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2.制定了详细和具体分类的保障标准得2分；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3.与省政府签订的目标责任书分解任务相匹配得2分；</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860" w:type="dxa"/>
            <w:vMerge w:val="continue"/>
            <w:vAlign w:val="center"/>
          </w:tcPr>
          <w:p>
            <w:pPr>
              <w:widowControl/>
              <w:jc w:val="left"/>
              <w:rPr>
                <w:rFonts w:ascii="宋体" w:hAnsi="宋体" w:cs="宋体"/>
                <w:kern w:val="0"/>
                <w:sz w:val="18"/>
                <w:szCs w:val="18"/>
              </w:rPr>
            </w:pP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资金落实（10分）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资金到位率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1.资金到位率=（实际到位资金/计划投入资金）×100%；</w:t>
            </w:r>
            <w:r>
              <w:rPr>
                <w:rFonts w:hint="eastAsia" w:ascii="宋体" w:hAnsi="宋体" w:cs="宋体"/>
                <w:kern w:val="0"/>
                <w:sz w:val="18"/>
                <w:szCs w:val="18"/>
              </w:rPr>
              <w:br w:type="textWrapping"/>
            </w:r>
            <w:r>
              <w:rPr>
                <w:rFonts w:hint="eastAsia" w:ascii="宋体" w:hAnsi="宋体" w:cs="宋体"/>
                <w:kern w:val="0"/>
                <w:sz w:val="18"/>
                <w:szCs w:val="18"/>
              </w:rPr>
              <w:t>2.实际到位资金：本年度实际应落实到具体项目的资金；</w:t>
            </w:r>
            <w:r>
              <w:rPr>
                <w:rFonts w:hint="eastAsia" w:ascii="宋体" w:hAnsi="宋体" w:cs="宋体"/>
                <w:kern w:val="0"/>
                <w:sz w:val="18"/>
                <w:szCs w:val="18"/>
              </w:rPr>
              <w:br w:type="textWrapping"/>
            </w:r>
            <w:r>
              <w:rPr>
                <w:rFonts w:hint="eastAsia" w:ascii="宋体" w:hAnsi="宋体" w:cs="宋体"/>
                <w:kern w:val="0"/>
                <w:sz w:val="18"/>
                <w:szCs w:val="18"/>
              </w:rPr>
              <w:t>3.计划投入资金：预算安排批复资金。</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资金到位率达到100%为满分，每降低一个百分点扣0.2分，扣完为止。</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到位及时率</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1.到位及时率=（及时到位资金/应到位资金）×100%；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2.及时到位资金：截至规定时点实际落实到具体项目的资金；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3.应到位资金：按照规定时点应落实到具体项目的资金。</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到位及时率达到100%为满分，每降低一个百分点扣0.2分，扣完为止。</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过程</w:t>
            </w:r>
            <w:r>
              <w:rPr>
                <w:rFonts w:hint="eastAsia" w:ascii="宋体" w:hAnsi="宋体" w:cs="宋体"/>
                <w:kern w:val="0"/>
                <w:sz w:val="18"/>
                <w:szCs w:val="18"/>
              </w:rPr>
              <w:br w:type="textWrapping"/>
            </w:r>
            <w:r>
              <w:rPr>
                <w:rFonts w:hint="eastAsia" w:ascii="宋体" w:hAnsi="宋体" w:cs="宋体"/>
                <w:kern w:val="0"/>
                <w:sz w:val="18"/>
                <w:szCs w:val="18"/>
              </w:rPr>
              <w:t>（32分）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项目管理（22分）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制度</w:t>
            </w:r>
          </w:p>
          <w:p>
            <w:pPr>
              <w:widowControl/>
              <w:jc w:val="center"/>
              <w:rPr>
                <w:rFonts w:ascii="宋体" w:hAnsi="宋体" w:cs="宋体"/>
                <w:kern w:val="0"/>
                <w:sz w:val="18"/>
                <w:szCs w:val="18"/>
              </w:rPr>
            </w:pPr>
            <w:r>
              <w:rPr>
                <w:rFonts w:hint="eastAsia" w:ascii="宋体" w:hAnsi="宋体" w:cs="宋体"/>
                <w:kern w:val="0"/>
                <w:sz w:val="18"/>
                <w:szCs w:val="18"/>
              </w:rPr>
              <w:t>贯彻</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br w:type="textWrapping"/>
            </w:r>
            <w:r>
              <w:rPr>
                <w:rFonts w:hint="eastAsia" w:ascii="宋体" w:hAnsi="宋体" w:cs="宋体"/>
                <w:kern w:val="0"/>
                <w:sz w:val="18"/>
                <w:szCs w:val="18"/>
              </w:rPr>
              <w:t>1.是否健全农村低保制度，完善农村低保对象认定办法，加强农村低保家庭经济状况核查；</w:t>
            </w:r>
            <w:r>
              <w:rPr>
                <w:rFonts w:hint="eastAsia" w:ascii="宋体" w:hAnsi="宋体" w:cs="宋体"/>
                <w:kern w:val="0"/>
                <w:sz w:val="18"/>
                <w:szCs w:val="18"/>
              </w:rPr>
              <w:br w:type="textWrapping"/>
            </w:r>
            <w:r>
              <w:rPr>
                <w:rFonts w:hint="eastAsia" w:ascii="宋体" w:hAnsi="宋体" w:cs="宋体"/>
                <w:color w:val="auto"/>
                <w:kern w:val="0"/>
                <w:sz w:val="18"/>
                <w:szCs w:val="18"/>
              </w:rPr>
              <w:t>2.是否统筹各类救助资源，</w:t>
            </w:r>
            <w:r>
              <w:rPr>
                <w:rFonts w:hint="eastAsia" w:ascii="宋体" w:hAnsi="宋体" w:cs="宋体"/>
                <w:color w:val="auto"/>
                <w:kern w:val="0"/>
                <w:sz w:val="18"/>
                <w:szCs w:val="18"/>
                <w:lang w:eastAsia="zh-CN"/>
              </w:rPr>
              <w:t>是否落实巩固拓展脱贫攻坚兜底保障成果同乡村振兴有效衔接</w:t>
            </w:r>
            <w:r>
              <w:rPr>
                <w:rFonts w:hint="eastAsia" w:ascii="宋体" w:hAnsi="宋体" w:cs="宋体"/>
                <w:color w:val="auto"/>
                <w:kern w:val="0"/>
                <w:sz w:val="18"/>
                <w:szCs w:val="18"/>
              </w:rPr>
              <w:t>。</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1.健全农村低保制度得1分；</w:t>
            </w:r>
            <w:r>
              <w:rPr>
                <w:rFonts w:hint="eastAsia" w:ascii="宋体" w:hAnsi="宋体" w:cs="宋体"/>
                <w:kern w:val="0"/>
                <w:sz w:val="18"/>
                <w:szCs w:val="18"/>
              </w:rPr>
              <w:br w:type="textWrapping"/>
            </w:r>
            <w:r>
              <w:rPr>
                <w:rFonts w:hint="eastAsia" w:ascii="宋体" w:hAnsi="宋体" w:cs="宋体"/>
                <w:color w:val="auto"/>
                <w:kern w:val="0"/>
                <w:sz w:val="18"/>
                <w:szCs w:val="18"/>
              </w:rPr>
              <w:t>2.</w:t>
            </w:r>
            <w:r>
              <w:rPr>
                <w:rFonts w:hint="eastAsia" w:ascii="宋体" w:hAnsi="宋体" w:cs="宋体"/>
                <w:color w:val="auto"/>
                <w:kern w:val="0"/>
                <w:sz w:val="18"/>
                <w:szCs w:val="18"/>
                <w:lang w:eastAsia="zh-CN"/>
              </w:rPr>
              <w:t>落实巩固拓展脱贫攻坚兜底保障成果同乡村振兴有效衔接</w:t>
            </w:r>
            <w:r>
              <w:rPr>
                <w:rFonts w:hint="eastAsia" w:ascii="宋体" w:hAnsi="宋体" w:cs="宋体"/>
                <w:color w:val="auto"/>
                <w:kern w:val="0"/>
                <w:sz w:val="18"/>
                <w:szCs w:val="18"/>
              </w:rPr>
              <w:t>得1分。</w:t>
            </w:r>
          </w:p>
        </w:tc>
        <w:tc>
          <w:tcPr>
            <w:tcW w:w="966" w:type="dxa"/>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能力</w:t>
            </w:r>
          </w:p>
          <w:p>
            <w:pPr>
              <w:widowControl/>
              <w:jc w:val="center"/>
              <w:rPr>
                <w:rFonts w:ascii="宋体" w:hAnsi="宋体" w:cs="宋体"/>
                <w:kern w:val="0"/>
                <w:sz w:val="18"/>
                <w:szCs w:val="18"/>
              </w:rPr>
            </w:pPr>
            <w:r>
              <w:rPr>
                <w:rFonts w:hint="eastAsia" w:ascii="宋体" w:hAnsi="宋体" w:cs="宋体"/>
                <w:kern w:val="0"/>
                <w:sz w:val="18"/>
                <w:szCs w:val="18"/>
              </w:rPr>
              <w:t>建设</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1.是否建立市或县级政府协调机制；</w:t>
            </w:r>
            <w:r>
              <w:rPr>
                <w:rFonts w:hint="eastAsia" w:ascii="宋体" w:hAnsi="宋体" w:cs="宋体"/>
                <w:kern w:val="0"/>
                <w:sz w:val="18"/>
                <w:szCs w:val="18"/>
              </w:rPr>
              <w:br w:type="textWrapping"/>
            </w:r>
            <w:r>
              <w:rPr>
                <w:rFonts w:hint="eastAsia" w:ascii="宋体" w:hAnsi="宋体" w:cs="宋体"/>
                <w:kern w:val="0"/>
                <w:sz w:val="18"/>
                <w:szCs w:val="18"/>
              </w:rPr>
              <w:t>2.是否在乡镇人民政府（街道办事处）现有编制内，根据社会救助对象数量等因素配备相应工作人员；</w:t>
            </w:r>
          </w:p>
        </w:tc>
        <w:tc>
          <w:tcPr>
            <w:tcW w:w="5065" w:type="dxa"/>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1.以市或县级人民政府名义建立本级协调机制并发挥作用得1分；</w:t>
            </w:r>
            <w:r>
              <w:rPr>
                <w:rFonts w:hint="eastAsia" w:ascii="宋体" w:hAnsi="宋体" w:cs="宋体"/>
                <w:kern w:val="0"/>
                <w:sz w:val="18"/>
                <w:szCs w:val="18"/>
              </w:rPr>
              <w:br w:type="textWrapping"/>
            </w:r>
            <w:r>
              <w:rPr>
                <w:rFonts w:hint="eastAsia" w:ascii="宋体" w:hAnsi="宋体" w:cs="宋体"/>
                <w:kern w:val="0"/>
                <w:sz w:val="18"/>
                <w:szCs w:val="18"/>
              </w:rPr>
              <w:t>2.在现有编制内配备相应工作人员并由政府负责人担任召集人或领导小组负责人得1分</w:t>
            </w:r>
            <w:r>
              <w:rPr>
                <w:rFonts w:hint="eastAsia" w:ascii="宋体" w:hAnsi="宋体" w:cs="宋体"/>
                <w:kern w:val="0"/>
                <w:sz w:val="18"/>
                <w:szCs w:val="18"/>
                <w:lang w:eastAsia="zh-CN"/>
              </w:rPr>
              <w:t>。</w:t>
            </w:r>
          </w:p>
        </w:tc>
        <w:tc>
          <w:tcPr>
            <w:tcW w:w="96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信息化建设</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1.是否建立了信息系统，用以反映被评价对象的信息化建设情况；</w:t>
            </w:r>
            <w:r>
              <w:rPr>
                <w:rFonts w:hint="eastAsia" w:ascii="宋体" w:hAnsi="宋体" w:cs="宋体"/>
                <w:kern w:val="0"/>
                <w:sz w:val="18"/>
                <w:szCs w:val="18"/>
              </w:rPr>
              <w:br w:type="textWrapping"/>
            </w:r>
            <w:r>
              <w:rPr>
                <w:rFonts w:hint="eastAsia" w:ascii="宋体" w:hAnsi="宋体" w:cs="宋体"/>
                <w:kern w:val="0"/>
                <w:sz w:val="18"/>
                <w:szCs w:val="18"/>
              </w:rPr>
              <w:t>2.信息系统数据是否及时上传；</w:t>
            </w:r>
            <w:r>
              <w:rPr>
                <w:rFonts w:hint="eastAsia" w:ascii="宋体" w:hAnsi="宋体" w:cs="宋体"/>
                <w:kern w:val="0"/>
                <w:sz w:val="18"/>
                <w:szCs w:val="18"/>
              </w:rPr>
              <w:br w:type="textWrapping"/>
            </w:r>
            <w:r>
              <w:rPr>
                <w:rFonts w:hint="eastAsia" w:ascii="宋体" w:hAnsi="宋体" w:cs="宋体"/>
                <w:kern w:val="0"/>
                <w:sz w:val="18"/>
                <w:szCs w:val="18"/>
              </w:rPr>
              <w:t>3.是否完善面向公众的信息查询机制；</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1.实现申请救助家庭经济状况核对系统和扶贫开发信息系统互联互通、信息共享得1分；</w:t>
            </w:r>
            <w:r>
              <w:rPr>
                <w:rFonts w:hint="eastAsia" w:ascii="宋体" w:hAnsi="宋体" w:cs="宋体"/>
                <w:kern w:val="0"/>
                <w:sz w:val="18"/>
                <w:szCs w:val="18"/>
              </w:rPr>
              <w:br w:type="textWrapping"/>
            </w:r>
            <w:r>
              <w:rPr>
                <w:rFonts w:hint="eastAsia" w:ascii="宋体" w:hAnsi="宋体" w:cs="宋体"/>
                <w:kern w:val="0"/>
                <w:sz w:val="18"/>
                <w:szCs w:val="18"/>
              </w:rPr>
              <w:t>2.低保等救助信息系统及时上传或更新数据情况，城乡低保数据量与民政统计台账一致得1分。</w:t>
            </w:r>
            <w:r>
              <w:rPr>
                <w:rFonts w:hint="eastAsia" w:ascii="宋体" w:hAnsi="宋体" w:cs="宋体"/>
                <w:kern w:val="0"/>
                <w:sz w:val="18"/>
                <w:szCs w:val="18"/>
              </w:rPr>
              <w:br w:type="textWrapping"/>
            </w:r>
            <w:r>
              <w:rPr>
                <w:rFonts w:hint="eastAsia" w:ascii="宋体" w:hAnsi="宋体" w:cs="宋体"/>
                <w:kern w:val="0"/>
                <w:sz w:val="18"/>
                <w:szCs w:val="18"/>
              </w:rPr>
              <w:t>3.将农村低保情况纳入政府信息公开范围，逐步完善面向公众的信息查询机制得1分。</w:t>
            </w:r>
          </w:p>
        </w:tc>
        <w:tc>
          <w:tcPr>
            <w:tcW w:w="96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过程</w:t>
            </w:r>
            <w:r>
              <w:rPr>
                <w:rFonts w:hint="eastAsia" w:ascii="宋体" w:hAnsi="宋体" w:cs="宋体"/>
                <w:kern w:val="0"/>
                <w:sz w:val="18"/>
                <w:szCs w:val="18"/>
              </w:rPr>
              <w:br w:type="textWrapping"/>
            </w:r>
            <w:r>
              <w:rPr>
                <w:rFonts w:hint="eastAsia" w:ascii="宋体" w:hAnsi="宋体" w:cs="宋体"/>
                <w:kern w:val="0"/>
                <w:sz w:val="18"/>
                <w:szCs w:val="18"/>
              </w:rPr>
              <w:t>（32分）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项目管理（22分）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监督</w:t>
            </w:r>
          </w:p>
          <w:p>
            <w:pPr>
              <w:widowControl/>
              <w:jc w:val="center"/>
              <w:rPr>
                <w:rFonts w:ascii="宋体" w:hAnsi="宋体" w:cs="宋体"/>
                <w:kern w:val="0"/>
                <w:sz w:val="18"/>
                <w:szCs w:val="18"/>
              </w:rPr>
            </w:pPr>
            <w:r>
              <w:rPr>
                <w:rFonts w:hint="eastAsia" w:ascii="宋体" w:hAnsi="宋体" w:cs="宋体"/>
                <w:kern w:val="0"/>
                <w:sz w:val="18"/>
                <w:szCs w:val="18"/>
              </w:rPr>
              <w:t>检查</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1.是否每年定期或不定期组织对农村低保发放情况的专项检查或抽查；</w:t>
            </w:r>
            <w:r>
              <w:rPr>
                <w:rFonts w:hint="eastAsia" w:ascii="宋体" w:hAnsi="宋体" w:cs="宋体"/>
                <w:kern w:val="0"/>
                <w:sz w:val="18"/>
                <w:szCs w:val="18"/>
              </w:rPr>
              <w:br w:type="textWrapping"/>
            </w:r>
            <w:r>
              <w:rPr>
                <w:rFonts w:hint="eastAsia" w:ascii="宋体" w:hAnsi="宋体" w:cs="宋体"/>
                <w:kern w:val="0"/>
                <w:sz w:val="18"/>
                <w:szCs w:val="18"/>
              </w:rPr>
              <w:t>2.是否按照要求委托有关中介机构对农村低保工作进行评价；</w:t>
            </w:r>
            <w:r>
              <w:rPr>
                <w:rFonts w:hint="eastAsia" w:ascii="宋体" w:hAnsi="宋体" w:cs="宋体"/>
                <w:kern w:val="0"/>
                <w:sz w:val="18"/>
                <w:szCs w:val="18"/>
              </w:rPr>
              <w:br w:type="textWrapping"/>
            </w:r>
            <w:r>
              <w:rPr>
                <w:rFonts w:hint="eastAsia" w:ascii="宋体" w:hAnsi="宋体" w:cs="宋体"/>
                <w:kern w:val="0"/>
                <w:sz w:val="18"/>
                <w:szCs w:val="18"/>
              </w:rPr>
              <w:t>3.对专项检查或抽查发现的问题是否及时进行整改。</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1.对低保定期组织专项检查或抽查得1分；</w:t>
            </w:r>
            <w:r>
              <w:rPr>
                <w:rFonts w:hint="eastAsia" w:ascii="宋体" w:hAnsi="宋体" w:cs="宋体"/>
                <w:kern w:val="0"/>
                <w:sz w:val="18"/>
                <w:szCs w:val="18"/>
              </w:rPr>
              <w:br w:type="textWrapping"/>
            </w:r>
            <w:r>
              <w:rPr>
                <w:rFonts w:hint="eastAsia" w:ascii="宋体" w:hAnsi="宋体" w:cs="宋体"/>
                <w:kern w:val="0"/>
                <w:sz w:val="18"/>
                <w:szCs w:val="18"/>
              </w:rPr>
              <w:t>2.加强社会监督，建立了第三方评估机制，对农村低保工作进行检查或考评得1分；</w:t>
            </w:r>
            <w:r>
              <w:rPr>
                <w:rFonts w:hint="eastAsia" w:ascii="宋体" w:hAnsi="宋体" w:cs="宋体"/>
                <w:kern w:val="0"/>
                <w:sz w:val="18"/>
                <w:szCs w:val="18"/>
              </w:rPr>
              <w:br w:type="textWrapping"/>
            </w:r>
            <w:r>
              <w:rPr>
                <w:rFonts w:hint="eastAsia" w:ascii="宋体" w:hAnsi="宋体" w:cs="宋体"/>
                <w:kern w:val="0"/>
                <w:sz w:val="18"/>
                <w:szCs w:val="18"/>
              </w:rPr>
              <w:t>3.对专项检查或抽查发现的问题按要求进行整改得1分。</w:t>
            </w:r>
          </w:p>
        </w:tc>
        <w:tc>
          <w:tcPr>
            <w:tcW w:w="96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动态</w:t>
            </w:r>
          </w:p>
          <w:p>
            <w:pPr>
              <w:widowControl/>
              <w:jc w:val="center"/>
              <w:rPr>
                <w:rFonts w:ascii="宋体" w:hAnsi="宋体" w:cs="宋体"/>
                <w:kern w:val="0"/>
                <w:sz w:val="18"/>
                <w:szCs w:val="18"/>
              </w:rPr>
            </w:pPr>
            <w:r>
              <w:rPr>
                <w:rFonts w:hint="eastAsia" w:ascii="宋体" w:hAnsi="宋体" w:cs="宋体"/>
                <w:kern w:val="0"/>
                <w:sz w:val="18"/>
                <w:szCs w:val="18"/>
                <w:highlight w:val="none"/>
              </w:rPr>
              <w:t>管理</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1.是否对农村低保人员的家庭成员状况、收入状况、财产状况建立动态管理机制、公开公示机制；                                                       2.参保人员信息是否及时更新；                                         3.是否对低保资金发放情况公开公示；                               4.是否建立低保对象参加公益劳动制度；                               5.是否建立低保与就业联动机制；                                      6.是否建立不符合低保条件及时退出机制。</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1.定期核查最低生活保障家庭成员状况、收入状况、财产状况，建立精准台账得</w:t>
            </w:r>
            <w:r>
              <w:rPr>
                <w:rFonts w:hint="default" w:ascii="宋体" w:hAnsi="宋体" w:cs="宋体"/>
                <w:kern w:val="0"/>
                <w:sz w:val="18"/>
                <w:szCs w:val="18"/>
                <w:lang w:val="en"/>
              </w:rPr>
              <w:t>2</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2.对享受最低生活保障人员基本信息进行公开公示，并向社会公开最低生活保障监督电话得</w:t>
            </w:r>
            <w:r>
              <w:rPr>
                <w:rFonts w:hint="default" w:ascii="宋体" w:hAnsi="宋体" w:cs="宋体"/>
                <w:kern w:val="0"/>
                <w:sz w:val="18"/>
                <w:szCs w:val="18"/>
                <w:lang w:val="en"/>
              </w:rPr>
              <w:t>2</w:t>
            </w:r>
            <w:r>
              <w:rPr>
                <w:rFonts w:hint="eastAsia" w:ascii="宋体" w:hAnsi="宋体" w:cs="宋体"/>
                <w:kern w:val="0"/>
                <w:sz w:val="18"/>
                <w:szCs w:val="18"/>
              </w:rPr>
              <w:t>分；</w:t>
            </w:r>
            <w:r>
              <w:rPr>
                <w:rFonts w:hint="eastAsia" w:ascii="宋体" w:hAnsi="宋体" w:cs="宋体"/>
                <w:kern w:val="0"/>
                <w:sz w:val="18"/>
                <w:szCs w:val="18"/>
              </w:rPr>
              <w:br w:type="textWrapping"/>
            </w:r>
            <w:r>
              <w:rPr>
                <w:rFonts w:hint="eastAsia" w:ascii="宋体" w:hAnsi="宋体" w:cs="宋体"/>
                <w:kern w:val="0"/>
                <w:sz w:val="18"/>
                <w:szCs w:val="18"/>
              </w:rPr>
              <w:t>3.对于通过扶贫支持实现稳定脱贫，收入高于低保标准的，已按规定退出低保得1分。                                                            4.对低保资金发放情况进行公开公示得</w:t>
            </w:r>
            <w:r>
              <w:rPr>
                <w:rFonts w:hint="default" w:ascii="宋体" w:hAnsi="宋体" w:cs="宋体"/>
                <w:kern w:val="0"/>
                <w:sz w:val="18"/>
                <w:szCs w:val="18"/>
                <w:lang w:val="en"/>
              </w:rPr>
              <w:t>2</w:t>
            </w:r>
            <w:r>
              <w:rPr>
                <w:rFonts w:hint="eastAsia" w:ascii="宋体" w:hAnsi="宋体" w:cs="宋体"/>
                <w:kern w:val="0"/>
                <w:sz w:val="18"/>
                <w:szCs w:val="18"/>
              </w:rPr>
              <w:t>分；                                             5.在就业年龄段内，有劳动能力未就业的低保对象定期参加公益劳动得1分；</w:t>
            </w:r>
            <w:r>
              <w:rPr>
                <w:rFonts w:hint="eastAsia" w:ascii="宋体" w:hAnsi="宋体" w:cs="宋体"/>
                <w:kern w:val="0"/>
                <w:sz w:val="18"/>
                <w:szCs w:val="18"/>
              </w:rPr>
              <w:br w:type="textWrapping"/>
            </w:r>
            <w:r>
              <w:rPr>
                <w:rFonts w:hint="eastAsia" w:ascii="宋体" w:hAnsi="宋体" w:cs="宋体"/>
                <w:kern w:val="0"/>
                <w:sz w:val="18"/>
                <w:szCs w:val="18"/>
              </w:rPr>
              <w:t xml:space="preserve">6.建立低保与就业联动机制得1分，联动机制取得显著成效的得1分。                                           </w:t>
            </w:r>
          </w:p>
        </w:tc>
        <w:tc>
          <w:tcPr>
            <w:tcW w:w="96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档案</w:t>
            </w:r>
          </w:p>
          <w:p>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管理</w:t>
            </w:r>
          </w:p>
        </w:tc>
        <w:tc>
          <w:tcPr>
            <w:tcW w:w="680" w:type="dxa"/>
            <w:vAlign w:val="center"/>
          </w:tcPr>
          <w:p>
            <w:pPr>
              <w:widowControl/>
              <w:jc w:val="center"/>
              <w:rPr>
                <w:rFonts w:ascii="宋体" w:hAnsi="宋体" w:cs="宋体"/>
                <w:kern w:val="0"/>
                <w:sz w:val="18"/>
                <w:szCs w:val="18"/>
                <w:highlight w:val="cyan"/>
              </w:rPr>
            </w:pPr>
            <w:r>
              <w:rPr>
                <w:rFonts w:hint="eastAsia" w:ascii="宋体" w:hAnsi="宋体" w:cs="宋体"/>
                <w:kern w:val="0"/>
                <w:sz w:val="18"/>
                <w:szCs w:val="18"/>
                <w:highlight w:val="none"/>
              </w:rPr>
              <w:t>3</w:t>
            </w:r>
          </w:p>
        </w:tc>
        <w:tc>
          <w:tcPr>
            <w:tcW w:w="680" w:type="dxa"/>
            <w:noWrap/>
            <w:vAlign w:val="center"/>
          </w:tcPr>
          <w:p>
            <w:pPr>
              <w:widowControl/>
              <w:jc w:val="center"/>
              <w:rPr>
                <w:rFonts w:hint="default" w:ascii="宋体" w:hAnsi="宋体" w:eastAsia="宋体" w:cs="宋体"/>
                <w:kern w:val="0"/>
                <w:sz w:val="18"/>
                <w:szCs w:val="18"/>
                <w:highlight w:val="cyan"/>
                <w:lang w:val="en" w:eastAsia="zh-CN"/>
              </w:rPr>
            </w:pPr>
            <w:r>
              <w:rPr>
                <w:rFonts w:hint="default" w:ascii="宋体" w:hAnsi="宋体" w:cs="宋体"/>
                <w:kern w:val="0"/>
                <w:sz w:val="18"/>
                <w:szCs w:val="18"/>
                <w:highlight w:val="none"/>
                <w:lang w:val="en" w:eastAsia="zh-CN"/>
              </w:rPr>
              <w:t>3</w:t>
            </w:r>
          </w:p>
        </w:tc>
        <w:tc>
          <w:tcPr>
            <w:tcW w:w="5160" w:type="dxa"/>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1.是否建立低保档案分级管理制度；</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2.低保工作资料是否归类、建档，齐全完整、统一规范、安全有序，并按照国家和省、市有关规定保存或者销毁。</w:t>
            </w:r>
          </w:p>
        </w:tc>
        <w:tc>
          <w:tcPr>
            <w:tcW w:w="5065" w:type="dxa"/>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1.建立档案分级管理制度得1分；</w:t>
            </w:r>
            <w:r>
              <w:rPr>
                <w:rFonts w:hint="eastAsia" w:ascii="宋体" w:hAnsi="宋体" w:cs="宋体"/>
                <w:kern w:val="0"/>
                <w:sz w:val="18"/>
                <w:szCs w:val="18"/>
                <w:highlight w:val="none"/>
              </w:rPr>
              <w:br w:type="textWrapping"/>
            </w:r>
            <w:r>
              <w:rPr>
                <w:rFonts w:hint="eastAsia" w:ascii="宋体" w:hAnsi="宋体" w:cs="宋体"/>
                <w:kern w:val="0"/>
                <w:sz w:val="18"/>
                <w:szCs w:val="18"/>
                <w:highlight w:val="none"/>
              </w:rPr>
              <w:t>2.档案管理规范、资料完整安全得2分。</w:t>
            </w:r>
          </w:p>
        </w:tc>
        <w:tc>
          <w:tcPr>
            <w:tcW w:w="96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资料报送情况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1.有关单位提供资料是否及时；</w:t>
            </w:r>
            <w:r>
              <w:rPr>
                <w:rFonts w:hint="eastAsia" w:ascii="宋体" w:hAnsi="宋体" w:cs="宋体"/>
                <w:kern w:val="0"/>
                <w:sz w:val="18"/>
                <w:szCs w:val="18"/>
              </w:rPr>
              <w:br w:type="textWrapping"/>
            </w:r>
            <w:r>
              <w:rPr>
                <w:rFonts w:hint="eastAsia" w:ascii="宋体" w:hAnsi="宋体" w:cs="宋体"/>
                <w:kern w:val="0"/>
                <w:sz w:val="18"/>
                <w:szCs w:val="18"/>
              </w:rPr>
              <w:t>2.资料是否齐全、真实、准确。</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1.资料提供及时，得1.5分；</w:t>
            </w:r>
            <w:r>
              <w:rPr>
                <w:rFonts w:hint="eastAsia" w:ascii="宋体" w:hAnsi="宋体" w:cs="宋体"/>
                <w:kern w:val="0"/>
                <w:sz w:val="18"/>
                <w:szCs w:val="18"/>
              </w:rPr>
              <w:br w:type="textWrapping"/>
            </w:r>
            <w:r>
              <w:rPr>
                <w:rFonts w:hint="eastAsia" w:ascii="宋体" w:hAnsi="宋体" w:cs="宋体"/>
                <w:kern w:val="0"/>
                <w:sz w:val="18"/>
                <w:szCs w:val="18"/>
              </w:rPr>
              <w:t>2.资料齐全、真实、准确，得1.5分。</w:t>
            </w:r>
          </w:p>
        </w:tc>
        <w:tc>
          <w:tcPr>
            <w:tcW w:w="966"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860" w:type="dxa"/>
            <w:vMerge w:val="restart"/>
            <w:vAlign w:val="center"/>
          </w:tcPr>
          <w:p>
            <w:pPr>
              <w:widowControl/>
              <w:jc w:val="left"/>
              <w:rPr>
                <w:rFonts w:ascii="宋体" w:hAnsi="宋体" w:cs="宋体"/>
                <w:kern w:val="0"/>
                <w:sz w:val="18"/>
                <w:szCs w:val="18"/>
              </w:rPr>
            </w:pP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财务管理（10分）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财务制度健全性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1.是否已制定或具有相应的项目资金管理办法；</w:t>
            </w:r>
            <w:r>
              <w:rPr>
                <w:rFonts w:hint="eastAsia" w:ascii="宋体" w:hAnsi="宋体" w:cs="宋体"/>
                <w:kern w:val="0"/>
                <w:sz w:val="18"/>
                <w:szCs w:val="18"/>
              </w:rPr>
              <w:br w:type="textWrapping"/>
            </w:r>
            <w:r>
              <w:rPr>
                <w:rFonts w:hint="eastAsia" w:ascii="宋体" w:hAnsi="宋体" w:cs="宋体"/>
                <w:kern w:val="0"/>
                <w:sz w:val="18"/>
                <w:szCs w:val="18"/>
              </w:rPr>
              <w:t>2.项目资金管理办法是否符合相关财务会计制度的规定。</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1.根据《安徽省困难群众基本生活救助补助资金使用管理实施办法》结合本地实际制定困难群众基本生活救助资金使用管理细则得1分；</w:t>
            </w:r>
            <w:r>
              <w:rPr>
                <w:rFonts w:hint="eastAsia" w:ascii="宋体" w:hAnsi="宋体" w:cs="宋体"/>
                <w:kern w:val="0"/>
                <w:sz w:val="18"/>
                <w:szCs w:val="18"/>
              </w:rPr>
              <w:br w:type="textWrapping"/>
            </w:r>
            <w:r>
              <w:rPr>
                <w:rFonts w:hint="eastAsia" w:ascii="宋体" w:hAnsi="宋体" w:cs="宋体"/>
                <w:kern w:val="0"/>
                <w:sz w:val="18"/>
                <w:szCs w:val="18"/>
              </w:rPr>
              <w:t>2.项目资金使用管理细则符合相关财务会计制度的规定得1分。</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资金使用合规性</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1.是否实行了专账管理；</w:t>
            </w:r>
            <w:r>
              <w:rPr>
                <w:rFonts w:hint="eastAsia" w:ascii="宋体" w:hAnsi="宋体" w:cs="宋体"/>
                <w:kern w:val="0"/>
                <w:sz w:val="18"/>
                <w:szCs w:val="18"/>
              </w:rPr>
              <w:br w:type="textWrapping"/>
            </w:r>
            <w:r>
              <w:rPr>
                <w:rFonts w:hint="eastAsia" w:ascii="宋体" w:hAnsi="宋体" w:cs="宋体"/>
                <w:kern w:val="0"/>
                <w:sz w:val="18"/>
                <w:szCs w:val="18"/>
              </w:rPr>
              <w:t>2.是否存在截留、挤占、挪用、虚列支出等情况。</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1.实行专账核算得1分；</w:t>
            </w:r>
            <w:r>
              <w:rPr>
                <w:rFonts w:hint="eastAsia" w:ascii="宋体" w:hAnsi="宋体" w:cs="宋体"/>
                <w:kern w:val="0"/>
                <w:sz w:val="18"/>
                <w:szCs w:val="18"/>
              </w:rPr>
              <w:br w:type="textWrapping"/>
            </w:r>
            <w:r>
              <w:rPr>
                <w:rFonts w:hint="eastAsia" w:ascii="宋体" w:hAnsi="宋体" w:cs="宋体"/>
                <w:kern w:val="0"/>
                <w:sz w:val="18"/>
                <w:szCs w:val="18"/>
              </w:rPr>
              <w:t>2.专款专用，确保资金不被挤占挪用得2分；</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经费发放管理情况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1.补助资金是否实行社会化发放；</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2.低保资金是否按月均衡发放；</w:t>
            </w:r>
          </w:p>
        </w:tc>
        <w:tc>
          <w:tcPr>
            <w:tcW w:w="5065"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1.补助资金实行社会化发放，直接支付到救助家庭或个人账户得1分；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2.做到低保资金按月均衡发放得1分。</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账户管理情况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1.是否按规定对低保专项资金实行专账管理；</w:t>
            </w:r>
            <w:r>
              <w:rPr>
                <w:rFonts w:hint="eastAsia" w:ascii="宋体" w:hAnsi="宋体" w:cs="宋体"/>
                <w:kern w:val="0"/>
                <w:sz w:val="18"/>
                <w:szCs w:val="18"/>
              </w:rPr>
              <w:br w:type="textWrapping"/>
            </w:r>
            <w:r>
              <w:rPr>
                <w:rFonts w:hint="eastAsia" w:ascii="宋体" w:hAnsi="宋体" w:cs="宋体"/>
                <w:kern w:val="0"/>
                <w:sz w:val="18"/>
                <w:szCs w:val="18"/>
              </w:rPr>
              <w:t>2.是否对低保对象建档立卡；</w:t>
            </w:r>
            <w:r>
              <w:rPr>
                <w:rFonts w:hint="eastAsia" w:ascii="宋体" w:hAnsi="宋体" w:cs="宋体"/>
                <w:kern w:val="0"/>
                <w:sz w:val="18"/>
                <w:szCs w:val="18"/>
              </w:rPr>
              <w:br w:type="textWrapping"/>
            </w:r>
            <w:r>
              <w:rPr>
                <w:rFonts w:hint="eastAsia" w:ascii="宋体" w:hAnsi="宋体" w:cs="宋体"/>
                <w:kern w:val="0"/>
                <w:sz w:val="18"/>
                <w:szCs w:val="18"/>
              </w:rPr>
              <w:t>3.是否对救助家庭或个人收取账户管理费。</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1.低保资金实行</w:t>
            </w:r>
            <w:r>
              <w:rPr>
                <w:rFonts w:hint="eastAsia" w:ascii="宋体" w:hAnsi="宋体" w:cs="宋体"/>
                <w:kern w:val="0"/>
                <w:sz w:val="18"/>
                <w:szCs w:val="18"/>
                <w:lang w:eastAsia="zh-CN"/>
              </w:rPr>
              <w:t>专账</w:t>
            </w:r>
            <w:r>
              <w:rPr>
                <w:rFonts w:hint="eastAsia" w:ascii="宋体" w:hAnsi="宋体" w:cs="宋体"/>
                <w:kern w:val="0"/>
                <w:sz w:val="18"/>
                <w:szCs w:val="18"/>
              </w:rPr>
              <w:t>管理得1分；</w:t>
            </w:r>
            <w:r>
              <w:rPr>
                <w:rFonts w:hint="eastAsia" w:ascii="宋体" w:hAnsi="宋体" w:cs="宋体"/>
                <w:kern w:val="0"/>
                <w:sz w:val="18"/>
                <w:szCs w:val="18"/>
              </w:rPr>
              <w:br w:type="textWrapping"/>
            </w:r>
            <w:r>
              <w:rPr>
                <w:rFonts w:hint="eastAsia" w:ascii="宋体" w:hAnsi="宋体" w:cs="宋体"/>
                <w:kern w:val="0"/>
                <w:sz w:val="18"/>
                <w:szCs w:val="18"/>
              </w:rPr>
              <w:t>2.对低保对象建档立卡得1分；</w:t>
            </w:r>
            <w:r>
              <w:rPr>
                <w:rFonts w:hint="eastAsia" w:ascii="宋体" w:hAnsi="宋体" w:cs="宋体"/>
                <w:kern w:val="0"/>
                <w:sz w:val="18"/>
                <w:szCs w:val="18"/>
              </w:rPr>
              <w:br w:type="textWrapping"/>
            </w:r>
            <w:r>
              <w:rPr>
                <w:rFonts w:hint="eastAsia" w:ascii="宋体" w:hAnsi="宋体" w:cs="宋体"/>
                <w:kern w:val="0"/>
                <w:sz w:val="18"/>
                <w:szCs w:val="18"/>
              </w:rPr>
              <w:t>3.未对救助家庭或个人收取账户管理费得1分。</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产出</w:t>
            </w:r>
            <w:r>
              <w:rPr>
                <w:rFonts w:hint="eastAsia" w:ascii="宋体" w:hAnsi="宋体" w:cs="宋体"/>
                <w:kern w:val="0"/>
                <w:sz w:val="18"/>
                <w:szCs w:val="18"/>
              </w:rPr>
              <w:br w:type="textWrapping"/>
            </w:r>
            <w:r>
              <w:rPr>
                <w:rFonts w:hint="eastAsia" w:ascii="宋体" w:hAnsi="宋体" w:cs="宋体"/>
                <w:kern w:val="0"/>
                <w:sz w:val="18"/>
                <w:szCs w:val="18"/>
              </w:rPr>
              <w:t>（25分）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项目产出（25分）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保障</w:t>
            </w:r>
          </w:p>
          <w:p>
            <w:pPr>
              <w:widowControl/>
              <w:jc w:val="center"/>
              <w:rPr>
                <w:rFonts w:ascii="宋体" w:hAnsi="宋体" w:cs="宋体"/>
                <w:kern w:val="0"/>
                <w:sz w:val="18"/>
                <w:szCs w:val="18"/>
              </w:rPr>
            </w:pPr>
            <w:r>
              <w:rPr>
                <w:rFonts w:hint="eastAsia" w:ascii="宋体" w:hAnsi="宋体" w:cs="宋体"/>
                <w:kern w:val="0"/>
                <w:sz w:val="18"/>
                <w:szCs w:val="18"/>
              </w:rPr>
              <w:t>情况</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60" w:type="dxa"/>
            <w:vAlign w:val="center"/>
          </w:tcPr>
          <w:p>
            <w:pPr>
              <w:widowControl/>
              <w:numPr>
                <w:ilvl w:val="0"/>
                <w:numId w:val="0"/>
              </w:numPr>
              <w:jc w:val="left"/>
              <w:rPr>
                <w:rFonts w:hint="eastAsia" w:ascii="宋体" w:hAnsi="宋体" w:cs="宋体"/>
                <w:kern w:val="0"/>
                <w:sz w:val="18"/>
                <w:szCs w:val="18"/>
              </w:rPr>
            </w:pPr>
            <w:r>
              <w:rPr>
                <w:rFonts w:hint="eastAsia" w:ascii="宋体" w:hAnsi="宋体" w:cs="宋体"/>
                <w:kern w:val="0"/>
                <w:sz w:val="18"/>
                <w:szCs w:val="18"/>
              </w:rPr>
              <w:t>是否</w:t>
            </w:r>
            <w:r>
              <w:rPr>
                <w:rFonts w:hint="eastAsia" w:ascii="宋体" w:hAnsi="宋体" w:cs="宋体"/>
                <w:kern w:val="0"/>
                <w:sz w:val="18"/>
                <w:szCs w:val="18"/>
                <w:lang w:eastAsia="zh-CN"/>
              </w:rPr>
              <w:t>完善</w:t>
            </w:r>
            <w:r>
              <w:rPr>
                <w:rFonts w:hint="eastAsia" w:ascii="宋体" w:hAnsi="宋体" w:cs="宋体"/>
                <w:kern w:val="0"/>
                <w:sz w:val="18"/>
                <w:szCs w:val="18"/>
              </w:rPr>
              <w:t>低保标准与物价上涨挂钩联动机制；</w:t>
            </w:r>
          </w:p>
          <w:p>
            <w:pPr>
              <w:widowControl/>
              <w:numPr>
                <w:ilvl w:val="0"/>
                <w:numId w:val="0"/>
              </w:numPr>
              <w:jc w:val="left"/>
              <w:rPr>
                <w:rFonts w:ascii="宋体" w:hAnsi="宋体" w:cs="宋体"/>
                <w:kern w:val="0"/>
                <w:sz w:val="18"/>
                <w:szCs w:val="18"/>
              </w:rPr>
            </w:pPr>
            <w:r>
              <w:rPr>
                <w:rFonts w:hint="eastAsia" w:ascii="宋体" w:hAnsi="宋体" w:cs="宋体"/>
                <w:kern w:val="0"/>
                <w:sz w:val="18"/>
                <w:szCs w:val="18"/>
              </w:rPr>
              <w:br w:type="textWrapping"/>
            </w:r>
          </w:p>
        </w:tc>
        <w:tc>
          <w:tcPr>
            <w:tcW w:w="5065" w:type="dxa"/>
            <w:vAlign w:val="center"/>
          </w:tcPr>
          <w:p>
            <w:pPr>
              <w:widowControl/>
              <w:numPr>
                <w:ilvl w:val="0"/>
                <w:numId w:val="0"/>
              </w:numPr>
              <w:jc w:val="left"/>
              <w:rPr>
                <w:rFonts w:ascii="宋体" w:hAnsi="宋体" w:cs="宋体"/>
                <w:kern w:val="0"/>
                <w:sz w:val="18"/>
                <w:szCs w:val="18"/>
              </w:rPr>
            </w:pPr>
            <w:r>
              <w:rPr>
                <w:rFonts w:hint="eastAsia" w:ascii="宋体" w:hAnsi="宋体" w:cs="宋体"/>
                <w:kern w:val="0"/>
                <w:sz w:val="18"/>
                <w:szCs w:val="18"/>
                <w:lang w:eastAsia="zh-CN"/>
              </w:rPr>
              <w:t>完善</w:t>
            </w:r>
            <w:r>
              <w:rPr>
                <w:rFonts w:hint="eastAsia" w:ascii="宋体" w:hAnsi="宋体" w:cs="宋体"/>
                <w:kern w:val="0"/>
                <w:sz w:val="18"/>
                <w:szCs w:val="18"/>
              </w:rPr>
              <w:t>低保标准与物价上涨挂钩联动机制得</w:t>
            </w:r>
            <w:r>
              <w:rPr>
                <w:rFonts w:hint="eastAsia" w:ascii="宋体" w:hAnsi="宋体" w:cs="宋体"/>
                <w:kern w:val="0"/>
                <w:sz w:val="18"/>
                <w:szCs w:val="18"/>
                <w:lang w:val="en-US" w:eastAsia="zh-CN"/>
              </w:rPr>
              <w:t>8</w:t>
            </w:r>
            <w:r>
              <w:rPr>
                <w:rFonts w:hint="eastAsia" w:ascii="宋体" w:hAnsi="宋体" w:cs="宋体"/>
                <w:kern w:val="0"/>
                <w:sz w:val="18"/>
                <w:szCs w:val="18"/>
              </w:rPr>
              <w:t>分</w:t>
            </w:r>
            <w:r>
              <w:rPr>
                <w:rFonts w:hint="eastAsia" w:ascii="宋体" w:hAnsi="宋体" w:cs="宋体"/>
                <w:kern w:val="0"/>
                <w:sz w:val="18"/>
                <w:szCs w:val="18"/>
                <w:lang w:eastAsia="zh-CN"/>
              </w:rPr>
              <w:t>；</w:t>
            </w:r>
            <w:r>
              <w:rPr>
                <w:rFonts w:hint="eastAsia" w:ascii="宋体" w:hAnsi="宋体" w:cs="宋体"/>
                <w:kern w:val="0"/>
                <w:sz w:val="18"/>
                <w:szCs w:val="18"/>
              </w:rPr>
              <w:br w:type="textWrapping"/>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低保标准水平</w:t>
            </w:r>
          </w:p>
        </w:tc>
        <w:tc>
          <w:tcPr>
            <w:tcW w:w="680" w:type="dxa"/>
            <w:vAlign w:val="center"/>
          </w:tcPr>
          <w:p>
            <w:pPr>
              <w:widowControl/>
              <w:jc w:val="center"/>
              <w:rPr>
                <w:rFonts w:ascii="宋体" w:hAnsi="宋体" w:cs="宋体"/>
                <w:kern w:val="0"/>
                <w:sz w:val="18"/>
                <w:szCs w:val="18"/>
                <w:highlight w:val="cyan"/>
              </w:rPr>
            </w:pPr>
            <w:r>
              <w:rPr>
                <w:rFonts w:hint="eastAsia" w:ascii="宋体" w:hAnsi="宋体" w:cs="宋体"/>
                <w:kern w:val="0"/>
                <w:sz w:val="18"/>
                <w:szCs w:val="18"/>
                <w:highlight w:val="none"/>
              </w:rPr>
              <w:t>9</w:t>
            </w:r>
          </w:p>
        </w:tc>
        <w:tc>
          <w:tcPr>
            <w:tcW w:w="680" w:type="dxa"/>
            <w:noWrap/>
            <w:vAlign w:val="center"/>
          </w:tcPr>
          <w:p>
            <w:pPr>
              <w:widowControl/>
              <w:jc w:val="center"/>
              <w:rPr>
                <w:rFonts w:hint="eastAsia" w:ascii="宋体" w:hAnsi="宋体" w:eastAsia="宋体" w:cs="宋体"/>
                <w:kern w:val="0"/>
                <w:sz w:val="18"/>
                <w:szCs w:val="18"/>
                <w:highlight w:val="cyan"/>
                <w:lang w:val="en" w:eastAsia="zh-CN"/>
              </w:rPr>
            </w:pPr>
            <w:r>
              <w:rPr>
                <w:rFonts w:hint="eastAsia" w:ascii="宋体" w:hAnsi="宋体" w:cs="宋体"/>
                <w:kern w:val="0"/>
                <w:sz w:val="18"/>
                <w:szCs w:val="18"/>
                <w:highlight w:val="none"/>
                <w:lang w:val="en-US" w:eastAsia="zh-CN"/>
              </w:rPr>
              <w:t>9</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农村低保标准是否按照上年度农村居民人均消费支出的30%-45%确定。</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农村低保标准按照上年度农村居民人均消费支出的35%-45%确定得9分，35%以下，每低1个百分点扣1分，直至扣完。</w:t>
            </w:r>
          </w:p>
        </w:tc>
        <w:tc>
          <w:tcPr>
            <w:tcW w:w="966" w:type="dxa"/>
            <w:noWrap/>
            <w:vAlign w:val="center"/>
          </w:tcPr>
          <w:p>
            <w:pPr>
              <w:widowControl/>
              <w:jc w:val="left"/>
              <w:rPr>
                <w:rFonts w:ascii="宋体" w:hAnsi="宋体" w:cs="宋体"/>
                <w:color w:val="FF0000"/>
                <w:kern w:val="0"/>
                <w:sz w:val="18"/>
                <w:szCs w:val="18"/>
              </w:rPr>
            </w:pPr>
            <w:r>
              <w:rPr>
                <w:rFonts w:hint="eastAsia" w:ascii="宋体" w:hAnsi="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color w:val="auto"/>
                <w:kern w:val="0"/>
                <w:sz w:val="18"/>
                <w:szCs w:val="18"/>
                <w:highlight w:val="yellow"/>
              </w:rPr>
            </w:pPr>
            <w:r>
              <w:rPr>
                <w:rFonts w:hint="eastAsia" w:ascii="宋体" w:hAnsi="宋体" w:cs="宋体"/>
                <w:color w:val="auto"/>
                <w:kern w:val="0"/>
                <w:sz w:val="18"/>
                <w:szCs w:val="18"/>
                <w:highlight w:val="none"/>
                <w:lang w:eastAsia="zh-CN"/>
              </w:rPr>
              <w:t>脱贫巩固</w:t>
            </w:r>
            <w:r>
              <w:rPr>
                <w:rFonts w:hint="eastAsia" w:ascii="宋体" w:hAnsi="宋体" w:cs="宋体"/>
                <w:color w:val="auto"/>
                <w:kern w:val="0"/>
                <w:sz w:val="18"/>
                <w:szCs w:val="18"/>
                <w:highlight w:val="none"/>
              </w:rPr>
              <w:t>效果</w:t>
            </w:r>
          </w:p>
        </w:tc>
        <w:tc>
          <w:tcPr>
            <w:tcW w:w="680" w:type="dxa"/>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680" w:type="dxa"/>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5160" w:type="dxa"/>
            <w:vAlign w:val="center"/>
          </w:tcPr>
          <w:p>
            <w:pPr>
              <w:widowControl/>
              <w:numPr>
                <w:ilvl w:val="0"/>
                <w:numId w:val="0"/>
              </w:num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rPr>
              <w:t>是否</w:t>
            </w:r>
            <w:r>
              <w:rPr>
                <w:rFonts w:hint="eastAsia" w:ascii="宋体" w:hAnsi="宋体" w:cs="宋体"/>
                <w:color w:val="auto"/>
                <w:kern w:val="0"/>
                <w:sz w:val="18"/>
                <w:szCs w:val="18"/>
                <w:highlight w:val="none"/>
                <w:lang w:eastAsia="zh-CN"/>
              </w:rPr>
              <w:t>开展社会救助兜底脱贫攻坚成果“回头看”</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2.是否及时更新农村低保对象数据；</w:t>
            </w:r>
          </w:p>
          <w:p>
            <w:pPr>
              <w:widowControl/>
              <w:numPr>
                <w:ilvl w:val="0"/>
                <w:numId w:val="0"/>
              </w:numPr>
              <w:jc w:val="left"/>
              <w:rPr>
                <w:rFonts w:hint="eastAsia" w:ascii="宋体" w:hAnsi="宋体" w:cs="宋体"/>
                <w:color w:val="auto"/>
                <w:kern w:val="0"/>
                <w:sz w:val="18"/>
                <w:szCs w:val="18"/>
                <w:highlight w:val="none"/>
              </w:rPr>
            </w:pPr>
          </w:p>
        </w:tc>
        <w:tc>
          <w:tcPr>
            <w:tcW w:w="5065" w:type="dxa"/>
            <w:vAlign w:val="center"/>
          </w:tcPr>
          <w:p>
            <w:pPr>
              <w:widowControl/>
              <w:numPr>
                <w:ilvl w:val="0"/>
                <w:numId w:val="0"/>
              </w:numPr>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val="en-US" w:eastAsia="zh-CN"/>
              </w:rPr>
              <w:t>1.</w:t>
            </w:r>
            <w:r>
              <w:rPr>
                <w:rFonts w:hint="eastAsia" w:ascii="宋体" w:hAnsi="宋体" w:cs="宋体"/>
                <w:color w:val="auto"/>
                <w:kern w:val="0"/>
                <w:sz w:val="18"/>
                <w:szCs w:val="18"/>
                <w:highlight w:val="none"/>
                <w:lang w:eastAsia="zh-CN"/>
              </w:rPr>
              <w:t>开展社会救助兜底脱贫攻坚成果“回头看”得</w:t>
            </w:r>
            <w:r>
              <w:rPr>
                <w:rFonts w:hint="eastAsia" w:ascii="宋体" w:hAnsi="宋体" w:cs="宋体"/>
                <w:color w:val="auto"/>
                <w:kern w:val="0"/>
                <w:sz w:val="18"/>
                <w:szCs w:val="18"/>
                <w:highlight w:val="none"/>
                <w:lang w:val="en-US" w:eastAsia="zh-CN"/>
              </w:rPr>
              <w:t>4分</w:t>
            </w:r>
            <w:r>
              <w:rPr>
                <w:rFonts w:hint="eastAsia" w:ascii="宋体" w:hAnsi="宋体" w:cs="宋体"/>
                <w:color w:val="auto"/>
                <w:kern w:val="0"/>
                <w:sz w:val="18"/>
                <w:szCs w:val="18"/>
                <w:highlight w:val="none"/>
              </w:rPr>
              <w:t>；</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2.及时更新农村低保对象数据</w:t>
            </w:r>
            <w:r>
              <w:rPr>
                <w:rFonts w:hint="eastAsia" w:ascii="宋体" w:hAnsi="宋体" w:cs="宋体"/>
                <w:color w:val="auto"/>
                <w:kern w:val="0"/>
                <w:sz w:val="18"/>
                <w:szCs w:val="18"/>
                <w:highlight w:val="none"/>
                <w:lang w:eastAsia="zh-CN"/>
              </w:rPr>
              <w:t>得</w:t>
            </w:r>
            <w:r>
              <w:rPr>
                <w:rFonts w:hint="eastAsia" w:ascii="宋体" w:hAnsi="宋体" w:cs="宋体"/>
                <w:color w:val="auto"/>
                <w:kern w:val="0"/>
                <w:sz w:val="18"/>
                <w:szCs w:val="18"/>
                <w:highlight w:val="none"/>
                <w:lang w:val="en-US" w:eastAsia="zh-CN"/>
              </w:rPr>
              <w:t>4分</w:t>
            </w:r>
            <w:r>
              <w:rPr>
                <w:rFonts w:hint="eastAsia" w:ascii="宋体" w:hAnsi="宋体" w:cs="宋体"/>
                <w:color w:val="auto"/>
                <w:kern w:val="0"/>
                <w:sz w:val="18"/>
                <w:szCs w:val="18"/>
                <w:highlight w:val="none"/>
              </w:rPr>
              <w:t>；</w:t>
            </w:r>
          </w:p>
          <w:p>
            <w:pPr>
              <w:widowControl/>
              <w:jc w:val="left"/>
              <w:rPr>
                <w:rFonts w:ascii="宋体" w:hAnsi="宋体" w:cs="宋体"/>
                <w:color w:val="auto"/>
                <w:kern w:val="0"/>
                <w:sz w:val="18"/>
                <w:szCs w:val="18"/>
                <w:highlight w:val="none"/>
              </w:rPr>
            </w:pPr>
          </w:p>
        </w:tc>
        <w:tc>
          <w:tcPr>
            <w:tcW w:w="966" w:type="dxa"/>
            <w:noWrap/>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效果</w:t>
            </w:r>
            <w:r>
              <w:rPr>
                <w:rFonts w:hint="eastAsia" w:ascii="宋体" w:hAnsi="宋体" w:cs="宋体"/>
                <w:kern w:val="0"/>
                <w:sz w:val="18"/>
                <w:szCs w:val="18"/>
              </w:rPr>
              <w:br w:type="textWrapping"/>
            </w:r>
            <w:r>
              <w:rPr>
                <w:rFonts w:hint="eastAsia" w:ascii="宋体" w:hAnsi="宋体" w:cs="宋体"/>
                <w:kern w:val="0"/>
                <w:sz w:val="18"/>
                <w:szCs w:val="18"/>
              </w:rPr>
              <w:t>（23分）</w:t>
            </w:r>
          </w:p>
        </w:tc>
        <w:tc>
          <w:tcPr>
            <w:tcW w:w="86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项目效益（23分）</w:t>
            </w: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社会</w:t>
            </w:r>
          </w:p>
          <w:p>
            <w:pPr>
              <w:widowControl/>
              <w:jc w:val="center"/>
              <w:rPr>
                <w:rFonts w:ascii="宋体" w:hAnsi="宋体" w:cs="宋体"/>
                <w:kern w:val="0"/>
                <w:sz w:val="18"/>
                <w:szCs w:val="18"/>
              </w:rPr>
            </w:pPr>
            <w:r>
              <w:rPr>
                <w:rFonts w:hint="eastAsia" w:ascii="宋体" w:hAnsi="宋体" w:cs="宋体"/>
                <w:kern w:val="0"/>
                <w:sz w:val="18"/>
                <w:szCs w:val="18"/>
              </w:rPr>
              <w:t>效益</w:t>
            </w:r>
          </w:p>
        </w:tc>
        <w:tc>
          <w:tcPr>
            <w:tcW w:w="68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680"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160" w:type="dxa"/>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随机抽取享受低保的人员，询问生活是否得到改善；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采用社会调查法。</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生活得到改善比值达到90%为满分，每降低一个百分点扣0.3分，扣完为止。</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1.是否建立低保对象分类管理制度，对低保家庭实施分类救助；</w:t>
            </w:r>
            <w:r>
              <w:rPr>
                <w:rFonts w:hint="eastAsia" w:ascii="宋体" w:hAnsi="宋体" w:cs="宋体"/>
                <w:kern w:val="0"/>
                <w:sz w:val="18"/>
                <w:szCs w:val="18"/>
              </w:rPr>
              <w:br w:type="textWrapping"/>
            </w:r>
            <w:r>
              <w:rPr>
                <w:rFonts w:hint="eastAsia" w:ascii="宋体" w:hAnsi="宋体" w:cs="宋体"/>
                <w:kern w:val="0"/>
                <w:sz w:val="18"/>
                <w:szCs w:val="18"/>
              </w:rPr>
              <w:t>2.是否制定具体办法，对获得低保对象定期核查；</w:t>
            </w:r>
            <w:r>
              <w:rPr>
                <w:rFonts w:hint="eastAsia" w:ascii="宋体" w:hAnsi="宋体" w:cs="宋体"/>
                <w:kern w:val="0"/>
                <w:sz w:val="18"/>
                <w:szCs w:val="18"/>
              </w:rPr>
              <w:br w:type="textWrapping"/>
            </w:r>
            <w:r>
              <w:rPr>
                <w:rFonts w:hint="eastAsia" w:ascii="宋体" w:hAnsi="宋体" w:cs="宋体"/>
                <w:kern w:val="0"/>
                <w:sz w:val="18"/>
                <w:szCs w:val="18"/>
              </w:rPr>
              <w:t>3.低保家庭的人口状况、收入状况、财产状况发生变化的，是否及时采取措施。</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1.建立低保对象分类管理制度得2分，对低保家庭实施分类救助得2分；</w:t>
            </w:r>
            <w:r>
              <w:rPr>
                <w:rFonts w:hint="eastAsia" w:ascii="宋体" w:hAnsi="宋体" w:cs="宋体"/>
                <w:kern w:val="0"/>
                <w:sz w:val="18"/>
                <w:szCs w:val="18"/>
              </w:rPr>
              <w:br w:type="textWrapping"/>
            </w:r>
            <w:r>
              <w:rPr>
                <w:rFonts w:hint="eastAsia" w:ascii="宋体" w:hAnsi="宋体" w:cs="宋体"/>
                <w:kern w:val="0"/>
                <w:sz w:val="18"/>
                <w:szCs w:val="18"/>
              </w:rPr>
              <w:t>2.制定具体办法对获得低保对象定期核查得2分；</w:t>
            </w:r>
            <w:r>
              <w:rPr>
                <w:rFonts w:hint="eastAsia" w:ascii="宋体" w:hAnsi="宋体" w:cs="宋体"/>
                <w:kern w:val="0"/>
                <w:sz w:val="18"/>
                <w:szCs w:val="18"/>
              </w:rPr>
              <w:br w:type="textWrapping"/>
            </w:r>
            <w:r>
              <w:rPr>
                <w:rFonts w:hint="eastAsia" w:ascii="宋体" w:hAnsi="宋体" w:cs="宋体"/>
                <w:kern w:val="0"/>
                <w:sz w:val="18"/>
                <w:szCs w:val="18"/>
              </w:rPr>
              <w:t>3.及时对低保家庭发生变化采取措施得2分；</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860" w:type="dxa"/>
            <w:vMerge w:val="continue"/>
            <w:vAlign w:val="center"/>
          </w:tcPr>
          <w:p>
            <w:pPr>
              <w:widowControl/>
              <w:jc w:val="left"/>
              <w:rPr>
                <w:rFonts w:ascii="宋体" w:hAnsi="宋体" w:cs="宋体"/>
                <w:kern w:val="0"/>
                <w:sz w:val="18"/>
                <w:szCs w:val="18"/>
              </w:rPr>
            </w:pPr>
          </w:p>
        </w:tc>
        <w:tc>
          <w:tcPr>
            <w:tcW w:w="860" w:type="dxa"/>
            <w:vMerge w:val="continue"/>
            <w:vAlign w:val="center"/>
          </w:tcPr>
          <w:p>
            <w:pPr>
              <w:widowControl/>
              <w:jc w:val="left"/>
              <w:rPr>
                <w:rFonts w:ascii="宋体" w:hAnsi="宋体" w:cs="宋体"/>
                <w:kern w:val="0"/>
                <w:sz w:val="18"/>
                <w:szCs w:val="18"/>
              </w:rPr>
            </w:pPr>
          </w:p>
        </w:tc>
        <w:tc>
          <w:tcPr>
            <w:tcW w:w="86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社会满意度</w:t>
            </w:r>
          </w:p>
        </w:tc>
        <w:tc>
          <w:tcPr>
            <w:tcW w:w="680"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80" w:type="dxa"/>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5160" w:type="dxa"/>
            <w:vAlign w:val="center"/>
          </w:tcPr>
          <w:p>
            <w:pPr>
              <w:widowControl/>
              <w:jc w:val="left"/>
              <w:rPr>
                <w:rFonts w:ascii="宋体" w:hAnsi="宋体" w:cs="宋体"/>
                <w:kern w:val="0"/>
                <w:sz w:val="18"/>
                <w:szCs w:val="18"/>
              </w:rPr>
            </w:pPr>
            <w:r>
              <w:rPr>
                <w:rFonts w:hint="eastAsia" w:ascii="宋体" w:hAnsi="宋体" w:cs="宋体"/>
                <w:kern w:val="0"/>
                <w:sz w:val="18"/>
                <w:szCs w:val="18"/>
              </w:rPr>
              <w:t>通过随机问卷调查、电话访问、现场走访等形式，对社会公众、受益对象</w:t>
            </w:r>
            <w:r>
              <w:rPr>
                <w:rFonts w:hint="eastAsia" w:ascii="宋体" w:hAnsi="宋体" w:cs="宋体"/>
                <w:kern w:val="0"/>
                <w:sz w:val="18"/>
                <w:szCs w:val="18"/>
                <w:lang w:eastAsia="zh-CN"/>
              </w:rPr>
              <w:t>社会</w:t>
            </w:r>
            <w:r>
              <w:rPr>
                <w:rFonts w:hint="eastAsia" w:ascii="宋体" w:hAnsi="宋体" w:cs="宋体"/>
                <w:kern w:val="0"/>
                <w:sz w:val="18"/>
                <w:szCs w:val="18"/>
              </w:rPr>
              <w:t>满意度进行调查。</w:t>
            </w:r>
            <w:r>
              <w:rPr>
                <w:rFonts w:hint="eastAsia" w:ascii="宋体" w:hAnsi="宋体" w:cs="宋体"/>
                <w:kern w:val="0"/>
                <w:sz w:val="18"/>
                <w:szCs w:val="18"/>
              </w:rPr>
              <w:br w:type="textWrapping"/>
            </w:r>
            <w:r>
              <w:rPr>
                <w:rFonts w:hint="eastAsia" w:ascii="宋体" w:hAnsi="宋体" w:cs="宋体"/>
                <w:kern w:val="0"/>
                <w:sz w:val="18"/>
                <w:szCs w:val="18"/>
              </w:rPr>
              <w:t>社会公众或受益对象满意度=回答满意的人数/实际调查人员总数×100%。</w:t>
            </w:r>
          </w:p>
        </w:tc>
        <w:tc>
          <w:tcPr>
            <w:tcW w:w="5065" w:type="dxa"/>
            <w:vAlign w:val="center"/>
          </w:tcPr>
          <w:p>
            <w:pPr>
              <w:widowControl/>
              <w:jc w:val="left"/>
              <w:rPr>
                <w:rFonts w:ascii="宋体" w:hAnsi="宋体" w:cs="宋体"/>
                <w:kern w:val="0"/>
                <w:sz w:val="18"/>
                <w:szCs w:val="18"/>
              </w:rPr>
            </w:pPr>
            <w:r>
              <w:rPr>
                <w:rFonts w:hint="eastAsia" w:ascii="宋体" w:hAnsi="宋体" w:cs="宋体"/>
                <w:kern w:val="0"/>
                <w:sz w:val="18"/>
                <w:szCs w:val="18"/>
              </w:rPr>
              <w:t>通过随机问卷调查、电话访问、现场走访等形式，对社会公众、受益对象</w:t>
            </w:r>
            <w:r>
              <w:rPr>
                <w:rFonts w:hint="eastAsia" w:ascii="宋体" w:hAnsi="宋体" w:cs="宋体"/>
                <w:kern w:val="0"/>
                <w:sz w:val="18"/>
                <w:szCs w:val="18"/>
                <w:lang w:eastAsia="zh-CN"/>
              </w:rPr>
              <w:t>社会</w:t>
            </w:r>
            <w:r>
              <w:rPr>
                <w:rFonts w:hint="eastAsia" w:ascii="宋体" w:hAnsi="宋体" w:cs="宋体"/>
                <w:kern w:val="0"/>
                <w:sz w:val="18"/>
                <w:szCs w:val="18"/>
              </w:rPr>
              <w:t>满意度进行调查，达到90%为满分，每降低一个百分点扣0.2分，扣完为止。</w:t>
            </w:r>
          </w:p>
        </w:tc>
        <w:tc>
          <w:tcPr>
            <w:tcW w:w="966" w:type="dxa"/>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860" w:type="dxa"/>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860" w:type="dxa"/>
            <w:noWrap/>
            <w:vAlign w:val="center"/>
          </w:tcPr>
          <w:p>
            <w:pPr>
              <w:widowControl/>
              <w:jc w:val="center"/>
              <w:rPr>
                <w:rFonts w:hint="default" w:ascii="宋体" w:hAnsi="宋体" w:cs="宋体"/>
                <w:b/>
                <w:bCs/>
                <w:kern w:val="0"/>
                <w:sz w:val="18"/>
                <w:szCs w:val="18"/>
                <w:lang w:val="en"/>
              </w:rPr>
            </w:pPr>
            <w:r>
              <w:rPr>
                <w:rFonts w:hint="default" w:ascii="宋体" w:hAnsi="宋体" w:cs="宋体"/>
                <w:b/>
                <w:bCs/>
                <w:kern w:val="0"/>
                <w:sz w:val="18"/>
                <w:szCs w:val="18"/>
                <w:lang w:val="en"/>
              </w:rPr>
              <w:t>100</w:t>
            </w:r>
          </w:p>
        </w:tc>
        <w:tc>
          <w:tcPr>
            <w:tcW w:w="8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68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680" w:type="dxa"/>
            <w:noWrap/>
            <w:vAlign w:val="center"/>
          </w:tcPr>
          <w:p>
            <w:pPr>
              <w:widowControl/>
              <w:jc w:val="center"/>
              <w:rPr>
                <w:rFonts w:hint="default" w:ascii="宋体" w:hAnsi="宋体" w:cs="宋体"/>
                <w:b/>
                <w:bCs/>
                <w:kern w:val="0"/>
                <w:sz w:val="18"/>
                <w:szCs w:val="18"/>
                <w:lang w:val="en"/>
              </w:rPr>
            </w:pPr>
            <w:r>
              <w:rPr>
                <w:rFonts w:hint="default" w:ascii="宋体" w:hAnsi="宋体" w:cs="宋体"/>
                <w:b/>
                <w:bCs/>
                <w:kern w:val="0"/>
                <w:sz w:val="18"/>
                <w:szCs w:val="18"/>
                <w:lang w:val="en"/>
              </w:rPr>
              <w:t>100</w:t>
            </w:r>
          </w:p>
        </w:tc>
        <w:tc>
          <w:tcPr>
            <w:tcW w:w="5160"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5065"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c>
          <w:tcPr>
            <w:tcW w:w="966" w:type="dxa"/>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w:t>
            </w:r>
          </w:p>
        </w:tc>
      </w:tr>
    </w:tbl>
    <w:p>
      <w:pPr>
        <w:snapToGrid w:val="0"/>
        <w:spacing w:line="540" w:lineRule="atLeast"/>
        <w:jc w:val="cente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00000000000000000"/>
    <w:charset w:val="86"/>
    <w:family w:val="script"/>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3E"/>
    <w:rsid w:val="00305DC2"/>
    <w:rsid w:val="0031233E"/>
    <w:rsid w:val="003F2FD8"/>
    <w:rsid w:val="004F40F7"/>
    <w:rsid w:val="00893DDE"/>
    <w:rsid w:val="008F5BCA"/>
    <w:rsid w:val="0098288D"/>
    <w:rsid w:val="009F07D9"/>
    <w:rsid w:val="00A95DAB"/>
    <w:rsid w:val="00AE3CE7"/>
    <w:rsid w:val="00F45C3C"/>
    <w:rsid w:val="0D7613D0"/>
    <w:rsid w:val="3AE92C6D"/>
    <w:rsid w:val="4CBF2BD0"/>
    <w:rsid w:val="4EFBEC37"/>
    <w:rsid w:val="5EBFB648"/>
    <w:rsid w:val="5FE7CC67"/>
    <w:rsid w:val="6EBE34D7"/>
    <w:rsid w:val="6FE7EA7F"/>
    <w:rsid w:val="76FF007C"/>
    <w:rsid w:val="7817220A"/>
    <w:rsid w:val="7B7F325F"/>
    <w:rsid w:val="7F5779E6"/>
    <w:rsid w:val="7FB2D29C"/>
    <w:rsid w:val="7FDB07D1"/>
    <w:rsid w:val="7FDF2C21"/>
    <w:rsid w:val="7FFDF68D"/>
    <w:rsid w:val="7FFF1F9D"/>
    <w:rsid w:val="A3FF49C3"/>
    <w:rsid w:val="BA7F319C"/>
    <w:rsid w:val="CFFE694E"/>
    <w:rsid w:val="D6DBAFDB"/>
    <w:rsid w:val="DFED0B42"/>
    <w:rsid w:val="EF7D1CEA"/>
    <w:rsid w:val="F71E7D3E"/>
    <w:rsid w:val="F76D6A83"/>
    <w:rsid w:val="FCE74D23"/>
    <w:rsid w:val="FFBAE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550</Words>
  <Characters>3138</Characters>
  <Lines>26</Lines>
  <Paragraphs>7</Paragraphs>
  <TotalTime>5</TotalTime>
  <ScaleCrop>false</ScaleCrop>
  <LinksUpToDate>false</LinksUpToDate>
  <CharactersWithSpaces>3681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2019-12-23T16:09:00Z</dcterms:created>
  <dc:creator>JC</dc:creator>
  <cp:lastModifiedBy>少年英雄小哪吒</cp:lastModifiedBy>
  <cp:lastPrinted>2022-01-04T01:19:48Z</cp:lastPrinted>
  <dcterms:modified xsi:type="dcterms:W3CDTF">2022-01-04T06:47:28Z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912DFA94BB80441A8A5EE552CBB90E51</vt:lpwstr>
  </property>
</Properties>
</file>