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line="56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jc w:val="center"/>
        <w:rPr>
          <w:rFonts w:hint="eastAsia" w:ascii="仿宋_GB2312" w:hAnsi="仿宋_GB2312" w:eastAsia="仿宋_GB2312" w:cs="仿宋_GB2312"/>
          <w:lang w:eastAsia="zh-CN"/>
        </w:rPr>
      </w:pPr>
      <w:bookmarkStart w:id="0" w:name="文号"/>
      <w:r>
        <w:rPr>
          <w:rFonts w:hint="eastAsia" w:hAnsi="仿宋_GB2312" w:cs="仿宋_GB2312"/>
          <w:lang w:val="en-US" w:eastAsia="zh-CN"/>
        </w:rPr>
        <w:t>油政办</w:t>
      </w:r>
      <w:r>
        <w:rPr>
          <w:rFonts w:hint="eastAsia" w:ascii="仿宋_GB2312" w:hAnsi="仿宋_GB2312" w:eastAsia="仿宋_GB2312" w:cs="仿宋_GB2312"/>
          <w:lang w:eastAsia="zh-CN"/>
        </w:rPr>
        <w:t>〔2022〕</w:t>
      </w:r>
      <w:r>
        <w:rPr>
          <w:rFonts w:hint="eastAsia" w:hAnsi="仿宋_GB2312" w:cs="仿宋_GB2312"/>
          <w:lang w:val="en-US" w:eastAsia="zh-CN"/>
        </w:rPr>
        <w:t>102</w:t>
      </w:r>
      <w:r>
        <w:rPr>
          <w:rFonts w:hint="eastAsia" w:ascii="仿宋_GB2312" w:hAnsi="仿宋_GB2312" w:eastAsia="仿宋_GB2312" w:cs="仿宋_GB2312"/>
          <w:lang w:eastAsia="zh-CN"/>
        </w:rPr>
        <w:t>号</w:t>
      </w:r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jc w:val="center"/>
        <w:rPr>
          <w:rFonts w:hint="eastAsia" w:ascii="方正小标宋简体" w:eastAsia="方正小标宋简体"/>
          <w:sz w:val="44"/>
          <w:lang w:eastAsia="zh-CN"/>
        </w:rPr>
      </w:pPr>
      <w:bookmarkStart w:id="1" w:name="发文标题"/>
      <w:r>
        <w:rPr>
          <w:rFonts w:hint="eastAsia" w:ascii="方正小标宋简体" w:eastAsia="方正小标宋简体"/>
          <w:sz w:val="44"/>
          <w:lang w:eastAsia="zh-CN"/>
        </w:rPr>
        <w:t>关于印发《</w:t>
      </w:r>
      <w:r>
        <w:rPr>
          <w:rFonts w:hint="eastAsia" w:ascii="方正小标宋简体" w:eastAsia="方正小标宋简体"/>
          <w:sz w:val="44"/>
          <w:lang w:val="en-US" w:eastAsia="zh-CN"/>
        </w:rPr>
        <w:t>油坊店乡</w:t>
      </w:r>
      <w:r>
        <w:rPr>
          <w:rFonts w:hint="eastAsia" w:ascii="方正小标宋简体" w:eastAsia="方正小标宋简体"/>
          <w:sz w:val="44"/>
          <w:lang w:eastAsia="zh-CN"/>
        </w:rPr>
        <w:t>深入推进农村户厕问题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  <w:sz w:val="44"/>
          <w:lang w:eastAsia="zh-CN"/>
        </w:rPr>
        <w:t>摸排整改“回头看”工作方案》的通知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各</w:t>
      </w:r>
      <w:r>
        <w:rPr>
          <w:rFonts w:hint="eastAsia" w:hAnsi="仿宋" w:cs="Times New Roman"/>
          <w:color w:val="auto"/>
          <w:sz w:val="32"/>
          <w:szCs w:val="32"/>
          <w:lang w:val="en-US" w:eastAsia="zh-CN"/>
        </w:rPr>
        <w:t>村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  <w:r>
        <w:rPr>
          <w:rFonts w:hint="eastAsia" w:hAnsi="仿宋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现将《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油坊店乡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深入推进农村户厕问题摸排整改“回头看”工作方案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》印发给你们，请</w:t>
      </w:r>
      <w:r>
        <w:rPr>
          <w:rFonts w:hint="eastAsia" w:hAnsi="仿宋" w:cs="Times New Roman"/>
          <w:color w:val="auto"/>
          <w:sz w:val="32"/>
          <w:szCs w:val="32"/>
          <w:lang w:val="en-US" w:eastAsia="zh-CN"/>
        </w:rPr>
        <w:t>对照方案，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结合实际</w:t>
      </w:r>
      <w:r>
        <w:rPr>
          <w:rFonts w:hint="eastAsia" w:hAnsi="仿宋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认真抓好</w:t>
      </w:r>
      <w:r>
        <w:rPr>
          <w:rFonts w:hint="eastAsia" w:hAnsi="仿宋" w:cs="Times New Roman"/>
          <w:color w:val="auto"/>
          <w:sz w:val="32"/>
          <w:szCs w:val="32"/>
          <w:lang w:val="en-US" w:eastAsia="zh-CN"/>
        </w:rPr>
        <w:t>落实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，按时上报有关情况，确保取得实效。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line="560" w:lineRule="exact"/>
        <w:ind w:left="0" w:leftChars="0" w:right="0" w:rightChars="0" w:firstLine="800" w:firstLineChars="250"/>
        <w:jc w:val="left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 w:firstLine="32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Autospacing="0" w:line="560" w:lineRule="exact"/>
        <w:ind w:left="0" w:leftChars="0" w:right="0" w:rightChars="0"/>
        <w:jc w:val="center"/>
        <w:textAlignment w:val="auto"/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hAnsi="仿宋" w:cs="Times New Roman"/>
          <w:color w:val="auto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/>
        <w:jc w:val="center"/>
        <w:textAlignment w:val="auto"/>
        <w:rPr>
          <w:rFonts w:hint="eastAsia" w:hAnsi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hAnsi="仿宋" w:cs="Times New Roman"/>
          <w:color w:val="auto"/>
          <w:sz w:val="32"/>
          <w:szCs w:val="32"/>
          <w:lang w:val="en-US" w:eastAsia="zh-CN"/>
        </w:rPr>
        <w:t xml:space="preserve">                      油坊店乡人民政府办公室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line="560" w:lineRule="exact"/>
        <w:ind w:right="0" w:rightChars="0" w:firstLine="4576" w:firstLineChars="143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年</w:t>
      </w:r>
      <w:r>
        <w:rPr>
          <w:rFonts w:hint="eastAsia" w:hAnsi="仿宋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月</w:t>
      </w:r>
      <w:r>
        <w:rPr>
          <w:rFonts w:hint="eastAsia" w:hAnsi="仿宋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油坊店乡深入推进农村户厕问题摸排整改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“回头看”工作方案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hAnsi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关于印发</w:t>
      </w:r>
      <w:r>
        <w:rPr>
          <w:rFonts w:hint="eastAsia" w:hAnsi="仿宋_GB2312" w:cs="仿宋_GB2312"/>
          <w:sz w:val="32"/>
          <w:szCs w:val="32"/>
          <w:lang w:eastAsia="zh-CN"/>
        </w:rPr>
        <w:t>〈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金寨县深入推进农村户厕问题摸排整改“回头看”工作方案</w:t>
      </w:r>
      <w:r>
        <w:rPr>
          <w:rFonts w:hint="eastAsia" w:hAnsi="仿宋"/>
          <w:color w:val="auto"/>
          <w:sz w:val="32"/>
          <w:szCs w:val="32"/>
          <w:lang w:eastAsia="zh-CN"/>
        </w:rPr>
        <w:t>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</w:t>
      </w:r>
      <w:r>
        <w:rPr>
          <w:rFonts w:hint="eastAsia" w:hAnsi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（金茶美〔2022〕</w:t>
      </w:r>
      <w:r>
        <w:rPr>
          <w:rFonts w:hint="eastAsia" w:hAnsi="仿宋_GB2312" w:cs="仿宋_GB2312"/>
          <w:sz w:val="32"/>
          <w:szCs w:val="32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</w:t>
      </w:r>
      <w:r>
        <w:rPr>
          <w:rFonts w:hint="eastAsia" w:hAnsi="仿宋_GB2312" w:cs="仿宋_GB2312"/>
          <w:sz w:val="32"/>
          <w:szCs w:val="32"/>
          <w:lang w:val="en-US" w:eastAsia="zh-CN"/>
        </w:rPr>
        <w:t>文件精神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结合</w:t>
      </w:r>
      <w:r>
        <w:rPr>
          <w:rFonts w:hint="eastAsia" w:hAnsi="仿宋"/>
          <w:color w:val="auto"/>
          <w:sz w:val="32"/>
          <w:szCs w:val="32"/>
          <w:lang w:val="en-US" w:eastAsia="zh-CN"/>
        </w:rPr>
        <w:t>本乡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现就我</w:t>
      </w:r>
      <w:r>
        <w:rPr>
          <w:rFonts w:hint="eastAsia" w:hAnsi="仿宋_GB2312" w:cs="仿宋_GB2312"/>
          <w:sz w:val="32"/>
          <w:szCs w:val="32"/>
          <w:lang w:val="en-US" w:eastAsia="zh-CN"/>
        </w:rPr>
        <w:t>乡深入推进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农村户厕问题摸排整改“回头看”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工作</w:t>
      </w:r>
      <w:r>
        <w:rPr>
          <w:rFonts w:hint="eastAsia" w:hAnsi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制定如下方案：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工作原则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深入学习贯彻习近平总书记关于农村厕所革命的重要指示批示精神，坚持以人民为中心的发展思想，牢固树立“小厕所、大民生”理念，坚持问题导向、目标导向、结果导向和群众满意，确保农村户厕问题摸排整改“回头看”取得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在上半年“回头看”围绕“改厕有明显问题但没有摸排出来、摸排出的问题厕所整改不到位、新改建厕所又出现问题”的基础上，重点围绕以下“三个是否、三个确保”继续深入推进“回头看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”：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看问题是否查找清楚，确保基础台账真实准确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要自下而上、再次排查，发动农民群众和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乡村干部一起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逐户再次进行拉网式排查，进一步摸清摸准改厕底数和问题厕所底数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完善改厕台账和问题厕所台账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做到清仓见底、底数清明。农村改厕基础数据，要入户确认，不能走过场走形式，坚决避免主观摸排、选择性摸排、办公室摸排、纸面摸排、微信摸排，不能简单转报，更不能主观调整。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看问题整改是否到位，确保整改质量全面过关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坚持农村改厕是为农民而建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质量过关、农民满意是检验问题厕所整改成效的关键。对已经完成整改的问题厕所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，“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回头看”要重点跟踪查看整改质量和农民满意度，要严把产品质量关，要对维修材料设备进行抽检，对不合格产品加大市场监管力度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严防流入市场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要严把施工质量关，对照改厕标准、技术规范、验收指标对工程质量进行全面评估，对发现的问题和隐患及时整改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要严把群众满意关，对农民满意度不高的，要积极回应诉求期盼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限期进行改进提升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做到不到位不放过、农民不满意不放过。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看整改方案是否科学合理，确保分类有序推进整改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Calibri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对尚未完成整改的问题厕所</w:t>
      </w:r>
      <w:r>
        <w:rPr>
          <w:rFonts w:hint="eastAsia" w:hAnsi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短期内能够立行立改的要抓紧整改</w:t>
      </w:r>
      <w:r>
        <w:rPr>
          <w:rFonts w:hint="eastAsia" w:ascii="Calibri" w:hAnsi="Calibri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Calibri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短期内难以解决、需要纳入“十四五”规划持续整改的问题厕所</w:t>
      </w:r>
      <w:r>
        <w:rPr>
          <w:rFonts w:hint="eastAsia" w:ascii="Calibri" w:hAnsi="Calibri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Calibri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要拿出科学合理的路线图、任务书和时间表，整改路线图要切实可行，对因技术模式没选对造成已改厕所被弃用或未达到卫生厕所要求的，整改可以缓一缓</w:t>
      </w:r>
      <w:r>
        <w:rPr>
          <w:rFonts w:hint="eastAsia" w:ascii="Calibri" w:hAnsi="Calibri" w:cs="Times New Roman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Calibri" w:hAnsi="Calibri" w:eastAsia="仿宋_GB2312" w:cs="Times New Roman"/>
          <w:color w:val="000000"/>
          <w:kern w:val="2"/>
          <w:sz w:val="32"/>
          <w:szCs w:val="32"/>
          <w:lang w:val="en-US" w:eastAsia="zh-CN" w:bidi="ar-SA"/>
        </w:rPr>
        <w:t>技术成熟、群众认可后再逐步推开。整改任务书要清晰明确，要建立定期研究整改工作推进制度，对问题厕所实行销号管理，逐一整改、对账销号。整改时间表要符合实际，要把握好推进节奏，循序渐进，分阶段、分步骤有序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三、工作安排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 w:bidi="ar"/>
        </w:rPr>
        <w:t>集中利用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3个月时间，继续深入推进农村户厕问题摸排整改“回头看”，10月底前全面完成“回头看”任务。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）全面摸排（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8月9日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－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-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8月28日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hAnsi="仿宋_GB2312" w:cs="仿宋_GB2312"/>
          <w:b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组织全面排查。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“回头看”工作由乡</w:t>
      </w:r>
      <w:r>
        <w:rPr>
          <w:rFonts w:hint="eastAsia" w:hAnsi="仿宋_GB2312" w:cs="仿宋_GB2312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组织，以村为单位，精选责任心强、熟悉情况的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村干部成立</w:t>
      </w:r>
      <w:r>
        <w:rPr>
          <w:rFonts w:hint="eastAsia" w:hAnsi="仿宋_GB2312" w:cs="仿宋_GB2312"/>
          <w:sz w:val="32"/>
          <w:szCs w:val="32"/>
          <w:lang w:val="en-US" w:eastAsia="zh-CN"/>
        </w:rPr>
        <w:t>油坊店乡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农村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户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</w:rPr>
        <w:t>厕问题摸排整改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eastAsia="zh-CN"/>
        </w:rPr>
        <w:t>“回头看”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hAnsi="仿宋_GB2312" w:cs="仿宋_GB2312"/>
          <w:sz w:val="32"/>
          <w:szCs w:val="32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sz w:val="32"/>
          <w:szCs w:val="32"/>
        </w:rPr>
        <w:t>组，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对全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 w:bidi="ar"/>
        </w:rPr>
        <w:t>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2013年以来各级财政支持改造的农村户厕再次进行拉网式排查，进一步摸清摸准改厕底数和问题厕所底数，确保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村不漏户、户不漏项，逐户排查，逐项登记</w:t>
      </w:r>
      <w:r>
        <w:rPr>
          <w:rFonts w:hint="eastAsia" w:hAnsi="仿宋"/>
          <w:color w:val="auto"/>
          <w:sz w:val="32"/>
          <w:szCs w:val="32"/>
          <w:lang w:eastAsia="zh-CN"/>
        </w:rPr>
        <w:t>，严格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实行谁排查，谁签字，谁负责。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2</w:t>
      </w:r>
      <w:r>
        <w:rPr>
          <w:rFonts w:hint="eastAsia" w:hAnsi="仿宋_GB2312" w:cs="仿宋_GB2312"/>
          <w:b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建立清单台账。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坚持边排查</w:t>
      </w:r>
      <w:r>
        <w:rPr>
          <w:rFonts w:hint="eastAsia" w:hAnsi="仿宋"/>
          <w:color w:val="auto"/>
          <w:sz w:val="32"/>
          <w:szCs w:val="32"/>
          <w:lang w:eastAsia="zh-CN"/>
        </w:rPr>
        <w:t>、边登记、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边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制定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整改措施</w:t>
      </w:r>
      <w:r>
        <w:rPr>
          <w:rFonts w:hint="eastAsia" w:hAnsi="仿宋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逐户制定具体问题</w:t>
      </w:r>
      <w:r>
        <w:rPr>
          <w:rFonts w:hint="eastAsia" w:hAnsi="仿宋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整改措施</w:t>
      </w:r>
      <w:r>
        <w:rPr>
          <w:rFonts w:hint="eastAsia" w:hAnsi="仿宋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排查责任和整改效果四项清单。</w:t>
      </w:r>
      <w:r>
        <w:rPr>
          <w:rFonts w:hint="eastAsia" w:hAnsi="仿宋"/>
          <w:color w:val="auto"/>
          <w:sz w:val="32"/>
          <w:szCs w:val="32"/>
          <w:lang w:val="en-US" w:eastAsia="zh-CN"/>
        </w:rPr>
        <w:t>村级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2013年以来村财政支持改造的所有户厕进行摸排填报调查表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hAnsi="仿宋" w:cs="Times New Roman"/>
          <w:color w:val="auto"/>
          <w:sz w:val="32"/>
          <w:szCs w:val="32"/>
          <w:lang w:val="en-US" w:eastAsia="zh-CN"/>
        </w:rPr>
        <w:t>由乡级</w:t>
      </w:r>
      <w:r>
        <w:rPr>
          <w:rFonts w:hint="eastAsia" w:ascii="仿宋_GB2312" w:hAnsi="仿宋" w:eastAsia="仿宋_GB2312" w:cs="Times New Roman"/>
          <w:color w:val="auto"/>
          <w:sz w:val="32"/>
          <w:szCs w:val="32"/>
          <w:lang w:val="en-US" w:eastAsia="zh-CN"/>
        </w:rPr>
        <w:t>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对问题户厕填报问题整改四项清单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（见附件3、附件4、附件5）。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分类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整改（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2022年8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29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日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－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-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28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制定整改方案。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对于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 w:bidi="ar"/>
        </w:rPr>
        <w:t>排查出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不能使用或不能全年使用的</w:t>
      </w:r>
      <w:r>
        <w:rPr>
          <w:rFonts w:ascii="Times New Roman" w:hAnsi="Times New Roman" w:eastAsia="仿宋_GB2312"/>
          <w:color w:val="auto"/>
          <w:sz w:val="32"/>
          <w:szCs w:val="32"/>
        </w:rPr>
        <w:t>问题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厕所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 w:bidi="ar"/>
        </w:rPr>
        <w:t>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逐户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 w:bidi="ar"/>
        </w:rPr>
        <w:t>分类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制定整改措施，</w:t>
      </w:r>
      <w:r>
        <w:rPr>
          <w:rFonts w:ascii="Times New Roman" w:hAnsi="Times New Roman" w:eastAsia="仿宋_GB2312"/>
          <w:color w:val="auto"/>
          <w:sz w:val="32"/>
          <w:szCs w:val="32"/>
        </w:rPr>
        <w:t>明确整改重点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时限要求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整改责任</w:t>
      </w:r>
      <w:r>
        <w:rPr>
          <w:rFonts w:hint="eastAsia" w:hAnsi="仿宋_GB2312" w:cs="仿宋_GB2312"/>
          <w:b w:val="0"/>
          <w:bCs/>
          <w:color w:val="auto"/>
          <w:sz w:val="32"/>
          <w:szCs w:val="32"/>
          <w:lang w:val="en-US" w:eastAsia="zh-CN"/>
        </w:rPr>
        <w:t>人</w:t>
      </w:r>
      <w:r>
        <w:rPr>
          <w:rFonts w:ascii="Times New Roman" w:hAnsi="Times New Roman" w:eastAsia="仿宋_GB2312"/>
          <w:color w:val="auto"/>
          <w:sz w:val="32"/>
          <w:szCs w:val="32"/>
        </w:rPr>
        <w:t>等，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形成“一户一案”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ascii="Times New Roman" w:hAnsi="Times New Roman" w:eastAsia="仿宋_GB2312"/>
          <w:color w:val="auto"/>
          <w:sz w:val="32"/>
          <w:szCs w:val="32"/>
        </w:rPr>
        <w:t>分级建立整改台账，把群众满意和签字认可作为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排查</w:t>
      </w:r>
      <w:r>
        <w:rPr>
          <w:rFonts w:ascii="Times New Roman" w:hAnsi="Times New Roman" w:eastAsia="仿宋_GB2312"/>
          <w:color w:val="auto"/>
          <w:sz w:val="32"/>
          <w:szCs w:val="32"/>
        </w:rPr>
        <w:t>整改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的</w:t>
      </w:r>
      <w:r>
        <w:rPr>
          <w:rFonts w:ascii="Times New Roman" w:hAnsi="Times New Roman" w:eastAsia="仿宋_GB2312"/>
          <w:color w:val="auto"/>
          <w:sz w:val="32"/>
          <w:szCs w:val="32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both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2.分类实施整改。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原则上以村为单位，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组织懂技术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会操作的专业施工队伍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，对照排查制定的“一户一案”逐户逐项实施整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改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施工人员要全程接受乡改厕技术指导组指导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具体要求见</w:t>
      </w:r>
      <w:r>
        <w:rPr>
          <w:rFonts w:hint="eastAsia" w:hAnsi="仿宋_GB2312" w:cs="仿宋_GB2312"/>
          <w:color w:val="auto"/>
          <w:kern w:val="0"/>
          <w:sz w:val="32"/>
          <w:szCs w:val="32"/>
          <w:lang w:val="en-US" w:eastAsia="zh-CN" w:bidi="ar"/>
        </w:rPr>
        <w:t>附件2）。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（三）严格验收（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2022年10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24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日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前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乡村初验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10月</w:t>
      </w:r>
      <w:r>
        <w:rPr>
          <w:rFonts w:hint="eastAsia" w:hAnsi="仿宋_GB2312" w:cs="仿宋_GB2312"/>
          <w:b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日前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。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整改完成后，</w:t>
      </w:r>
      <w:r>
        <w:rPr>
          <w:rFonts w:hint="eastAsia"/>
          <w:color w:val="auto"/>
          <w:sz w:val="32"/>
          <w:szCs w:val="32"/>
          <w:lang w:val="en-US" w:eastAsia="zh-CN"/>
        </w:rPr>
        <w:t>由乡摸排整改组、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农户、施工方三方现场逐户逐项进行验收并签字，</w:t>
      </w:r>
      <w:r>
        <w:rPr>
          <w:rFonts w:hint="eastAsia" w:hAnsi="Times New Roman"/>
          <w:color w:val="auto"/>
          <w:sz w:val="32"/>
          <w:szCs w:val="32"/>
          <w:lang w:eastAsia="zh-CN"/>
        </w:rPr>
        <w:t>坚持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谁验收、谁签字、谁负责</w:t>
      </w:r>
      <w:r>
        <w:rPr>
          <w:rFonts w:hint="eastAsia" w:hAnsi="Times New Roman"/>
          <w:color w:val="auto"/>
          <w:sz w:val="32"/>
          <w:szCs w:val="32"/>
          <w:lang w:eastAsia="zh-CN"/>
        </w:rPr>
        <w:t>的原则，</w:t>
      </w:r>
      <w:r>
        <w:rPr>
          <w:rFonts w:ascii="Times New Roman" w:hAnsi="Times New Roman" w:eastAsia="仿宋_GB2312"/>
          <w:color w:val="auto"/>
          <w:sz w:val="32"/>
          <w:szCs w:val="32"/>
        </w:rPr>
        <w:t>实行销号管理，完成一个、销号一个。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color w:val="auto"/>
          <w:kern w:val="2"/>
          <w:sz w:val="32"/>
          <w:szCs w:val="32"/>
          <w:lang w:val="en-US" w:eastAsia="zh-CN" w:bidi="ar-SA"/>
        </w:rPr>
        <w:t>2.县级复验（10月24日前）。</w:t>
      </w:r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乡级全面验收完成后，县级将组织相关部门对乡上报问题排查整改户进行全覆盖验收，同时对“零报告”的村和排查问题较多的村要进行重点复验，并对复验情况进行通报。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提高政治站位，加强思想认识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立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油坊店乡深入推进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农村户厕摸排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工作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组，统筹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摸排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工作，协调解决重要问题。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乡茶美办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做好方案制定、检查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验收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督促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排查整改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工作落实。各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是排查整改工作的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将农村户厕问题摸排整改“回头看”作为年度工作重点，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根据整改任务和干部力量，将目标任务分解到人，责任落实到人，实行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村干部包保到户责任制，包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排查整改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工程质量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结果验收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包群众满意的“一包到底”工作机制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确保“回头看”工作不走过场、不流于形式。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加强宣传动员，提高群众认识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各</w:t>
      </w:r>
      <w:r>
        <w:rPr>
          <w:rFonts w:hint="eastAsia" w:hAnsi="仿宋_GB2312" w:cs="仿宋_GB2312"/>
          <w:color w:val="auto"/>
          <w:spacing w:val="0"/>
          <w:w w:val="100"/>
          <w:kern w:val="21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要通过媒体广泛宣传使用卫生厕所的好处，</w:t>
      </w:r>
      <w:r>
        <w:rPr>
          <w:rFonts w:hint="eastAsia" w:hAnsi="仿宋_GB2312" w:cs="仿宋_GB2312"/>
          <w:color w:val="auto"/>
          <w:spacing w:val="0"/>
          <w:w w:val="100"/>
          <w:kern w:val="21"/>
          <w:sz w:val="32"/>
          <w:szCs w:val="32"/>
          <w:lang w:eastAsia="zh-CN"/>
        </w:rPr>
        <w:t>要将县茶美中心印制的《卫生厕所管护责任牌》张贴到户，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增强农民群众卫生意识，</w:t>
      </w:r>
      <w:r>
        <w:rPr>
          <w:rFonts w:hint="eastAsia" w:hAnsi="仿宋_GB2312" w:cs="仿宋_GB2312"/>
          <w:color w:val="auto"/>
          <w:spacing w:val="0"/>
          <w:w w:val="100"/>
          <w:kern w:val="21"/>
          <w:sz w:val="32"/>
          <w:szCs w:val="32"/>
          <w:lang w:eastAsia="zh-CN"/>
        </w:rPr>
        <w:t>知晓农村户厕管护知识，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助推</w:t>
      </w:r>
      <w:r>
        <w:rPr>
          <w:rFonts w:hint="eastAsia" w:hAnsi="仿宋_GB2312" w:cs="仿宋_GB2312"/>
          <w:color w:val="auto"/>
          <w:spacing w:val="0"/>
          <w:w w:val="100"/>
          <w:kern w:val="21"/>
          <w:sz w:val="32"/>
          <w:szCs w:val="32"/>
          <w:lang w:eastAsia="zh-CN"/>
        </w:rPr>
        <w:t>农村户厕问题摸排整改“回头看”工作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1"/>
          <w:sz w:val="32"/>
          <w:szCs w:val="32"/>
        </w:rPr>
        <w:t>顺利进行</w:t>
      </w:r>
      <w:r>
        <w:rPr>
          <w:rFonts w:hint="eastAsia" w:hAnsi="仿宋_GB2312" w:cs="仿宋_GB2312"/>
          <w:color w:val="auto"/>
          <w:spacing w:val="0"/>
          <w:w w:val="100"/>
          <w:kern w:val="21"/>
          <w:sz w:val="32"/>
          <w:szCs w:val="32"/>
          <w:lang w:eastAsia="zh-CN"/>
        </w:rPr>
        <w:t>。</w:t>
      </w:r>
      <w:r>
        <w:rPr>
          <w:rFonts w:hint="eastAsia" w:hAnsi="楷体_GB2312" w:cs="楷体_GB2312"/>
          <w:color w:val="auto"/>
          <w:sz w:val="32"/>
          <w:szCs w:val="32"/>
          <w:lang w:eastAsia="zh-CN"/>
        </w:rPr>
        <w:t>要</w:t>
      </w:r>
      <w:r>
        <w:rPr>
          <w:rFonts w:hint="eastAsia" w:hAnsi="仿宋"/>
          <w:color w:val="auto"/>
          <w:sz w:val="32"/>
          <w:szCs w:val="32"/>
          <w:lang w:eastAsia="zh-CN"/>
        </w:rPr>
        <w:t>组织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开展问题排查和整改技术培训，</w:t>
      </w:r>
      <w:r>
        <w:rPr>
          <w:rFonts w:ascii="Times New Roman" w:hAnsi="Times New Roman" w:eastAsia="仿宋_GB2312"/>
          <w:color w:val="auto"/>
          <w:sz w:val="32"/>
          <w:szCs w:val="32"/>
        </w:rPr>
        <w:t>做到先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技术</w:t>
      </w:r>
      <w:r>
        <w:rPr>
          <w:rFonts w:ascii="Times New Roman" w:hAnsi="Times New Roman" w:eastAsia="仿宋_GB2312"/>
          <w:color w:val="auto"/>
          <w:sz w:val="32"/>
          <w:szCs w:val="32"/>
        </w:rPr>
        <w:t>培训再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问题</w:t>
      </w:r>
      <w:r>
        <w:rPr>
          <w:rFonts w:ascii="Times New Roman" w:hAnsi="Times New Roman" w:eastAsia="仿宋_GB2312"/>
          <w:color w:val="auto"/>
          <w:sz w:val="32"/>
          <w:szCs w:val="32"/>
        </w:rPr>
        <w:t>摸排，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再对照问题整改，</w:t>
      </w:r>
      <w:r>
        <w:rPr>
          <w:rFonts w:ascii="Times New Roman" w:hAnsi="Times New Roman" w:eastAsia="仿宋_GB2312"/>
          <w:color w:val="auto"/>
          <w:sz w:val="32"/>
          <w:szCs w:val="32"/>
        </w:rPr>
        <w:t>能够现场培训的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组织</w:t>
      </w:r>
      <w:r>
        <w:rPr>
          <w:rFonts w:ascii="Times New Roman" w:hAnsi="Times New Roman" w:eastAsia="仿宋_GB2312"/>
          <w:color w:val="auto"/>
          <w:sz w:val="32"/>
          <w:szCs w:val="32"/>
        </w:rPr>
        <w:t>现场培训，不具备现场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培训</w:t>
      </w:r>
      <w:r>
        <w:rPr>
          <w:rFonts w:ascii="Times New Roman" w:hAnsi="Times New Roman" w:eastAsia="仿宋_GB2312"/>
          <w:color w:val="auto"/>
          <w:sz w:val="32"/>
          <w:szCs w:val="32"/>
        </w:rPr>
        <w:t>条件的，要图文并茂地将摸排要点教会摸排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人员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  <w:bookmarkStart w:id="2" w:name="_GoBack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运用好振风超市、“红黑榜”评比等奖惩机制，将户厕日常管护纳入“美丽庭院”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2"/>
          <w:sz w:val="32"/>
          <w:szCs w:val="32"/>
          <w:lang w:val="en-US" w:eastAsia="zh-CN" w:bidi="ar-SA"/>
        </w:rPr>
        <w:t>“文明家庭”“清洁户”等系列评比活动中。</w:t>
      </w:r>
    </w:p>
    <w:bookmarkEnd w:id="2"/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eastAsia="zh-CN"/>
        </w:rPr>
        <w:t>加强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督查力度，加快工作进度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napToGrid w:val="0"/>
          <w:color w:val="auto"/>
          <w:kern w:val="0"/>
          <w:sz w:val="32"/>
          <w:szCs w:val="32"/>
        </w:rPr>
        <w:t>根据省</w:t>
      </w:r>
      <w:r>
        <w:rPr>
          <w:rFonts w:hint="eastAsia"/>
          <w:snapToGrid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snapToGrid w:val="0"/>
          <w:color w:val="auto"/>
          <w:kern w:val="0"/>
          <w:sz w:val="32"/>
          <w:szCs w:val="32"/>
        </w:rPr>
        <w:t>市</w:t>
      </w:r>
      <w:r>
        <w:rPr>
          <w:rFonts w:hint="eastAsia"/>
          <w:snapToGrid w:val="0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hAnsi="Times New Roman"/>
          <w:snapToGrid w:val="0"/>
          <w:color w:val="auto"/>
          <w:kern w:val="0"/>
          <w:sz w:val="32"/>
          <w:szCs w:val="32"/>
          <w:lang w:val="en-US" w:eastAsia="zh-CN"/>
        </w:rPr>
        <w:t>县</w:t>
      </w:r>
      <w:r>
        <w:rPr>
          <w:rFonts w:hint="eastAsia" w:ascii="仿宋_GB2312" w:hAnsi="Times New Roman" w:eastAsia="仿宋_GB2312"/>
          <w:snapToGrid w:val="0"/>
          <w:color w:val="auto"/>
          <w:kern w:val="0"/>
          <w:sz w:val="32"/>
          <w:szCs w:val="32"/>
        </w:rPr>
        <w:t>工作要求，村必须建立问题排查</w:t>
      </w:r>
      <w:r>
        <w:rPr>
          <w:rFonts w:hint="eastAsia" w:hAnsi="Times New Roman"/>
          <w:snapToGrid w:val="0"/>
          <w:color w:val="auto"/>
          <w:kern w:val="0"/>
          <w:sz w:val="32"/>
          <w:szCs w:val="32"/>
          <w:lang w:eastAsia="zh-CN"/>
        </w:rPr>
        <w:t>表</w:t>
      </w:r>
      <w:r>
        <w:rPr>
          <w:rFonts w:hint="eastAsia" w:ascii="仿宋_GB2312" w:hAnsi="Times New Roman" w:eastAsia="仿宋_GB2312"/>
          <w:snapToGrid w:val="0"/>
          <w:color w:val="auto"/>
          <w:kern w:val="0"/>
          <w:sz w:val="32"/>
          <w:szCs w:val="32"/>
        </w:rPr>
        <w:t>和整改工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</w:rPr>
        <w:t>作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四项</w:t>
      </w:r>
      <w:r>
        <w:rPr>
          <w:rFonts w:hint="eastAsia" w:hAnsi="Times New Roman" w:cs="Times New Roman"/>
          <w:snapToGrid w:val="0"/>
          <w:color w:val="auto"/>
          <w:kern w:val="0"/>
          <w:sz w:val="32"/>
          <w:szCs w:val="32"/>
          <w:lang w:eastAsia="zh-CN"/>
        </w:rPr>
        <w:t>清单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snapToGrid w:val="0"/>
          <w:color w:val="auto"/>
          <w:kern w:val="0"/>
          <w:sz w:val="32"/>
          <w:szCs w:val="32"/>
        </w:rPr>
        <w:t>对照清单，盘点销号，</w:t>
      </w:r>
      <w:r>
        <w:rPr>
          <w:rFonts w:hint="eastAsia" w:hAnsi="Times New Roman"/>
          <w:snapToGrid w:val="0"/>
          <w:color w:val="auto"/>
          <w:kern w:val="0"/>
          <w:sz w:val="32"/>
          <w:szCs w:val="32"/>
          <w:lang w:eastAsia="zh-CN"/>
        </w:rPr>
        <w:t>排查整改期间</w:t>
      </w:r>
      <w:r>
        <w:rPr>
          <w:rFonts w:hint="eastAsia" w:ascii="仿宋_GB2312" w:hAnsi="Times New Roman" w:eastAsia="仿宋_GB2312"/>
          <w:snapToGrid w:val="0"/>
          <w:color w:val="auto"/>
          <w:kern w:val="0"/>
          <w:sz w:val="32"/>
          <w:szCs w:val="32"/>
        </w:rPr>
        <w:t>实行</w:t>
      </w:r>
      <w:r>
        <w:rPr>
          <w:rFonts w:hint="eastAsia" w:hAnsi="Times New Roman"/>
          <w:snapToGrid w:val="0"/>
          <w:color w:val="auto"/>
          <w:kern w:val="0"/>
          <w:sz w:val="32"/>
          <w:szCs w:val="32"/>
          <w:lang w:eastAsia="zh-CN"/>
        </w:rPr>
        <w:t>一月</w:t>
      </w:r>
      <w:r>
        <w:rPr>
          <w:rFonts w:hint="eastAsia" w:ascii="仿宋_GB2312" w:hAnsi="Times New Roman" w:eastAsia="仿宋_GB2312"/>
          <w:snapToGrid w:val="0"/>
          <w:color w:val="auto"/>
          <w:kern w:val="0"/>
          <w:sz w:val="32"/>
          <w:szCs w:val="32"/>
        </w:rPr>
        <w:t>一</w:t>
      </w:r>
      <w:r>
        <w:rPr>
          <w:rFonts w:hint="eastAsia" w:hAnsi="Times New Roman"/>
          <w:snapToGrid w:val="0"/>
          <w:color w:val="auto"/>
          <w:kern w:val="0"/>
          <w:sz w:val="32"/>
          <w:szCs w:val="32"/>
          <w:lang w:eastAsia="zh-CN"/>
        </w:rPr>
        <w:t>通报</w:t>
      </w:r>
      <w:r>
        <w:rPr>
          <w:rFonts w:hint="eastAsia" w:ascii="仿宋_GB2312" w:hAnsi="Times New Roman" w:eastAsia="仿宋_GB2312"/>
          <w:snapToGrid w:val="0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snapToGrid w:val="0"/>
          <w:color w:val="auto"/>
          <w:kern w:val="0"/>
          <w:sz w:val="32"/>
          <w:szCs w:val="32"/>
          <w:lang w:eastAsia="zh-CN"/>
        </w:rPr>
        <w:t>对进度严重滞后的</w:t>
      </w:r>
      <w:r>
        <w:rPr>
          <w:rFonts w:hint="eastAsia" w:hAnsi="Times New Roman"/>
          <w:snapToGrid w:val="0"/>
          <w:color w:val="auto"/>
          <w:kern w:val="0"/>
          <w:sz w:val="32"/>
          <w:szCs w:val="32"/>
          <w:lang w:val="en-US" w:eastAsia="zh-CN"/>
        </w:rPr>
        <w:t>村</w:t>
      </w:r>
      <w:r>
        <w:rPr>
          <w:rFonts w:hint="eastAsia" w:ascii="仿宋_GB2312" w:hAnsi="Times New Roman" w:eastAsia="仿宋_GB2312"/>
          <w:snapToGrid w:val="0"/>
          <w:color w:val="auto"/>
          <w:kern w:val="0"/>
          <w:sz w:val="32"/>
          <w:szCs w:val="32"/>
          <w:lang w:eastAsia="zh-CN"/>
        </w:rPr>
        <w:t>实行重点调度。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村要于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每月2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日前上报摸排工作进展情况以及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相关附件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，摸排工作结束后，于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月2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日前，将农村户厕问题摸排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“回头看”工作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总结、整改进展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和下一步整改计划报送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至乡茶美办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（联系人：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郑德宝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，QQ：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1613698572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，电话：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17856419430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lang w:val="en-US" w:eastAsia="zh-CN"/>
        </w:rPr>
        <w:t>严明工作纪律，压实工作责任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农村户厕问题摸排整改“回头看”工作，时间紧，任务重，</w:t>
      </w:r>
      <w:r>
        <w:rPr>
          <w:rFonts w:hint="eastAsia" w:hAnsi="Times New Roman" w:cs="Times New Roman"/>
          <w:snapToGrid w:val="0"/>
          <w:color w:val="auto"/>
          <w:kern w:val="0"/>
          <w:sz w:val="32"/>
          <w:szCs w:val="32"/>
          <w:lang w:val="en-US" w:eastAsia="zh-CN"/>
        </w:rPr>
        <w:t>乡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级将组织相关部门对各</w:t>
      </w:r>
      <w:r>
        <w:rPr>
          <w:rFonts w:hint="eastAsia" w:hAnsi="Times New Roman" w:cs="Times New Roman"/>
          <w:snapToGrid w:val="0"/>
          <w:color w:val="auto"/>
          <w:kern w:val="0"/>
          <w:sz w:val="32"/>
          <w:szCs w:val="32"/>
          <w:lang w:val="en-US" w:eastAsia="zh-CN"/>
        </w:rPr>
        <w:t>村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摸排工作推进和责任落实情况进行督查，将农村户厕问题摸排整改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“回头看”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工作情况纳入</w:t>
      </w:r>
      <w:r>
        <w:rPr>
          <w:rFonts w:hint="eastAsia" w:cs="Times New Roman"/>
          <w:snapToGrid w:val="0"/>
          <w:color w:val="auto"/>
          <w:kern w:val="0"/>
          <w:sz w:val="32"/>
          <w:szCs w:val="32"/>
          <w:lang w:val="en-US" w:eastAsia="zh-CN"/>
        </w:rPr>
        <w:t>村级月考评和年度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考评。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各</w:t>
      </w:r>
      <w:r>
        <w:rPr>
          <w:rFonts w:hint="eastAsia" w:hAnsi="Times New Roman" w:cs="Times New Roman"/>
          <w:snapToGrid w:val="0"/>
          <w:color w:val="auto"/>
          <w:kern w:val="0"/>
          <w:sz w:val="32"/>
          <w:szCs w:val="32"/>
          <w:lang w:val="en-US" w:eastAsia="zh-CN"/>
        </w:rPr>
        <w:t>村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务必高度重视，严明工作纪律，对排查整改不实，工作推进缓慢，甚至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不切实际、敷衍应付、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弄虚作假、搞形式主义的</w:t>
      </w:r>
      <w:r>
        <w:rPr>
          <w:rFonts w:hint="eastAsia" w:hAnsi="Times New Roman" w:cs="Times New Roman"/>
          <w:snapToGrid w:val="0"/>
          <w:color w:val="auto"/>
          <w:kern w:val="0"/>
          <w:sz w:val="32"/>
          <w:szCs w:val="32"/>
          <w:lang w:val="en-US" w:eastAsia="zh-CN"/>
        </w:rPr>
        <w:t>村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eastAsia="zh-CN"/>
        </w:rPr>
        <w:t>和个人将通报批评、严肃问责。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>附件：1.油坊店乡深入推进农村户厕问题摸排整改“回头看”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工作领导组及各村摸排整改组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160" w:leftChars="50" w:right="0" w:rightChars="0" w:firstLine="1280" w:firstLineChars="400"/>
        <w:jc w:val="left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2.金寨县农村改厕“回头看”摸排整改标准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160" w:leftChars="50" w:right="0" w:rightChars="0" w:firstLine="1280" w:firstLineChars="4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3.农村户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厕问题摸排整改“回头看”村级调查表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160" w:leftChars="5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4.农村户厕问题摸排整改“回头看”村级汇总表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160" w:leftChars="50" w:right="0" w:rightChars="0" w:firstLine="1280" w:firstLineChars="4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5.农村户厕问题摸排整改“回头看”整改四项清单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-3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-3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jc w:val="both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eastAsia="zh-CN"/>
        </w:rPr>
        <w:t>油坊店乡深入推进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农村户厕问题摸排整改“回头看”工作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领导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  <w:lang w:val="en-US" w:eastAsia="zh-CN"/>
        </w:rPr>
        <w:t>组及各村摸排整改组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0"/>
          <w:szCs w:val="40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一、油坊店乡深入推进农村户厕问题摸排整改“回头看”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工作领导组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长：叶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副组长：邓春晖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成  员：简祖明 李绍盛 黄烈俊 柴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媛 江从明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薛璀璨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1920" w:firstLineChars="6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孙先强 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郑学家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</w:t>
      </w: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鹏 郑曼曼 叶常春 林承刚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领导组下设办公室，林承刚同志兼任办公室主任，郑德宝同志负责具体业务。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二、各村摸排整改工作组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1.龚冲村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长：郑曼曼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副组长：李东唐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员：夏纯学  吕祥移  祝月久  各包片村干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2.元冲村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长：孙先强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副组长：杨  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员：朱坤宝  胡德庆  刘国琴  各包片村干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3.石堰村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长：吴  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副组长：冯  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员：王永升  戴  任  杨  勇  各包片村干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4.油店村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长：江从明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副组长：杨海峰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员：时  雨  余  斌  邵  玲  各包片村干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5.黄良村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长：叶常春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副组长：邓启刚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员：方翠霞  张  伟  杨先红  各包片村干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6.朱堂村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长：柴  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副组长：陈  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成  员：刘庆平  </w:t>
      </w:r>
      <w:r>
        <w:rPr>
          <w:rFonts w:hint="eastAsia" w:hAnsi="仿宋_GB2312" w:cs="仿宋_GB2312"/>
          <w:sz w:val="32"/>
          <w:szCs w:val="32"/>
          <w:lang w:val="en-US" w:eastAsia="zh-CN"/>
        </w:rPr>
        <w:t>漆仲存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黄尊友  各包片村干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7.面冲村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长：简祖明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副组长：陆崇军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员：杨美玲  杨安林  王元成  各包片村干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8.周院村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长：薛璀璨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副组长：刘庆菊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员：吴泽峰  汪新昊  刘  云  各包片村干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9.东莲村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长：林承刚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副组长：皮国芳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员：王  豹  黄成昊  杨传琼  各包片村干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10.西莲村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  长：李绍盛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副组长：何  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</w:t>
      </w:r>
      <w:r>
        <w:rPr>
          <w:rFonts w:hint="eastAsia" w:hAnsi="仿宋_GB2312" w:cs="仿宋_GB2312"/>
          <w:sz w:val="32"/>
          <w:szCs w:val="32"/>
          <w:lang w:val="en-US" w:eastAsia="zh-CN"/>
        </w:rPr>
        <w:t>江  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廖  胜  张景春 各包片村干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-3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/>
        <w:textAlignment w:val="auto"/>
        <w:rPr>
          <w:rFonts w:hint="eastAsia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/>
        <w:rPr>
          <w:rFonts w:hint="eastAsia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rPr>
          <w:rFonts w:hint="eastAsia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/>
        <w:rPr>
          <w:rFonts w:hint="eastAsia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rPr>
          <w:rFonts w:hint="eastAsia" w:hAnsi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rPr>
          <w:rFonts w:hint="eastAsia" w:hAnsi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/>
      </w:pPr>
    </w:p>
    <w:p>
      <w:pPr>
        <w:keepNext w:val="0"/>
        <w:keepLines w:val="0"/>
        <w:pageBreakBefore w:val="0"/>
        <w:tabs>
          <w:tab w:val="left" w:pos="688"/>
        </w:tabs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jc w:val="left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金寨县农村改厕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“回头看”摸排整改标准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（内部使用，请勿外传）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厕屋是否达标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厕屋应入室进院，有墙有顶，有门有窗，有便器有面盆，通水通电，使用方便。厕具、管道、洗手盆及水龙头、冲水开关等设备质量达标，安全有保障。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二、化粪池选址是否安全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若化粪池选址存在不安全、距离远、无落差和严重影响村容村貌、水淹等不能正常和长久使用的，应重新选址再建或纳入</w:t>
      </w:r>
      <w:r>
        <w:rPr>
          <w:rFonts w:hint="eastAsia" w:cs="Times New Roman"/>
          <w:snapToGrid w:val="0"/>
          <w:color w:val="auto"/>
          <w:kern w:val="0"/>
          <w:sz w:val="32"/>
          <w:szCs w:val="32"/>
          <w:lang w:val="en-US" w:eastAsia="zh-CN"/>
        </w:rPr>
        <w:t>“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十四五</w:t>
      </w:r>
      <w:r>
        <w:rPr>
          <w:rFonts w:hint="eastAsia" w:cs="Times New Roman"/>
          <w:snapToGrid w:val="0"/>
          <w:color w:val="auto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 xml:space="preserve">规划；若选址问题不是十分突出，能正常和长久使用的，可做好硬化、防护和适当美化。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三、化粪池是否破损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（一）池体是否破损。若因漂浮、沉降、挤压等导致池体破损或渗漏的，应返工新建。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（二）装配式化粪池内部隔板是否受损。因隔板受损，三格变一格的，原则上废弃重建；如果场地允许，可以在前端处增加一格瓮式或加一格砖砌式化粪池。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四、化粪池“三管”安装是否正确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（一）过粪管：过粪管方向低进高出，弯头和粪管完整，若接反、缺失，按照技术规范整改；若无法整改的，可在前端处增加一瓮式或加一格砖砌式化粪池。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（二）进粪管：室外化粪池与室内厕屋应通过进粪管连接成一个完整的整体，若因厕屋不达标而未连接的，要配套设施设备，立即连接使用。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（三）排气管：排气管必须与进粪管在同一格，可在进粪管上用三通相连，并引到靠墙或稳固物固定，高度1.8米，顶端加防雨帽。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五、化粪池是否被埋在地下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化粪池被埋于地下，若内部结构完好能正常使用的，清除覆土或者混凝土，加装井筒和排气管，密封硬化，继续使用；若无法挖出来或者内部受损不能正常使用的，选址重建或纳入十四五改造计划；若附近有污水管网的，可以连接管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六、硬化和防护是否达标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安全防护必须高出地面10公分，复合盖板高出防护1公分，防止雨水倒灌。所有改厕户全部采用“凹槽式+市政污水井盖”式化粪池外观防护和具有自动排气功能的放气阀装置。原装配式一体化粪池先硬化，再防护，防止雨水倒灌，便于农户清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七、粪污是否直排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若第三格粪污接管直排到菜园、田园、林地、竹园等场所的，可在出污口加小生态湿地或小蓄粪池</w:t>
      </w:r>
      <w:r>
        <w:rPr>
          <w:rFonts w:hint="eastAsia" w:hAnsi="Times New Roman" w:cs="Times New Roman"/>
          <w:snapToGrid w:val="0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桶</w:t>
      </w:r>
      <w:r>
        <w:rPr>
          <w:rFonts w:hint="eastAsia" w:hAnsi="Times New Roman" w:cs="Times New Roman"/>
          <w:snapToGrid w:val="0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进行处理，就近清掏资源化利用。否则，应封堵排污管口，第三格人工清掏资源化利用。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八、生活污水是否分流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化粪池只单管接入便器的粪水，不准洗涤、洗浴等生活污水进入化粪池。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九、改厕后是否被拆除或拆而未建现象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（一）若因搬迁或房屋翻建而拆除，新房屋配套有卫生厕所的，可在户档资料中说明，不再整改。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（二）若农户自行拆除不建，要认可已享受改厕政策，承诺不再申报政府改厕项目，存入户档资料。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（三）若拆而未建，要与农户沟通，对有改厕意愿和条件的，及时选址新建，或纳入十四五改厕计划。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（四）是否有</w:t>
      </w:r>
      <w:r>
        <w:rPr>
          <w:rFonts w:hint="eastAsia" w:cs="Times New Roman"/>
          <w:snapToGrid w:val="0"/>
          <w:color w:val="auto"/>
          <w:kern w:val="0"/>
          <w:sz w:val="32"/>
          <w:szCs w:val="32"/>
          <w:lang w:val="en-US" w:eastAsia="zh-CN"/>
        </w:rPr>
        <w:t>已</w:t>
      </w: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改新厕不拆旧厕。要耐心做好群众工作，引导农户使用卫生厕所，及时拆除老旧旱厕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十、日常管护是否正常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_GB2312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宣传普及卫生厕所使用常识，化粪池周围不要堆放杂物和垃圾，厕屋保持清洁卫生，通风换气。防止人为和牲畜损坏厕所设施。提醒农户经常检查化粪池粪液情况，及时清掏利用或咨询乡镇清掏服务队清掏，防止粪液外溢污染环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74" w:right="1474" w:bottom="1588" w:left="1588" w:header="851" w:footer="1021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9"/>
        <w:tblW w:w="134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16"/>
        <w:gridCol w:w="1117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农村户厕问题摸排整改“回头看”村级调查表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改厕年份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改厕模式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是否正常使用</w:t>
            </w:r>
          </w:p>
        </w:tc>
        <w:tc>
          <w:tcPr>
            <w:tcW w:w="4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导致不能正常使用问题原因（可多填）</w:t>
            </w:r>
          </w:p>
        </w:tc>
        <w:tc>
          <w:tcPr>
            <w:tcW w:w="11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备注（是否为前期摸排出来的问题）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不能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厕屋问题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化粪池问题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后期管护问题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其他问题</w:t>
            </w:r>
          </w:p>
        </w:tc>
        <w:tc>
          <w:tcPr>
            <w:tcW w:w="11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摸排人员签字：</w:t>
            </w:r>
            <w:r>
              <w:rPr>
                <w:rStyle w:val="15"/>
                <w:lang w:val="en-US" w:eastAsia="zh-CN" w:bidi="ar"/>
              </w:rPr>
              <w:t xml:space="preserve">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4"/>
                <w:lang w:val="en-US" w:eastAsia="zh-CN" w:bidi="ar"/>
              </w:rPr>
              <w:t>摸排日期：</w:t>
            </w:r>
            <w:r>
              <w:rPr>
                <w:rStyle w:val="15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3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备注：1.改厕模式为装配式一体式、三瓮式、砖砌三格式、完整下水道式等。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导致不能正常使用问题原因应具体描述，厕屋问题包括厕屋不达标、厕具缺失或损坏等；化粪池问题包括选址不安全不合理、化粪池破损、“三管”安装不正确、深埋、硬化防护不达标、粪污直排、生活污水未分流等；后期管护问题包括化粪池周围堆放杂物、人为或牲畜损坏化粪池、粪污满溢未清掏等；其他问题包括改厕后被拆除或拆而未建、改厕后旱厕未拆除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3.备注中前期摸排出来的问题为去年和今年“回头看”摸排出的户厕问题。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  <w:sectPr>
          <w:footerReference r:id="rId4" w:type="default"/>
          <w:footerReference r:id="rId5" w:type="even"/>
          <w:pgSz w:w="16838" w:h="11906" w:orient="landscape"/>
          <w:pgMar w:top="1440" w:right="1800" w:bottom="1440" w:left="1800" w:header="851" w:footer="1021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9"/>
        <w:tblW w:w="145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24"/>
        <w:gridCol w:w="528"/>
        <w:gridCol w:w="1020"/>
        <w:gridCol w:w="768"/>
        <w:gridCol w:w="660"/>
        <w:gridCol w:w="792"/>
        <w:gridCol w:w="660"/>
        <w:gridCol w:w="780"/>
        <w:gridCol w:w="756"/>
        <w:gridCol w:w="636"/>
        <w:gridCol w:w="696"/>
        <w:gridCol w:w="672"/>
        <w:gridCol w:w="696"/>
        <w:gridCol w:w="660"/>
        <w:gridCol w:w="528"/>
        <w:gridCol w:w="756"/>
        <w:gridCol w:w="720"/>
        <w:gridCol w:w="468"/>
        <w:gridCol w:w="768"/>
        <w:gridCol w:w="8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0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both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农村户厕问题摸排整改“回头看”村级汇总表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506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填报时间：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2013年以来各级财政支持改造的改厕数量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问题厕所数量</w:t>
            </w:r>
          </w:p>
        </w:tc>
        <w:tc>
          <w:tcPr>
            <w:tcW w:w="2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改厕模式</w:t>
            </w:r>
          </w:p>
        </w:tc>
        <w:tc>
          <w:tcPr>
            <w:tcW w:w="41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改厕年份</w:t>
            </w:r>
          </w:p>
        </w:tc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导致不能正常使用问题原因（可多选）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摸排期间已完成整改厕所数量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前期摸排出来的问题数量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三瓮式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砖砌三格式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装配一体式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完整下水道式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2013-2017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厕屋问题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化粪池问题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后期管护问题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其他问题</w:t>
            </w:r>
          </w:p>
        </w:tc>
        <w:tc>
          <w:tcPr>
            <w:tcW w:w="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0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备注：4≥5≥20,5=6+7+8+9，5=10+11+12+13+14+15，5≤16+17+18+19。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before="0" w:beforeAutospacing="0" w:line="560" w:lineRule="exact"/>
        <w:ind w:left="0" w:leftChars="0" w:right="0" w:rightChars="0" w:firstLine="0" w:firstLineChars="0"/>
        <w:sectPr>
          <w:pgSz w:w="16838" w:h="11906" w:orient="landscape"/>
          <w:pgMar w:top="1588" w:right="1814" w:bottom="1474" w:left="1588" w:header="851" w:footer="1021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9"/>
        <w:tblW w:w="1321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55"/>
        <w:gridCol w:w="555"/>
        <w:gridCol w:w="1396"/>
        <w:gridCol w:w="1396"/>
        <w:gridCol w:w="1396"/>
        <w:gridCol w:w="1396"/>
        <w:gridCol w:w="1522"/>
        <w:gridCol w:w="1396"/>
        <w:gridCol w:w="1396"/>
        <w:gridCol w:w="1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eastAsia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农村户厕问题摸排整改“回头看”整改四项清单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改厕年份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问题清单（检视问题）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任务清单                 （整改措施）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责任清单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标准清单              （整改效果）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具体问题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问题原因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整改时限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line="56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line="560" w:lineRule="exact"/>
        <w:ind w:left="0" w:leftChars="0" w:right="0" w:rightChars="0"/>
      </w:pPr>
    </w:p>
    <w:sectPr>
      <w:pgSz w:w="16838" w:h="11906" w:orient="landscape"/>
      <w:pgMar w:top="1588" w:right="1814" w:bottom="1474" w:left="1588" w:header="851" w:footer="102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A84ABC-341B-42ED-BAD5-9FBFD6CB82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C6F06E-EA03-49CD-BDD6-9843ED077A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CCFBAED-CF2B-4028-A97F-F729D1F510F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B74C8DD4-E217-4558-9A58-1C310B31F89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41EB1A3-3745-40C0-AC7C-890DFDA1770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C290651D-8F8A-4D9A-B1A0-22341F1E334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6E97A2DB-DA8E-421A-AE3B-9BA3A007EB1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  <w:rFonts w:hint="eastAsia"/>
        <w:sz w:val="28"/>
        <w:szCs w:val="28"/>
      </w:rPr>
    </w:pPr>
    <w:r>
      <w:rPr>
        <w:rStyle w:val="12"/>
        <w:rFonts w:hint="eastAsia"/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2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>-</w:t>
    </w:r>
  </w:p>
  <w:p>
    <w:pPr>
      <w:pStyle w:val="7"/>
      <w:ind w:right="360" w:firstLine="360"/>
      <w:rPr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56EDB7"/>
    <w:multiLevelType w:val="singleLevel"/>
    <w:tmpl w:val="8A56EDB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6BC8D1D"/>
    <w:multiLevelType w:val="singleLevel"/>
    <w:tmpl w:val="E6BC8D1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3MWNiYWMxMGEyNDMyMzdjMzJlMDEwZmYwZTA5NzUifQ=="/>
  </w:docVars>
  <w:rsids>
    <w:rsidRoot w:val="00000000"/>
    <w:rsid w:val="0190431C"/>
    <w:rsid w:val="020F6D80"/>
    <w:rsid w:val="02B349AE"/>
    <w:rsid w:val="04C21193"/>
    <w:rsid w:val="05B72A07"/>
    <w:rsid w:val="0F3550C8"/>
    <w:rsid w:val="121E094C"/>
    <w:rsid w:val="168F568B"/>
    <w:rsid w:val="169D4519"/>
    <w:rsid w:val="17204276"/>
    <w:rsid w:val="1BC7252B"/>
    <w:rsid w:val="1D8513D9"/>
    <w:rsid w:val="22E500FE"/>
    <w:rsid w:val="256F565F"/>
    <w:rsid w:val="2D84099A"/>
    <w:rsid w:val="30363685"/>
    <w:rsid w:val="36C01699"/>
    <w:rsid w:val="37D61448"/>
    <w:rsid w:val="37E03510"/>
    <w:rsid w:val="3AAC1F76"/>
    <w:rsid w:val="44EB6D91"/>
    <w:rsid w:val="45AF4585"/>
    <w:rsid w:val="464571CC"/>
    <w:rsid w:val="469850AD"/>
    <w:rsid w:val="49B605D8"/>
    <w:rsid w:val="4A031344"/>
    <w:rsid w:val="4D0E072B"/>
    <w:rsid w:val="4E466AAE"/>
    <w:rsid w:val="521A6A97"/>
    <w:rsid w:val="57970364"/>
    <w:rsid w:val="57DE53EC"/>
    <w:rsid w:val="5CF24E16"/>
    <w:rsid w:val="617F5CA3"/>
    <w:rsid w:val="619F0FC2"/>
    <w:rsid w:val="624D3D9E"/>
    <w:rsid w:val="62F9750C"/>
    <w:rsid w:val="646E1057"/>
    <w:rsid w:val="67781B9A"/>
    <w:rsid w:val="6BC24763"/>
    <w:rsid w:val="6E950BD5"/>
    <w:rsid w:val="713977B1"/>
    <w:rsid w:val="787F035B"/>
    <w:rsid w:val="7D86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next w:val="4"/>
    <w:qFormat/>
    <w:uiPriority w:val="0"/>
    <w:pPr>
      <w:spacing w:before="100" w:beforeAutospacing="1"/>
      <w:ind w:left="420" w:leftChars="200"/>
    </w:pPr>
    <w:rPr>
      <w:rFonts w:ascii="Calibri" w:hAnsi="Calibri" w:eastAsia="宋体" w:cs="Times New Roman"/>
      <w:sz w:val="21"/>
      <w:szCs w:val="24"/>
    </w:rPr>
  </w:style>
  <w:style w:type="paragraph" w:styleId="4">
    <w:name w:val="envelope return"/>
    <w:basedOn w:val="1"/>
    <w:qFormat/>
    <w:uiPriority w:val="0"/>
    <w:rPr>
      <w:rFonts w:ascii="Arial" w:hAnsi="Arial" w:cs="Arial"/>
      <w:sz w:val="21"/>
      <w:szCs w:val="24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</w:r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7"/>
      <w:szCs w:val="27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hAnsi="Times New Roman" w:eastAsia="仿宋_GB2312" w:cs="Times New Roman"/>
      <w:color w:val="000000"/>
      <w:sz w:val="31"/>
      <w:szCs w:val="20"/>
    </w:rPr>
  </w:style>
  <w:style w:type="character" w:customStyle="1" w:styleId="14">
    <w:name w:val="font2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5159</Words>
  <Characters>5322</Characters>
  <Lines>0</Lines>
  <Paragraphs>0</Paragraphs>
  <TotalTime>23</TotalTime>
  <ScaleCrop>false</ScaleCrop>
  <LinksUpToDate>false</LinksUpToDate>
  <CharactersWithSpaces>5622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2022-04-09T07:55:00Z</dcterms:created>
  <dc:creator>Administrator</dc:creator>
  <cp:lastModifiedBy>淡笑か无痕</cp:lastModifiedBy>
  <cp:lastPrinted>2022-09-06T10:46:00Z</cp:lastPrinted>
  <dcterms:modified xsi:type="dcterms:W3CDTF">2022-10-10T00:53:06Z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AF6EBD0668644934BE6D9DA10B0D3722</vt:lpwstr>
  </property>
</Properties>
</file>