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E2C5" w14:textId="77777777" w:rsidR="0053732B" w:rsidRDefault="0053732B" w:rsidP="00F25854">
      <w:pPr>
        <w:spacing w:line="590" w:lineRule="auto"/>
        <w:jc w:val="center"/>
        <w:rPr>
          <w:rFonts w:ascii="Times New Roman" w:eastAsia="方正小标宋_GBK"/>
          <w:sz w:val="44"/>
        </w:rPr>
      </w:pPr>
    </w:p>
    <w:p w14:paraId="6DB6F1A9" w14:textId="4C5DC1BB" w:rsidR="0053732B" w:rsidRDefault="0053732B" w:rsidP="0053732B">
      <w:pPr>
        <w:spacing w:line="590" w:lineRule="exact"/>
        <w:jc w:val="center"/>
        <w:rPr>
          <w:rFonts w:ascii="Times New Roman" w:eastAsia="方正小标宋_GBK"/>
          <w:sz w:val="44"/>
        </w:rPr>
      </w:pPr>
    </w:p>
    <w:p w14:paraId="43DE0923" w14:textId="77777777" w:rsidR="00152397" w:rsidRDefault="00152397" w:rsidP="0053732B">
      <w:pPr>
        <w:spacing w:line="590" w:lineRule="exact"/>
        <w:jc w:val="center"/>
        <w:rPr>
          <w:rFonts w:ascii="Times New Roman" w:eastAsia="方正小标宋_GBK" w:hint="eastAsia"/>
          <w:sz w:val="44"/>
        </w:rPr>
      </w:pPr>
    </w:p>
    <w:p w14:paraId="629F04FE" w14:textId="06906D1F" w:rsidR="00F25854" w:rsidRPr="00F25854" w:rsidRDefault="00F25854" w:rsidP="0053732B">
      <w:pPr>
        <w:spacing w:line="590" w:lineRule="exact"/>
        <w:jc w:val="center"/>
        <w:rPr>
          <w:rFonts w:ascii="Times New Roman" w:eastAsia="方正小标宋_GBK"/>
          <w:sz w:val="44"/>
        </w:rPr>
      </w:pPr>
      <w:r w:rsidRPr="00F25854">
        <w:rPr>
          <w:rFonts w:ascii="Times New Roman" w:eastAsia="方正小标宋_GBK" w:hint="eastAsia"/>
          <w:sz w:val="44"/>
        </w:rPr>
        <w:t>金寨县人民政府办公室关于印发金寨县</w:t>
      </w:r>
    </w:p>
    <w:p w14:paraId="098F7FC2" w14:textId="77777777" w:rsidR="00F25854" w:rsidRPr="0053732B" w:rsidRDefault="00F25854" w:rsidP="0053732B">
      <w:pPr>
        <w:spacing w:line="590" w:lineRule="exact"/>
        <w:jc w:val="center"/>
        <w:rPr>
          <w:rFonts w:ascii="Times New Roman" w:eastAsia="方正小标宋_GBK"/>
          <w:sz w:val="44"/>
        </w:rPr>
      </w:pPr>
      <w:r w:rsidRPr="0053732B">
        <w:rPr>
          <w:rFonts w:ascii="Times New Roman" w:eastAsia="方正小标宋_GBK" w:hint="eastAsia"/>
          <w:sz w:val="44"/>
        </w:rPr>
        <w:t>推动粮食产业经济高质量发展实施方案的通知</w:t>
      </w:r>
    </w:p>
    <w:p w14:paraId="6124F623" w14:textId="77777777" w:rsidR="00F25854" w:rsidRPr="00F25854" w:rsidRDefault="00F25854" w:rsidP="0053732B">
      <w:pPr>
        <w:spacing w:line="590" w:lineRule="exact"/>
        <w:jc w:val="center"/>
        <w:rPr>
          <w:rFonts w:ascii="Times New Roman" w:eastAsia="方正仿宋_GBK"/>
        </w:rPr>
      </w:pPr>
      <w:bookmarkStart w:id="0" w:name="文号"/>
      <w:r w:rsidRPr="00F25854">
        <w:rPr>
          <w:rFonts w:ascii="Times New Roman" w:eastAsia="方正仿宋_GBK" w:hint="eastAsia"/>
        </w:rPr>
        <w:t>金</w:t>
      </w:r>
      <w:proofErr w:type="gramStart"/>
      <w:r w:rsidRPr="00F25854">
        <w:rPr>
          <w:rFonts w:ascii="Times New Roman" w:eastAsia="方正仿宋_GBK" w:hint="eastAsia"/>
        </w:rPr>
        <w:t>政办秘〔</w:t>
      </w:r>
      <w:r w:rsidRPr="00F25854">
        <w:rPr>
          <w:rFonts w:ascii="Times New Roman" w:eastAsia="方正仿宋_GBK" w:hint="eastAsia"/>
        </w:rPr>
        <w:t>2022</w:t>
      </w:r>
      <w:r w:rsidRPr="00F25854">
        <w:rPr>
          <w:rFonts w:ascii="Times New Roman" w:eastAsia="方正仿宋_GBK" w:hint="eastAsia"/>
        </w:rPr>
        <w:t>〕</w:t>
      </w:r>
      <w:proofErr w:type="gramEnd"/>
      <w:r w:rsidRPr="00F25854">
        <w:rPr>
          <w:rFonts w:ascii="Times New Roman" w:eastAsia="方正仿宋_GBK" w:hint="eastAsia"/>
        </w:rPr>
        <w:t>91</w:t>
      </w:r>
      <w:r w:rsidRPr="00F25854">
        <w:rPr>
          <w:rFonts w:ascii="Times New Roman" w:eastAsia="方正仿宋_GBK" w:hint="eastAsia"/>
        </w:rPr>
        <w:t>号</w:t>
      </w:r>
      <w:bookmarkEnd w:id="0"/>
    </w:p>
    <w:p w14:paraId="6203938D" w14:textId="77777777" w:rsidR="00F25854" w:rsidRPr="00F25854" w:rsidRDefault="00F25854" w:rsidP="0053732B">
      <w:pPr>
        <w:spacing w:line="590" w:lineRule="exact"/>
        <w:ind w:firstLineChars="200" w:firstLine="640"/>
        <w:rPr>
          <w:rFonts w:ascii="Times New Roman" w:eastAsia="方正仿宋_GBK"/>
          <w:szCs w:val="36"/>
        </w:rPr>
      </w:pPr>
    </w:p>
    <w:p w14:paraId="3E406536" w14:textId="77777777" w:rsidR="00F25854" w:rsidRPr="00F25854" w:rsidRDefault="00F25854" w:rsidP="0053732B">
      <w:pPr>
        <w:spacing w:line="590" w:lineRule="exact"/>
        <w:rPr>
          <w:rFonts w:ascii="Times New Roman" w:eastAsia="方正仿宋_GBK"/>
        </w:rPr>
      </w:pPr>
      <w:r w:rsidRPr="00F25854">
        <w:rPr>
          <w:rFonts w:ascii="Times New Roman" w:eastAsia="方正仿宋_GBK" w:hint="eastAsia"/>
        </w:rPr>
        <w:t>各乡镇人民政府，安徽金寨经济开发区（金寨现代产业园区）管委，县政府有关部门、有关直属单位：</w:t>
      </w:r>
    </w:p>
    <w:p w14:paraId="47778C0D" w14:textId="77777777" w:rsidR="00F25854" w:rsidRPr="00F25854" w:rsidRDefault="00F25854" w:rsidP="0053732B">
      <w:pPr>
        <w:spacing w:line="590" w:lineRule="exact"/>
        <w:ind w:firstLineChars="200" w:firstLine="640"/>
        <w:rPr>
          <w:rFonts w:ascii="Times New Roman" w:eastAsia="方正仿宋_GBK"/>
        </w:rPr>
      </w:pPr>
      <w:r w:rsidRPr="00F25854">
        <w:rPr>
          <w:rFonts w:ascii="Times New Roman" w:eastAsia="方正仿宋_GBK" w:hint="eastAsia"/>
        </w:rPr>
        <w:t>经县政府同意，现将《金寨县推动粮食产业经济高质量发展实施方案》印发给你们，请结合实际，认真贯彻执行。</w:t>
      </w:r>
    </w:p>
    <w:p w14:paraId="5044BAD8" w14:textId="77777777" w:rsidR="00F25854" w:rsidRPr="00F25854" w:rsidRDefault="00F25854" w:rsidP="00F25854">
      <w:pPr>
        <w:spacing w:line="590" w:lineRule="exact"/>
        <w:ind w:firstLineChars="200" w:firstLine="640"/>
        <w:rPr>
          <w:rFonts w:ascii="Times New Roman" w:eastAsia="方正仿宋_GBK"/>
        </w:rPr>
      </w:pPr>
    </w:p>
    <w:p w14:paraId="77C0CE6D" w14:textId="77777777" w:rsidR="00F25854" w:rsidRPr="00F25854" w:rsidRDefault="00F25854" w:rsidP="00F25854">
      <w:pPr>
        <w:spacing w:line="590" w:lineRule="exact"/>
        <w:ind w:firstLineChars="200" w:firstLine="640"/>
        <w:rPr>
          <w:rFonts w:ascii="Times New Roman" w:eastAsia="方正仿宋_GBK"/>
        </w:rPr>
      </w:pPr>
    </w:p>
    <w:p w14:paraId="3ABC2342" w14:textId="2093CABB" w:rsidR="00F25854" w:rsidRPr="00F25854" w:rsidRDefault="0053732B" w:rsidP="0053732B">
      <w:pPr>
        <w:wordWrap w:val="0"/>
        <w:spacing w:line="590" w:lineRule="exact"/>
        <w:jc w:val="right"/>
        <w:rPr>
          <w:rFonts w:ascii="Times New Roman" w:eastAsia="方正仿宋_GBK"/>
        </w:rPr>
      </w:pPr>
      <w:r w:rsidRPr="0053732B">
        <w:rPr>
          <w:rFonts w:ascii="Times New Roman" w:eastAsia="方正仿宋_GBK" w:hint="eastAsia"/>
        </w:rPr>
        <w:t>金寨县人民政府办公室</w:t>
      </w:r>
      <w:r>
        <w:rPr>
          <w:rFonts w:ascii="Times New Roman" w:eastAsia="方正仿宋_GBK" w:hint="eastAsia"/>
        </w:rPr>
        <w:t xml:space="preserve"> </w:t>
      </w:r>
      <w:r>
        <w:rPr>
          <w:rFonts w:ascii="Times New Roman" w:eastAsia="方正仿宋_GBK"/>
        </w:rPr>
        <w:t xml:space="preserve">   </w:t>
      </w:r>
    </w:p>
    <w:p w14:paraId="5EA177F6" w14:textId="65AA1809" w:rsidR="00F25854" w:rsidRPr="00F25854" w:rsidRDefault="00F25854" w:rsidP="0053732B">
      <w:pPr>
        <w:wordWrap w:val="0"/>
        <w:spacing w:line="590" w:lineRule="exact"/>
        <w:jc w:val="right"/>
        <w:rPr>
          <w:rFonts w:ascii="Times New Roman" w:eastAsia="方正仿宋_GBK"/>
        </w:rPr>
      </w:pPr>
      <w:r w:rsidRPr="00F25854">
        <w:rPr>
          <w:rFonts w:ascii="Times New Roman" w:eastAsia="方正仿宋_GBK" w:hint="eastAsia"/>
        </w:rPr>
        <w:t>2022</w:t>
      </w:r>
      <w:r w:rsidRPr="00F25854">
        <w:rPr>
          <w:rFonts w:ascii="Times New Roman" w:eastAsia="方正仿宋_GBK" w:hint="eastAsia"/>
        </w:rPr>
        <w:t>年</w:t>
      </w:r>
      <w:r w:rsidRPr="00F25854">
        <w:rPr>
          <w:rFonts w:ascii="Times New Roman" w:eastAsia="方正仿宋_GBK" w:hint="eastAsia"/>
        </w:rPr>
        <w:t>12</w:t>
      </w:r>
      <w:r w:rsidRPr="00F25854">
        <w:rPr>
          <w:rFonts w:ascii="Times New Roman" w:eastAsia="方正仿宋_GBK" w:hint="eastAsia"/>
        </w:rPr>
        <w:t>月</w:t>
      </w:r>
      <w:r w:rsidRPr="00F25854">
        <w:rPr>
          <w:rFonts w:ascii="Times New Roman" w:eastAsia="方正仿宋_GBK" w:hint="eastAsia"/>
        </w:rPr>
        <w:t>14</w:t>
      </w:r>
      <w:r w:rsidRPr="00F25854">
        <w:rPr>
          <w:rFonts w:ascii="Times New Roman" w:eastAsia="方正仿宋_GBK" w:hint="eastAsia"/>
        </w:rPr>
        <w:t>日</w:t>
      </w:r>
      <w:r w:rsidR="0053732B">
        <w:rPr>
          <w:rFonts w:ascii="Times New Roman" w:eastAsia="方正仿宋_GBK" w:hint="eastAsia"/>
        </w:rPr>
        <w:t xml:space="preserve"> </w:t>
      </w:r>
      <w:r w:rsidR="0053732B">
        <w:rPr>
          <w:rFonts w:ascii="Times New Roman" w:eastAsia="方正仿宋_GBK"/>
        </w:rPr>
        <w:t xml:space="preserve">    </w:t>
      </w:r>
    </w:p>
    <w:p w14:paraId="03B03D76" w14:textId="111D48B5" w:rsidR="0053732B" w:rsidRPr="0053732B" w:rsidRDefault="00F25854" w:rsidP="0053732B">
      <w:pPr>
        <w:widowControl/>
        <w:jc w:val="left"/>
        <w:rPr>
          <w:rFonts w:hint="eastAsia"/>
        </w:rPr>
      </w:pPr>
      <w:r>
        <w:br w:type="page"/>
      </w:r>
    </w:p>
    <w:p w14:paraId="30CDBC15" w14:textId="77777777" w:rsidR="0053732B" w:rsidRDefault="0053732B" w:rsidP="0053732B">
      <w:pPr>
        <w:spacing w:line="590" w:lineRule="exact"/>
        <w:jc w:val="center"/>
        <w:rPr>
          <w:rFonts w:ascii="Times New Roman" w:eastAsia="方正小标宋_GBK"/>
          <w:sz w:val="44"/>
        </w:rPr>
      </w:pPr>
    </w:p>
    <w:p w14:paraId="656C3FB4" w14:textId="59BFDEA8" w:rsidR="00F25854" w:rsidRPr="0053732B" w:rsidRDefault="00F25854" w:rsidP="0053732B">
      <w:pPr>
        <w:spacing w:line="590" w:lineRule="exact"/>
        <w:jc w:val="center"/>
        <w:rPr>
          <w:rFonts w:ascii="Times New Roman" w:eastAsia="方正小标宋_GBK"/>
          <w:sz w:val="44"/>
        </w:rPr>
      </w:pPr>
      <w:r w:rsidRPr="0053732B">
        <w:rPr>
          <w:rFonts w:ascii="Times New Roman" w:eastAsia="方正小标宋_GBK" w:hint="eastAsia"/>
          <w:sz w:val="44"/>
        </w:rPr>
        <w:t>金寨县推动粮食产业经济高质量发展实施方案</w:t>
      </w:r>
    </w:p>
    <w:p w14:paraId="04D4DB66" w14:textId="77777777" w:rsidR="00F25854" w:rsidRDefault="00F25854" w:rsidP="00F25854">
      <w:pPr>
        <w:spacing w:line="520" w:lineRule="exact"/>
        <w:ind w:firstLineChars="200" w:firstLine="640"/>
        <w:rPr>
          <w:rFonts w:ascii="Times New Roman" w:cs="仿宋_GB2312"/>
        </w:rPr>
      </w:pPr>
    </w:p>
    <w:p w14:paraId="74F186F5" w14:textId="77777777" w:rsidR="00F25854" w:rsidRPr="00F25854" w:rsidRDefault="00F25854" w:rsidP="00F25854">
      <w:pPr>
        <w:spacing w:line="590" w:lineRule="exact"/>
        <w:ind w:firstLineChars="200" w:firstLine="640"/>
        <w:rPr>
          <w:rFonts w:ascii="Times New Roman" w:eastAsia="方正仿宋_GBK"/>
        </w:rPr>
      </w:pPr>
      <w:r w:rsidRPr="00F25854">
        <w:rPr>
          <w:rFonts w:ascii="Times New Roman" w:eastAsia="方正仿宋_GBK" w:hint="eastAsia"/>
        </w:rPr>
        <w:t>为全面贯彻落</w:t>
      </w:r>
      <w:proofErr w:type="gramStart"/>
      <w:r w:rsidRPr="00F25854">
        <w:rPr>
          <w:rFonts w:ascii="Times New Roman" w:eastAsia="方正仿宋_GBK" w:hint="eastAsia"/>
        </w:rPr>
        <w:t>实习近</w:t>
      </w:r>
      <w:proofErr w:type="gramEnd"/>
      <w:r w:rsidRPr="00F25854">
        <w:rPr>
          <w:rFonts w:ascii="Times New Roman" w:eastAsia="方正仿宋_GBK" w:hint="eastAsia"/>
        </w:rPr>
        <w:t>平总书记关于粮食安全系列重要指示批示精神，执行国家及省、市推进粮食产业高质量发展决策部署，提升我县粮食安全保障能力，根据《财政部国家粮食和物资储备局关于深入推进优质粮食工程的意见》（</w:t>
      </w:r>
      <w:proofErr w:type="gramStart"/>
      <w:r w:rsidRPr="00F25854">
        <w:rPr>
          <w:rFonts w:ascii="Times New Roman" w:eastAsia="方正仿宋_GBK" w:hint="eastAsia"/>
        </w:rPr>
        <w:t>财建〔</w:t>
      </w:r>
      <w:r w:rsidRPr="00F25854">
        <w:rPr>
          <w:rFonts w:ascii="Times New Roman" w:eastAsia="方正仿宋_GBK" w:hint="eastAsia"/>
        </w:rPr>
        <w:t>2021</w:t>
      </w:r>
      <w:r w:rsidRPr="00F25854">
        <w:rPr>
          <w:rFonts w:ascii="Times New Roman" w:eastAsia="方正仿宋_GBK" w:hint="eastAsia"/>
        </w:rPr>
        <w:t>〕</w:t>
      </w:r>
      <w:proofErr w:type="gramEnd"/>
      <w:r w:rsidRPr="00F25854">
        <w:rPr>
          <w:rFonts w:ascii="Times New Roman" w:eastAsia="方正仿宋_GBK" w:hint="eastAsia"/>
        </w:rPr>
        <w:t>177</w:t>
      </w:r>
      <w:r w:rsidRPr="00F25854">
        <w:rPr>
          <w:rFonts w:ascii="Times New Roman" w:eastAsia="方正仿宋_GBK" w:hint="eastAsia"/>
        </w:rPr>
        <w:t>号）《安徽省人民政府办公厅关于印发加快推进粮食产业高质量发展行动计划的通知》（皖</w:t>
      </w:r>
      <w:proofErr w:type="gramStart"/>
      <w:r w:rsidRPr="00F25854">
        <w:rPr>
          <w:rFonts w:ascii="Times New Roman" w:eastAsia="方正仿宋_GBK" w:hint="eastAsia"/>
        </w:rPr>
        <w:t>政办秘〔</w:t>
      </w:r>
      <w:r w:rsidRPr="00F25854">
        <w:rPr>
          <w:rFonts w:ascii="Times New Roman" w:eastAsia="方正仿宋_GBK" w:hint="eastAsia"/>
        </w:rPr>
        <w:t>2020</w:t>
      </w:r>
      <w:r w:rsidRPr="00F25854">
        <w:rPr>
          <w:rFonts w:ascii="Times New Roman" w:eastAsia="方正仿宋_GBK" w:hint="eastAsia"/>
        </w:rPr>
        <w:t>〕</w:t>
      </w:r>
      <w:proofErr w:type="gramEnd"/>
      <w:r w:rsidRPr="00F25854">
        <w:rPr>
          <w:rFonts w:ascii="Times New Roman" w:eastAsia="方正仿宋_GBK" w:hint="eastAsia"/>
        </w:rPr>
        <w:t>2</w:t>
      </w:r>
      <w:r w:rsidRPr="00F25854">
        <w:rPr>
          <w:rFonts w:ascii="Times New Roman" w:eastAsia="方正仿宋_GBK" w:hint="eastAsia"/>
        </w:rPr>
        <w:t>号）精神，结合金寨实际，制定本方案。</w:t>
      </w:r>
    </w:p>
    <w:p w14:paraId="70D359F7" w14:textId="77777777" w:rsidR="00F25854" w:rsidRPr="0053732B" w:rsidRDefault="00F25854" w:rsidP="00F25854">
      <w:pPr>
        <w:numPr>
          <w:ilvl w:val="0"/>
          <w:numId w:val="1"/>
        </w:numPr>
        <w:spacing w:line="610" w:lineRule="exact"/>
        <w:ind w:firstLineChars="200" w:firstLine="640"/>
        <w:rPr>
          <w:rFonts w:ascii="方正黑体_GBK" w:eastAsia="方正黑体_GBK" w:cs="黑体" w:hint="eastAsia"/>
        </w:rPr>
      </w:pPr>
      <w:r w:rsidRPr="0053732B">
        <w:rPr>
          <w:rFonts w:ascii="方正黑体_GBK" w:eastAsia="方正黑体_GBK" w:cs="黑体" w:hint="eastAsia"/>
        </w:rPr>
        <w:t>总体目标</w:t>
      </w:r>
    </w:p>
    <w:p w14:paraId="772F4766" w14:textId="77777777" w:rsidR="00F25854" w:rsidRPr="00F25854" w:rsidRDefault="00F25854" w:rsidP="00F25854">
      <w:pPr>
        <w:spacing w:line="590" w:lineRule="exact"/>
        <w:ind w:firstLineChars="200" w:firstLine="640"/>
        <w:rPr>
          <w:rFonts w:ascii="Times New Roman" w:eastAsia="方正仿宋_GBK"/>
        </w:rPr>
      </w:pPr>
      <w:r w:rsidRPr="00F25854">
        <w:rPr>
          <w:rFonts w:ascii="Times New Roman" w:eastAsia="方正仿宋_GBK" w:hint="eastAsia"/>
        </w:rPr>
        <w:t>抢抓长三角高质量一体化发展机遇，深入实施国家粮食安全战略和乡村振兴战略，聚焦实现高质量发展、实现粮食产业助力乡村振兴目标，</w:t>
      </w:r>
      <w:proofErr w:type="gramStart"/>
      <w:r w:rsidRPr="00F25854">
        <w:rPr>
          <w:rFonts w:ascii="Times New Roman" w:eastAsia="方正仿宋_GBK" w:hint="eastAsia"/>
        </w:rPr>
        <w:t>牢牢扛稳粮食</w:t>
      </w:r>
      <w:proofErr w:type="gramEnd"/>
      <w:r w:rsidRPr="00F25854">
        <w:rPr>
          <w:rFonts w:ascii="Times New Roman" w:eastAsia="方正仿宋_GBK" w:hint="eastAsia"/>
        </w:rPr>
        <w:t>安全重任，以农业供给侧结构性改革为主线，以科技创新和制度创新为动力，坚持产业链、价值链、供应链“三链”协同，</w:t>
      </w:r>
      <w:proofErr w:type="gramStart"/>
      <w:r w:rsidRPr="00F25854">
        <w:rPr>
          <w:rFonts w:ascii="Times New Roman" w:eastAsia="方正仿宋_GBK" w:hint="eastAsia"/>
        </w:rPr>
        <w:t>坚持优粮优产</w:t>
      </w:r>
      <w:proofErr w:type="gramEnd"/>
      <w:r w:rsidRPr="00F25854">
        <w:rPr>
          <w:rFonts w:ascii="Times New Roman" w:eastAsia="方正仿宋_GBK" w:hint="eastAsia"/>
        </w:rPr>
        <w:t>、</w:t>
      </w:r>
      <w:proofErr w:type="gramStart"/>
      <w:r w:rsidRPr="00F25854">
        <w:rPr>
          <w:rFonts w:ascii="Times New Roman" w:eastAsia="方正仿宋_GBK" w:hint="eastAsia"/>
        </w:rPr>
        <w:t>优粮优</w:t>
      </w:r>
      <w:proofErr w:type="gramEnd"/>
      <w:r w:rsidRPr="00F25854">
        <w:rPr>
          <w:rFonts w:ascii="Times New Roman" w:eastAsia="方正仿宋_GBK" w:hint="eastAsia"/>
        </w:rPr>
        <w:t>购、</w:t>
      </w:r>
      <w:proofErr w:type="gramStart"/>
      <w:r w:rsidRPr="00F25854">
        <w:rPr>
          <w:rFonts w:ascii="Times New Roman" w:eastAsia="方正仿宋_GBK" w:hint="eastAsia"/>
        </w:rPr>
        <w:t>优粮优储、优粮优加、优粮优销</w:t>
      </w:r>
      <w:proofErr w:type="gramEnd"/>
      <w:r w:rsidRPr="00F25854">
        <w:rPr>
          <w:rFonts w:ascii="Times New Roman" w:eastAsia="方正仿宋_GBK" w:hint="eastAsia"/>
        </w:rPr>
        <w:t>“五优”联动，推动我县粮食产业创新发展转型升级、提质增效。到“十四五”末，全县实现粮油加工年产值</w:t>
      </w:r>
      <w:r w:rsidRPr="00F25854">
        <w:rPr>
          <w:rFonts w:ascii="Times New Roman" w:eastAsia="方正仿宋_GBK" w:hint="eastAsia"/>
        </w:rPr>
        <w:t>17</w:t>
      </w:r>
      <w:r w:rsidRPr="00F25854">
        <w:rPr>
          <w:rFonts w:ascii="Times New Roman" w:eastAsia="方正仿宋_GBK" w:hint="eastAsia"/>
        </w:rPr>
        <w:t>亿元以上，形成更高层次、更高质量、更有效率、更可持续粮食安全保障体系。</w:t>
      </w:r>
    </w:p>
    <w:p w14:paraId="6BD2F8D5" w14:textId="77777777" w:rsidR="00F25854" w:rsidRPr="0053732B" w:rsidRDefault="00F25854" w:rsidP="00F25854">
      <w:pPr>
        <w:numPr>
          <w:ilvl w:val="0"/>
          <w:numId w:val="1"/>
        </w:numPr>
        <w:spacing w:line="610" w:lineRule="exact"/>
        <w:ind w:firstLineChars="200" w:firstLine="640"/>
        <w:rPr>
          <w:rFonts w:ascii="方正黑体_GBK" w:eastAsia="方正黑体_GBK" w:cs="黑体" w:hint="eastAsia"/>
        </w:rPr>
      </w:pPr>
      <w:r w:rsidRPr="0053732B">
        <w:rPr>
          <w:rFonts w:ascii="方正黑体_GBK" w:eastAsia="方正黑体_GBK" w:cs="黑体" w:hint="eastAsia"/>
        </w:rPr>
        <w:t>重点任务</w:t>
      </w:r>
    </w:p>
    <w:p w14:paraId="17A0E90F" w14:textId="77777777" w:rsidR="00F25854" w:rsidRPr="00F25854" w:rsidRDefault="00F25854" w:rsidP="00F25854">
      <w:pPr>
        <w:numPr>
          <w:ilvl w:val="0"/>
          <w:numId w:val="2"/>
        </w:numPr>
        <w:spacing w:line="590" w:lineRule="exact"/>
        <w:ind w:firstLineChars="200" w:firstLine="640"/>
        <w:rPr>
          <w:rFonts w:ascii="Times New Roman" w:eastAsia="方正仿宋_GBK"/>
        </w:rPr>
      </w:pPr>
      <w:r w:rsidRPr="00F25854">
        <w:rPr>
          <w:rFonts w:ascii="方正楷体_GBK" w:eastAsia="方正楷体_GBK" w:cs="楷体" w:hint="eastAsia"/>
        </w:rPr>
        <w:lastRenderedPageBreak/>
        <w:t>开展优质原粮基地建设。</w:t>
      </w:r>
      <w:r w:rsidRPr="00F25854">
        <w:rPr>
          <w:rFonts w:ascii="Times New Roman" w:eastAsia="方正仿宋_GBK" w:hint="eastAsia"/>
        </w:rPr>
        <w:t>深入实施“藏粮于地、藏粮于技”战略，全面落实永久基本农田保护制度，推进高标准农田建设，有效提升耕地质量。积极对接粮食加工转化企业，大力发展适销对路的优质高产、功能性、专用性粮食品种，稳步推进优质粮油订单生产和优质专用粮食基地建设，促进粮食种植结构优化。支持粮油企业构建以农资配送、农机服务、产后服务、粮食收储、质量检测为重点的现代粮食生产经营服务体系，提高优质服务水平。（责任单位：县农业农村局、县自然资源和规划局、县粮食和物资储备局）</w:t>
      </w:r>
      <w:r w:rsidRPr="00F25854">
        <w:rPr>
          <w:rFonts w:ascii="Times New Roman" w:eastAsia="方正仿宋_GBK" w:hint="eastAsia"/>
        </w:rPr>
        <w:t xml:space="preserve">  </w:t>
      </w:r>
    </w:p>
    <w:p w14:paraId="1319AAA9" w14:textId="77777777" w:rsidR="00F25854" w:rsidRPr="00F25854" w:rsidRDefault="00F25854" w:rsidP="00F25854">
      <w:pPr>
        <w:numPr>
          <w:ilvl w:val="0"/>
          <w:numId w:val="2"/>
        </w:numPr>
        <w:spacing w:line="590" w:lineRule="exact"/>
        <w:ind w:firstLineChars="200" w:firstLine="640"/>
        <w:rPr>
          <w:rFonts w:ascii="Times New Roman" w:eastAsia="方正仿宋_GBK"/>
        </w:rPr>
      </w:pPr>
      <w:r w:rsidRPr="00F25854">
        <w:rPr>
          <w:rFonts w:ascii="方正楷体_GBK" w:eastAsia="方正楷体_GBK" w:cs="楷体" w:hint="eastAsia"/>
        </w:rPr>
        <w:t>强化龙头企业培育。</w:t>
      </w:r>
      <w:r w:rsidRPr="00F25854">
        <w:rPr>
          <w:rFonts w:ascii="Times New Roman" w:eastAsia="方正仿宋_GBK" w:hint="eastAsia"/>
        </w:rPr>
        <w:t>推动国有粮食企业改革重组，整合资源、转换机制、拓展产业，促进企业提质增效，做</w:t>
      </w:r>
      <w:proofErr w:type="gramStart"/>
      <w:r w:rsidRPr="00F25854">
        <w:rPr>
          <w:rFonts w:ascii="Times New Roman" w:eastAsia="方正仿宋_GBK" w:hint="eastAsia"/>
        </w:rPr>
        <w:t>强做</w:t>
      </w:r>
      <w:proofErr w:type="gramEnd"/>
      <w:r w:rsidRPr="00F25854">
        <w:rPr>
          <w:rFonts w:ascii="Times New Roman" w:eastAsia="方正仿宋_GBK" w:hint="eastAsia"/>
        </w:rPr>
        <w:t>优做大。积极创建“安徽好粮油”“中国好粮油”示范企业，培育省级农业（粮食）产业化重点龙头企业。健全完善粮食收购贷款信用保证基金融资担保机制，帮助企业筹集资金。（责任单位：县粮食和物资储备局、县农业农村局、县财政局、县农发行）</w:t>
      </w:r>
    </w:p>
    <w:p w14:paraId="5AB4D070" w14:textId="77777777" w:rsidR="00F25854" w:rsidRPr="00F25854" w:rsidRDefault="00F25854" w:rsidP="00F25854">
      <w:pPr>
        <w:numPr>
          <w:ilvl w:val="0"/>
          <w:numId w:val="2"/>
        </w:numPr>
        <w:spacing w:line="590" w:lineRule="exact"/>
        <w:ind w:firstLineChars="200" w:firstLine="640"/>
        <w:rPr>
          <w:rFonts w:ascii="Times New Roman" w:eastAsia="方正仿宋_GBK"/>
        </w:rPr>
      </w:pPr>
      <w:r w:rsidRPr="00F25854">
        <w:rPr>
          <w:rFonts w:ascii="方正楷体_GBK" w:eastAsia="方正楷体_GBK" w:cs="楷体" w:hint="eastAsia"/>
        </w:rPr>
        <w:t>建设仓储物流设施。</w:t>
      </w:r>
      <w:r w:rsidRPr="00F25854">
        <w:rPr>
          <w:rFonts w:ascii="Times New Roman" w:eastAsia="方正仿宋_GBK" w:hint="eastAsia"/>
        </w:rPr>
        <w:t>认真谋划国家粮食安全保障调控和应急设施中央预算内投资项目，提升粮食物流、储运、加工和应急配送能力。积极推广氮气、二氧化碳、惰性粉等绿色储粮新技术。加强粮库基础功能升级和信息化应用，健全完善“星级库区”动态管理机制，推行仓储管理规范化、精细化。深入推进粮食信息化建设，全面提升粮食仓储科技化和智能化程度。（责任</w:t>
      </w:r>
      <w:r w:rsidRPr="00F25854">
        <w:rPr>
          <w:rFonts w:ascii="Times New Roman" w:eastAsia="方正仿宋_GBK" w:hint="eastAsia"/>
        </w:rPr>
        <w:lastRenderedPageBreak/>
        <w:t>单位：县粮食和物资储备局、县财政局、县科商经信局、县交通运输局）</w:t>
      </w:r>
      <w:r w:rsidRPr="00F25854">
        <w:rPr>
          <w:rFonts w:ascii="Times New Roman" w:eastAsia="方正仿宋_GBK" w:hint="eastAsia"/>
        </w:rPr>
        <w:t xml:space="preserve">  </w:t>
      </w:r>
    </w:p>
    <w:p w14:paraId="65AD379F" w14:textId="77777777" w:rsidR="00F25854" w:rsidRPr="00F25854" w:rsidRDefault="00F25854" w:rsidP="00F25854">
      <w:pPr>
        <w:numPr>
          <w:ilvl w:val="0"/>
          <w:numId w:val="2"/>
        </w:numPr>
        <w:spacing w:line="590" w:lineRule="exact"/>
        <w:ind w:firstLineChars="200" w:firstLine="640"/>
        <w:rPr>
          <w:rFonts w:ascii="Times New Roman" w:eastAsia="方正仿宋_GBK"/>
        </w:rPr>
      </w:pPr>
      <w:r w:rsidRPr="00F25854">
        <w:rPr>
          <w:rFonts w:ascii="方正楷体_GBK" w:eastAsia="方正楷体_GBK" w:cs="楷体" w:hint="eastAsia"/>
        </w:rPr>
        <w:t>实施“优质粮食工程”。</w:t>
      </w:r>
      <w:r w:rsidRPr="00F25854">
        <w:rPr>
          <w:rFonts w:ascii="Times New Roman" w:eastAsia="方正仿宋_GBK" w:hint="eastAsia"/>
        </w:rPr>
        <w:t>充分发挥产后服务中心作用，稳步推进粮食烘干</w:t>
      </w:r>
      <w:r w:rsidRPr="00F25854">
        <w:rPr>
          <w:rFonts w:ascii="Times New Roman" w:eastAsia="方正仿宋_GBK"/>
        </w:rPr>
        <w:t>节能环保升级改造和清洁</w:t>
      </w:r>
      <w:r w:rsidRPr="00F25854">
        <w:rPr>
          <w:rFonts w:ascii="Times New Roman" w:eastAsia="方正仿宋_GBK" w:hint="eastAsia"/>
        </w:rPr>
        <w:t>能</w:t>
      </w:r>
      <w:r w:rsidRPr="00F25854">
        <w:rPr>
          <w:rFonts w:ascii="Times New Roman" w:eastAsia="方正仿宋_GBK"/>
        </w:rPr>
        <w:t>源替代</w:t>
      </w:r>
      <w:r w:rsidRPr="00F25854">
        <w:rPr>
          <w:rFonts w:ascii="Times New Roman" w:eastAsia="方正仿宋_GBK" w:hint="eastAsia"/>
        </w:rPr>
        <w:t>工作；以粮食检验监测机构为依托，以粮食骨干企业为补充，健全完善我县粮食检验监测体系；积极参与申报“优质粮食工程”重点项目，创新探索服务模式，发挥典型示范作用。（责任单位：县粮食和物资储备局、县市场监管局、县财政局）</w:t>
      </w:r>
      <w:r w:rsidRPr="00F25854">
        <w:rPr>
          <w:rFonts w:ascii="Times New Roman" w:eastAsia="方正仿宋_GBK" w:hint="eastAsia"/>
        </w:rPr>
        <w:t xml:space="preserve">  </w:t>
      </w:r>
    </w:p>
    <w:p w14:paraId="413BADEC" w14:textId="77777777" w:rsidR="00F25854" w:rsidRPr="00F25854" w:rsidRDefault="00F25854" w:rsidP="00F25854">
      <w:pPr>
        <w:numPr>
          <w:ilvl w:val="0"/>
          <w:numId w:val="2"/>
        </w:numPr>
        <w:spacing w:line="590" w:lineRule="exact"/>
        <w:ind w:firstLineChars="200" w:firstLine="640"/>
        <w:rPr>
          <w:rFonts w:ascii="Times New Roman" w:eastAsia="方正仿宋_GBK"/>
        </w:rPr>
      </w:pPr>
      <w:r w:rsidRPr="00F25854">
        <w:rPr>
          <w:rFonts w:ascii="方正楷体_GBK" w:eastAsia="方正楷体_GBK" w:cs="楷体" w:hint="eastAsia"/>
        </w:rPr>
        <w:t>推进产业融合发展。</w:t>
      </w:r>
      <w:r w:rsidRPr="00F25854">
        <w:rPr>
          <w:rFonts w:ascii="Times New Roman" w:eastAsia="方正仿宋_GBK" w:hint="eastAsia"/>
        </w:rPr>
        <w:t>支持粮油加工企业由各环节分散经营向“产购储加销”一体化转变，积极发展新业态，大力推广“互联网</w:t>
      </w:r>
      <w:r w:rsidRPr="00F25854">
        <w:rPr>
          <w:rFonts w:ascii="Times New Roman" w:eastAsia="方正仿宋_GBK" w:hint="eastAsia"/>
        </w:rPr>
        <w:t>+</w:t>
      </w:r>
      <w:r w:rsidRPr="00F25854">
        <w:rPr>
          <w:rFonts w:ascii="Times New Roman" w:eastAsia="方正仿宋_GBK" w:hint="eastAsia"/>
        </w:rPr>
        <w:t>粮店”等新型粮食产品零售业态。（责任单位：县粮食和物资储备局、县市场监管局、县科商经信局、县财政局、县农业农村局）</w:t>
      </w:r>
      <w:r w:rsidRPr="00F25854">
        <w:rPr>
          <w:rFonts w:ascii="Times New Roman" w:eastAsia="方正仿宋_GBK" w:hint="eastAsia"/>
        </w:rPr>
        <w:t xml:space="preserve">  </w:t>
      </w:r>
    </w:p>
    <w:p w14:paraId="298C0470" w14:textId="77777777" w:rsidR="00F25854" w:rsidRPr="00F25854" w:rsidRDefault="00F25854" w:rsidP="00F25854">
      <w:pPr>
        <w:numPr>
          <w:ilvl w:val="0"/>
          <w:numId w:val="2"/>
        </w:numPr>
        <w:spacing w:line="590" w:lineRule="exact"/>
        <w:ind w:firstLineChars="200" w:firstLine="640"/>
        <w:rPr>
          <w:rFonts w:ascii="Times New Roman" w:eastAsia="方正仿宋_GBK"/>
        </w:rPr>
      </w:pPr>
      <w:r w:rsidRPr="00F25854">
        <w:rPr>
          <w:rFonts w:ascii="方正楷体_GBK" w:eastAsia="方正楷体_GBK" w:cs="楷体" w:hint="eastAsia"/>
        </w:rPr>
        <w:t>推进精深加工转化。</w:t>
      </w:r>
      <w:r w:rsidRPr="00F25854">
        <w:rPr>
          <w:rFonts w:ascii="Times New Roman" w:eastAsia="方正仿宋_GBK" w:hint="eastAsia"/>
        </w:rPr>
        <w:t>引导粮油加工企业延伸产业链，向食品、酿造、化工、保健、医药等领域拓展，促进初级加工、精深加工与综合利用协调发展。强化食品质量安全、环保能耗、安全生产等监管，促进粮油产业健康发展。（责任单位：县科商经信局、县粮食和物资储备局、县财政局、县农业农村局、县市场监管局）</w:t>
      </w:r>
      <w:r w:rsidRPr="00F25854">
        <w:rPr>
          <w:rFonts w:ascii="Times New Roman" w:eastAsia="方正仿宋_GBK" w:hint="eastAsia"/>
        </w:rPr>
        <w:t xml:space="preserve">  </w:t>
      </w:r>
    </w:p>
    <w:p w14:paraId="7B92FE06" w14:textId="77777777" w:rsidR="00F25854" w:rsidRPr="00F25854" w:rsidRDefault="00F25854" w:rsidP="00F25854">
      <w:pPr>
        <w:numPr>
          <w:ilvl w:val="0"/>
          <w:numId w:val="2"/>
        </w:numPr>
        <w:spacing w:line="590" w:lineRule="exact"/>
        <w:ind w:firstLineChars="200" w:firstLine="640"/>
        <w:rPr>
          <w:rFonts w:ascii="Times New Roman" w:eastAsia="方正仿宋_GBK"/>
        </w:rPr>
      </w:pPr>
      <w:r w:rsidRPr="00F25854">
        <w:rPr>
          <w:rFonts w:ascii="方正楷体_GBK" w:eastAsia="方正楷体_GBK" w:cs="楷体" w:hint="eastAsia"/>
        </w:rPr>
        <w:t>强化粮油科技创新。</w:t>
      </w:r>
      <w:r w:rsidRPr="00F25854">
        <w:rPr>
          <w:rFonts w:ascii="Times New Roman" w:eastAsia="方正仿宋_GBK" w:hint="eastAsia"/>
        </w:rPr>
        <w:t>健全粮食科技创新体制机制，激发创新活力。推进产学研合作，支持粮食企业与高等院校、科研</w:t>
      </w:r>
      <w:r w:rsidRPr="00F25854">
        <w:rPr>
          <w:rFonts w:ascii="Times New Roman" w:eastAsia="方正仿宋_GBK" w:hint="eastAsia"/>
        </w:rPr>
        <w:lastRenderedPageBreak/>
        <w:t>院所合作建立产学研基地，开展技术创新、产品研发，提升自主创新能力。推广应用科技成果，积极引进先进生产工艺设备，淘汰落后产能，促进产业结构升级，提高产品质量，推进节粮减损。（责任单位：县科商经信局、县粮食和物资储备局、县财政局、县农业农村局）</w:t>
      </w:r>
      <w:r w:rsidRPr="00F25854">
        <w:rPr>
          <w:rFonts w:ascii="Times New Roman" w:eastAsia="方正仿宋_GBK" w:hint="eastAsia"/>
        </w:rPr>
        <w:t xml:space="preserve">  </w:t>
      </w:r>
    </w:p>
    <w:p w14:paraId="51281501" w14:textId="77777777" w:rsidR="00F25854" w:rsidRPr="00F25854" w:rsidRDefault="00F25854" w:rsidP="00F25854">
      <w:pPr>
        <w:numPr>
          <w:ilvl w:val="0"/>
          <w:numId w:val="2"/>
        </w:numPr>
        <w:spacing w:line="590" w:lineRule="exact"/>
        <w:ind w:firstLineChars="200" w:firstLine="640"/>
        <w:rPr>
          <w:rFonts w:ascii="Times New Roman" w:eastAsia="方正仿宋_GBK"/>
        </w:rPr>
      </w:pPr>
      <w:r w:rsidRPr="00F25854">
        <w:rPr>
          <w:rFonts w:ascii="方正楷体_GBK" w:eastAsia="方正楷体_GBK" w:cs="楷体" w:hint="eastAsia"/>
        </w:rPr>
        <w:t>加强粮油品牌培育。</w:t>
      </w:r>
      <w:r w:rsidRPr="00F25854">
        <w:rPr>
          <w:rFonts w:ascii="Times New Roman" w:eastAsia="方正仿宋_GBK" w:hint="eastAsia"/>
        </w:rPr>
        <w:t>以质量提升、标准引领、产业融合、传播推广为路径，构建“区域公共品牌</w:t>
      </w:r>
      <w:r w:rsidRPr="00F25854">
        <w:rPr>
          <w:rFonts w:ascii="Times New Roman" w:eastAsia="方正仿宋_GBK" w:hint="eastAsia"/>
        </w:rPr>
        <w:t>+</w:t>
      </w:r>
      <w:r w:rsidRPr="00F25854">
        <w:rPr>
          <w:rFonts w:ascii="Times New Roman" w:eastAsia="方正仿宋_GBK" w:hint="eastAsia"/>
        </w:rPr>
        <w:t>企业品牌”的粮油品牌体系。支持和鼓励粮油经营主体申报农产品地理标志，通过龙头企业与合作社、家庭农场开展联合，实现企业品牌共建共享。加强粮油品质测报，加快构建支撑粮油产业发展的标准体系，支持符合条件的企业开展品牌宣传和产品推介。（责任单位：县市场监管局、县农业农村局、县粮食和物资储备局、县财政局、县科商经信局、县卫生健康委）</w:t>
      </w:r>
      <w:r w:rsidRPr="00F25854">
        <w:rPr>
          <w:rFonts w:ascii="Times New Roman" w:eastAsia="方正仿宋_GBK" w:hint="eastAsia"/>
        </w:rPr>
        <w:t xml:space="preserve">  </w:t>
      </w:r>
    </w:p>
    <w:p w14:paraId="09BAA5B4" w14:textId="77777777" w:rsidR="00F25854" w:rsidRPr="00F25854" w:rsidRDefault="00F25854" w:rsidP="00F25854">
      <w:pPr>
        <w:numPr>
          <w:ilvl w:val="0"/>
          <w:numId w:val="2"/>
        </w:numPr>
        <w:spacing w:line="590" w:lineRule="exact"/>
        <w:ind w:firstLineChars="200" w:firstLine="640"/>
        <w:rPr>
          <w:rFonts w:ascii="Times New Roman" w:eastAsia="方正仿宋_GBK"/>
        </w:rPr>
      </w:pPr>
      <w:r w:rsidRPr="00F25854">
        <w:rPr>
          <w:rFonts w:ascii="方正楷体_GBK" w:eastAsia="方正楷体_GBK" w:cs="楷体" w:hint="eastAsia"/>
        </w:rPr>
        <w:t>强化人才支撑。</w:t>
      </w:r>
      <w:r w:rsidRPr="00F25854">
        <w:rPr>
          <w:rFonts w:ascii="Times New Roman" w:eastAsia="方正仿宋_GBK" w:hint="eastAsia"/>
        </w:rPr>
        <w:t>实施“人才兴粮”工程，培养选拔粮食行业管理人才、专业技能人才。加强粮食行业职工职业技能培训，加大技能大师和拔尖人才选拔培养力度，培养粮食产后服务领域复合型高素质技术技能人才和高水平粮油质量检验人才。（责任单位：县</w:t>
      </w:r>
      <w:proofErr w:type="gramStart"/>
      <w:r w:rsidRPr="00F25854">
        <w:rPr>
          <w:rFonts w:ascii="Times New Roman" w:eastAsia="方正仿宋_GBK" w:hint="eastAsia"/>
        </w:rPr>
        <w:t>人社局</w:t>
      </w:r>
      <w:proofErr w:type="gramEnd"/>
      <w:r w:rsidRPr="00F25854">
        <w:rPr>
          <w:rFonts w:ascii="Times New Roman" w:eastAsia="方正仿宋_GBK" w:hint="eastAsia"/>
        </w:rPr>
        <w:t>、县粮食和物资储备局、县财政局）</w:t>
      </w:r>
    </w:p>
    <w:p w14:paraId="587391CD" w14:textId="77777777" w:rsidR="00F25854" w:rsidRPr="0053732B" w:rsidRDefault="00F25854" w:rsidP="00F25854">
      <w:pPr>
        <w:numPr>
          <w:ilvl w:val="0"/>
          <w:numId w:val="1"/>
        </w:numPr>
        <w:spacing w:line="610" w:lineRule="exact"/>
        <w:ind w:firstLineChars="200" w:firstLine="640"/>
        <w:rPr>
          <w:rFonts w:ascii="方正黑体_GBK" w:eastAsia="方正黑体_GBK" w:cs="楷体" w:hint="eastAsia"/>
          <w:bCs/>
        </w:rPr>
      </w:pPr>
      <w:r w:rsidRPr="0053732B">
        <w:rPr>
          <w:rFonts w:ascii="方正黑体_GBK" w:eastAsia="方正黑体_GBK" w:cs="楷体" w:hint="eastAsia"/>
          <w:bCs/>
        </w:rPr>
        <w:t>保障措施</w:t>
      </w:r>
    </w:p>
    <w:p w14:paraId="64AD5424" w14:textId="77777777" w:rsidR="00F25854" w:rsidRPr="00F25854" w:rsidRDefault="00F25854" w:rsidP="00F25854">
      <w:pPr>
        <w:numPr>
          <w:ilvl w:val="0"/>
          <w:numId w:val="3"/>
        </w:numPr>
        <w:spacing w:line="590" w:lineRule="exact"/>
        <w:ind w:firstLineChars="200" w:firstLine="640"/>
        <w:rPr>
          <w:rFonts w:ascii="Times New Roman" w:eastAsia="方正仿宋_GBK"/>
        </w:rPr>
      </w:pPr>
      <w:r w:rsidRPr="00F25854">
        <w:rPr>
          <w:rFonts w:ascii="方正楷体_GBK" w:eastAsia="方正楷体_GBK" w:cs="楷体" w:hint="eastAsia"/>
        </w:rPr>
        <w:t>强化组织领导。</w:t>
      </w:r>
      <w:r w:rsidRPr="00F25854">
        <w:rPr>
          <w:rFonts w:ascii="Times New Roman" w:eastAsia="方正仿宋_GBK" w:hint="eastAsia"/>
        </w:rPr>
        <w:t>各相关部门要按照职责分工，密切配合，切实加强对粮食产业重大政策、重大工程和重大项目的支持，</w:t>
      </w:r>
      <w:r w:rsidRPr="00F25854">
        <w:rPr>
          <w:rFonts w:ascii="Times New Roman" w:eastAsia="方正仿宋_GBK" w:hint="eastAsia"/>
        </w:rPr>
        <w:lastRenderedPageBreak/>
        <w:t>统筹解决工作推进中的有关问题，合力推进粮食产业高质量发展。</w:t>
      </w:r>
    </w:p>
    <w:p w14:paraId="6881CDC8" w14:textId="77777777" w:rsidR="00F25854" w:rsidRPr="00F25854" w:rsidRDefault="00F25854" w:rsidP="00F25854">
      <w:pPr>
        <w:numPr>
          <w:ilvl w:val="0"/>
          <w:numId w:val="3"/>
        </w:numPr>
        <w:spacing w:line="590" w:lineRule="exact"/>
        <w:ind w:firstLineChars="200" w:firstLine="640"/>
        <w:rPr>
          <w:rFonts w:ascii="Times New Roman" w:eastAsia="方正仿宋_GBK"/>
        </w:rPr>
      </w:pPr>
      <w:r w:rsidRPr="00F25854">
        <w:rPr>
          <w:rFonts w:ascii="方正楷体_GBK" w:eastAsia="方正楷体_GBK" w:cs="楷体" w:hint="eastAsia"/>
        </w:rPr>
        <w:t>加大财政支持力度。</w:t>
      </w:r>
      <w:r w:rsidRPr="00F25854">
        <w:rPr>
          <w:rFonts w:ascii="Times New Roman" w:eastAsia="方正仿宋_GBK" w:hint="eastAsia"/>
        </w:rPr>
        <w:t>发挥财政资金引导功能，确保粮食安全所必需的资金投入。支持优质粮食工程、高标准粮仓、粮食应急保障中心等基础设施项目建设。统筹产粮（油）大县奖励资金、粮食风险基金等，重点支持粮食产业化发展。</w:t>
      </w:r>
    </w:p>
    <w:p w14:paraId="56C0504A" w14:textId="77777777" w:rsidR="00F25854" w:rsidRPr="00F25854" w:rsidRDefault="00F25854" w:rsidP="00F25854">
      <w:pPr>
        <w:numPr>
          <w:ilvl w:val="0"/>
          <w:numId w:val="3"/>
        </w:numPr>
        <w:spacing w:line="590" w:lineRule="exact"/>
        <w:ind w:firstLineChars="200" w:firstLine="640"/>
        <w:rPr>
          <w:rFonts w:ascii="Times New Roman" w:eastAsia="方正仿宋_GBK"/>
        </w:rPr>
      </w:pPr>
      <w:r w:rsidRPr="00F25854">
        <w:rPr>
          <w:rFonts w:ascii="方正楷体_GBK" w:eastAsia="方正楷体_GBK" w:cs="楷体" w:hint="eastAsia"/>
        </w:rPr>
        <w:t>加强金融信贷支持。</w:t>
      </w:r>
      <w:r w:rsidRPr="00F25854">
        <w:rPr>
          <w:rFonts w:ascii="Times New Roman" w:eastAsia="方正仿宋_GBK" w:hint="eastAsia"/>
        </w:rPr>
        <w:t>鼓励金融机构为龙头企业提供正常生产经营所必要的流动资金贷款，以及购置固定资产、技术升级改造等中长期贷款。充分利用粮食收购信用保证基金贷款等金融工具，扩大银企合作，创新银企合作方式，搭建粮食产业发展融资平台。县农业发展银行要确保地方储备粮增储、轮换和国家政策性粮食收购的资金需要。对国有粮食企业符合流动资金贷款条件要求的，要积极给予流动资金贷款支持，促进其扩大经营。</w:t>
      </w:r>
    </w:p>
    <w:p w14:paraId="2AD51089" w14:textId="77777777" w:rsidR="00F25854" w:rsidRPr="00F25854" w:rsidRDefault="00F25854" w:rsidP="00F25854">
      <w:pPr>
        <w:numPr>
          <w:ilvl w:val="0"/>
          <w:numId w:val="3"/>
        </w:numPr>
        <w:spacing w:line="590" w:lineRule="exact"/>
        <w:ind w:firstLineChars="200" w:firstLine="640"/>
        <w:rPr>
          <w:rFonts w:ascii="Times New Roman" w:eastAsia="方正仿宋_GBK"/>
        </w:rPr>
      </w:pPr>
      <w:r w:rsidRPr="00F25854">
        <w:rPr>
          <w:rFonts w:ascii="方正楷体_GBK" w:eastAsia="方正楷体_GBK" w:cs="楷体" w:hint="eastAsia"/>
        </w:rPr>
        <w:t>提升公共服务水平。</w:t>
      </w:r>
      <w:r w:rsidRPr="00F25854">
        <w:rPr>
          <w:rFonts w:ascii="Times New Roman" w:eastAsia="方正仿宋_GBK" w:hint="eastAsia"/>
        </w:rPr>
        <w:t>各相关部门要进一步强化服务意识，密切联系粮油企业，扎实开展“四送一服”专项行动，深入企业，帮助解决企业发展过程中存在的困难和问题。积极组织粮油企业参加投资贸易、展示展销、科企对接、银企对接等各类活动，及时向企业提供有关政策信息、市场信息、融资信息等公共服务。强化产业统计监测，提升统计质量和服务水平。持续加强舆论宣传，总结好经验、好做法，发挥典型引领带动作用，进一步营造浓厚发展氛围。</w:t>
      </w:r>
    </w:p>
    <w:p w14:paraId="6FADC963" w14:textId="77777777" w:rsidR="00AF4331" w:rsidRPr="00F25854" w:rsidRDefault="00AF4331"/>
    <w:sectPr w:rsidR="00AF4331" w:rsidRPr="00F25854" w:rsidSect="00F25854">
      <w:footerReference w:type="even" r:id="rId7"/>
      <w:footerReference w:type="default" r:id="rId8"/>
      <w:pgSz w:w="11906" w:h="16838"/>
      <w:pgMar w:top="2098" w:right="1474" w:bottom="1984" w:left="1587"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2648" w14:textId="77777777" w:rsidR="00447291" w:rsidRDefault="00447291" w:rsidP="00F25854">
      <w:r>
        <w:separator/>
      </w:r>
    </w:p>
  </w:endnote>
  <w:endnote w:type="continuationSeparator" w:id="0">
    <w:p w14:paraId="586C8537" w14:textId="77777777" w:rsidR="00447291" w:rsidRDefault="00447291" w:rsidP="00F2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E2DB" w14:textId="1EED5056" w:rsidR="00F25854" w:rsidRPr="00F25854" w:rsidRDefault="00F25854" w:rsidP="00F25854">
    <w:pPr>
      <w:pStyle w:val="a5"/>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09E0" w14:textId="6ECFE54D" w:rsidR="00F25854" w:rsidRPr="00F25854" w:rsidRDefault="00F25854" w:rsidP="00F25854">
    <w:pPr>
      <w:pStyle w:val="a5"/>
      <w:ind w:rightChars="100" w:right="32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DE6A" w14:textId="77777777" w:rsidR="00447291" w:rsidRDefault="00447291" w:rsidP="00F25854">
      <w:r>
        <w:separator/>
      </w:r>
    </w:p>
  </w:footnote>
  <w:footnote w:type="continuationSeparator" w:id="0">
    <w:p w14:paraId="1E0010F0" w14:textId="77777777" w:rsidR="00447291" w:rsidRDefault="00447291" w:rsidP="00F25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4608DD"/>
    <w:multiLevelType w:val="singleLevel"/>
    <w:tmpl w:val="0B74E16E"/>
    <w:lvl w:ilvl="0">
      <w:start w:val="1"/>
      <w:numFmt w:val="chineseCounting"/>
      <w:suff w:val="nothing"/>
      <w:lvlText w:val="（%1）"/>
      <w:lvlJc w:val="left"/>
      <w:rPr>
        <w:rFonts w:ascii="方正楷体_GBK" w:eastAsia="方正楷体_GBK" w:hAnsi="楷体" w:cs="楷体" w:hint="eastAsia"/>
        <w:b w:val="0"/>
        <w:bCs w:val="0"/>
      </w:rPr>
    </w:lvl>
  </w:abstractNum>
  <w:abstractNum w:abstractNumId="1" w15:restartNumberingAfterBreak="0">
    <w:nsid w:val="B4AA70F3"/>
    <w:multiLevelType w:val="singleLevel"/>
    <w:tmpl w:val="2C644A66"/>
    <w:lvl w:ilvl="0">
      <w:start w:val="1"/>
      <w:numFmt w:val="chineseCountingThousand"/>
      <w:suff w:val="nothing"/>
      <w:lvlText w:val="（%1）"/>
      <w:lvlJc w:val="left"/>
      <w:pPr>
        <w:ind w:left="0" w:firstLine="0"/>
      </w:pPr>
      <w:rPr>
        <w:rFonts w:ascii="方正楷体_GBK" w:eastAsia="方正楷体_GBK" w:hAnsi="楷体" w:cs="楷体" w:hint="eastAsia"/>
        <w:b w:val="0"/>
        <w:bCs w:val="0"/>
        <w:i w:val="0"/>
      </w:rPr>
    </w:lvl>
  </w:abstractNum>
  <w:abstractNum w:abstractNumId="2" w15:restartNumberingAfterBreak="0">
    <w:nsid w:val="F59F2C89"/>
    <w:multiLevelType w:val="singleLevel"/>
    <w:tmpl w:val="F59F2C89"/>
    <w:lvl w:ilvl="0">
      <w:start w:val="1"/>
      <w:numFmt w:val="chineseCounting"/>
      <w:suff w:val="nothing"/>
      <w:lvlText w:val="%1、"/>
      <w:lvlJc w:val="left"/>
      <w:rPr>
        <w:rFonts w:hint="eastAsia"/>
      </w:rPr>
    </w:lvl>
  </w:abstractNum>
  <w:num w:numId="1" w16cid:durableId="1256670122">
    <w:abstractNumId w:val="2"/>
  </w:num>
  <w:num w:numId="2" w16cid:durableId="289869237">
    <w:abstractNumId w:val="1"/>
  </w:num>
  <w:num w:numId="3" w16cid:durableId="337389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4E"/>
    <w:rsid w:val="00152397"/>
    <w:rsid w:val="00447291"/>
    <w:rsid w:val="004E448B"/>
    <w:rsid w:val="0053732B"/>
    <w:rsid w:val="00844251"/>
    <w:rsid w:val="00A1094E"/>
    <w:rsid w:val="00AF4331"/>
    <w:rsid w:val="00C92F2D"/>
    <w:rsid w:val="00EF1A1A"/>
    <w:rsid w:val="00F25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70AD6"/>
  <w15:chartTrackingRefBased/>
  <w15:docId w15:val="{1215EDFD-E161-4493-B36B-1D32F1F0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854"/>
    <w:pPr>
      <w:widowControl w:val="0"/>
      <w:jc w:val="both"/>
    </w:pPr>
    <w:rPr>
      <w:rFonts w:ascii="仿宋_GB2312" w:eastAsia="仿宋_GB2312" w:hAnsi="Times New Roman" w:cs="Times New Roman"/>
      <w:sz w:val="32"/>
      <w:szCs w:val="32"/>
    </w:rPr>
  </w:style>
  <w:style w:type="paragraph" w:styleId="2">
    <w:name w:val="heading 2"/>
    <w:basedOn w:val="a"/>
    <w:next w:val="a"/>
    <w:link w:val="20"/>
    <w:rsid w:val="00EF1A1A"/>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EF1A1A"/>
    <w:rPr>
      <w:rFonts w:ascii="宋体" w:eastAsia="宋体" w:hAnsi="宋体" w:cs="Times New Roman"/>
      <w:b/>
      <w:bCs/>
      <w:kern w:val="0"/>
      <w:sz w:val="36"/>
      <w:szCs w:val="36"/>
    </w:rPr>
  </w:style>
  <w:style w:type="paragraph" w:styleId="a3">
    <w:name w:val="header"/>
    <w:basedOn w:val="a"/>
    <w:link w:val="a4"/>
    <w:uiPriority w:val="99"/>
    <w:unhideWhenUsed/>
    <w:rsid w:val="00F25854"/>
    <w:pPr>
      <w:tabs>
        <w:tab w:val="center" w:pos="4153"/>
        <w:tab w:val="right" w:pos="8306"/>
      </w:tabs>
      <w:snapToGrid w:val="0"/>
      <w:jc w:val="center"/>
    </w:pPr>
    <w:rPr>
      <w:sz w:val="18"/>
      <w:szCs w:val="18"/>
    </w:rPr>
  </w:style>
  <w:style w:type="character" w:customStyle="1" w:styleId="a4">
    <w:name w:val="页眉 字符"/>
    <w:basedOn w:val="a0"/>
    <w:link w:val="a3"/>
    <w:uiPriority w:val="99"/>
    <w:rsid w:val="00F25854"/>
    <w:rPr>
      <w:sz w:val="18"/>
      <w:szCs w:val="18"/>
    </w:rPr>
  </w:style>
  <w:style w:type="paragraph" w:styleId="a5">
    <w:name w:val="footer"/>
    <w:basedOn w:val="a"/>
    <w:link w:val="a6"/>
    <w:uiPriority w:val="99"/>
    <w:unhideWhenUsed/>
    <w:rsid w:val="00F25854"/>
    <w:pPr>
      <w:tabs>
        <w:tab w:val="center" w:pos="4153"/>
        <w:tab w:val="right" w:pos="8306"/>
      </w:tabs>
      <w:snapToGrid w:val="0"/>
      <w:jc w:val="left"/>
    </w:pPr>
    <w:rPr>
      <w:sz w:val="18"/>
      <w:szCs w:val="18"/>
    </w:rPr>
  </w:style>
  <w:style w:type="character" w:customStyle="1" w:styleId="a6">
    <w:name w:val="页脚 字符"/>
    <w:basedOn w:val="a0"/>
    <w:link w:val="a5"/>
    <w:uiPriority w:val="99"/>
    <w:rsid w:val="00F258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璜</dc:creator>
  <cp:keywords/>
  <dc:description/>
  <cp:lastModifiedBy>王 璜</cp:lastModifiedBy>
  <cp:revision>6</cp:revision>
  <cp:lastPrinted>2023-05-08T02:50:00Z</cp:lastPrinted>
  <dcterms:created xsi:type="dcterms:W3CDTF">2023-05-08T02:45:00Z</dcterms:created>
  <dcterms:modified xsi:type="dcterms:W3CDTF">2023-05-08T02:50:00Z</dcterms:modified>
</cp:coreProperties>
</file>