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1" w:after="0" w:afterAutospacing="1" w:line="600" w:lineRule="exact"/>
        <w:ind w:left="0" w:right="0"/>
        <w:jc w:val="center"/>
      </w:pPr>
      <w:r>
        <w:rPr>
          <w:rFonts w:ascii="仿宋_GB2312" w:hAnsi="Times New Roman" w:eastAsia="仿宋_GB2312" w:cs="仿宋_GB2312"/>
          <w:kern w:val="2"/>
          <w:sz w:val="32"/>
          <w:szCs w:val="32"/>
          <w:lang w:val="en-US" w:eastAsia="zh-CN" w:bidi="ar"/>
        </w:rPr>
        <w:t>金水〔</w:t>
      </w:r>
      <w:r>
        <w:rPr>
          <w:rFonts w:hint="default" w:ascii="Times New Roman" w:hAnsi="Times New Roman" w:eastAsia="仿宋_GB2312" w:cs="Times New Roman"/>
          <w:kern w:val="2"/>
          <w:sz w:val="32"/>
          <w:szCs w:val="32"/>
          <w:lang w:val="en-US" w:eastAsia="zh-CN" w:bidi="ar"/>
        </w:rPr>
        <w:t>2022</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13</w:t>
      </w:r>
      <w:r>
        <w:rPr>
          <w:rFonts w:hint="eastAsia" w:ascii="仿宋_GB2312" w:hAnsi="Times New Roman" w:eastAsia="仿宋_GB2312" w:cs="仿宋_GB2312"/>
          <w:kern w:val="2"/>
          <w:sz w:val="32"/>
          <w:szCs w:val="32"/>
          <w:lang w:val="en-US" w:eastAsia="zh-CN" w:bidi="ar"/>
        </w:rPr>
        <w:t>号</w:t>
      </w:r>
    </w:p>
    <w:p>
      <w:pPr>
        <w:pStyle w:val="2"/>
        <w:keepNext w:val="0"/>
        <w:keepLines w:val="0"/>
        <w:widowControl w:val="0"/>
        <w:suppressLineNumbers w:val="0"/>
        <w:spacing w:line="400" w:lineRule="exact"/>
        <w:jc w:val="center"/>
      </w:pPr>
      <w:r>
        <w:rPr>
          <w:rFonts w:hint="default" w:ascii="Times New Roman" w:hAnsi="Times New Roman" w:eastAsia="黑体" w:cs="Times New Roman"/>
          <w:b/>
          <w:bCs/>
          <w:kern w:val="2"/>
          <w:sz w:val="32"/>
          <w:szCs w:val="32"/>
        </w:rPr>
        <w:t xml:space="preserve"> </w:t>
      </w:r>
    </w:p>
    <w:p>
      <w:pPr>
        <w:keepNext w:val="0"/>
        <w:keepLines w:val="0"/>
        <w:widowControl w:val="0"/>
        <w:suppressLineNumbers w:val="0"/>
        <w:spacing w:before="0" w:beforeAutospacing="1" w:after="0" w:afterAutospacing="1" w:line="600" w:lineRule="exact"/>
        <w:ind w:left="0" w:right="0"/>
        <w:jc w:val="center"/>
      </w:pPr>
      <w:r>
        <w:rPr>
          <w:rFonts w:ascii="方正小标宋简体" w:hAnsi="方正小标宋简体" w:eastAsia="方正小标宋简体" w:cs="方正小标宋简体"/>
          <w:kern w:val="2"/>
          <w:sz w:val="42"/>
          <w:szCs w:val="42"/>
          <w:lang w:val="en-US" w:eastAsia="zh-CN" w:bidi="ar"/>
        </w:rPr>
        <w:t>金寨县水利局关于开展巩固拓展扫黑除恶成果</w:t>
      </w:r>
    </w:p>
    <w:p>
      <w:pPr>
        <w:keepNext w:val="0"/>
        <w:keepLines w:val="0"/>
        <w:widowControl w:val="0"/>
        <w:suppressLineNumbers w:val="0"/>
        <w:spacing w:before="0" w:beforeAutospacing="1" w:after="0" w:afterAutospacing="1" w:line="600" w:lineRule="exact"/>
        <w:ind w:left="0" w:right="0"/>
        <w:jc w:val="center"/>
      </w:pPr>
      <w:r>
        <w:rPr>
          <w:rFonts w:hint="eastAsia" w:ascii="方正小标宋简体" w:hAnsi="方正小标宋简体" w:eastAsia="方正小标宋简体" w:cs="方正小标宋简体"/>
          <w:kern w:val="2"/>
          <w:sz w:val="42"/>
          <w:szCs w:val="42"/>
          <w:lang w:val="en-US" w:eastAsia="zh-CN" w:bidi="ar"/>
        </w:rPr>
        <w:t>专项行动实施方案</w:t>
      </w:r>
    </w:p>
    <w:p>
      <w:pPr>
        <w:keepNext w:val="0"/>
        <w:keepLines w:val="0"/>
        <w:widowControl w:val="0"/>
        <w:suppressLineNumbers w:val="0"/>
        <w:spacing w:before="0" w:beforeAutospacing="1" w:after="0" w:afterAutospacing="1" w:line="540" w:lineRule="exact"/>
        <w:ind w:left="0" w:right="0" w:firstLine="640" w:firstLineChars="200"/>
        <w:jc w:val="cente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1" w:after="0" w:afterAutospacing="1" w:line="540" w:lineRule="exact"/>
        <w:ind w:left="0" w:right="0"/>
        <w:jc w:val="left"/>
      </w:pPr>
      <w:r>
        <w:rPr>
          <w:rFonts w:hint="eastAsia" w:ascii="仿宋_GB2312" w:hAnsi="Times New Roman" w:eastAsia="仿宋_GB2312" w:cs="仿宋_GB2312"/>
          <w:kern w:val="2"/>
          <w:sz w:val="32"/>
          <w:szCs w:val="32"/>
          <w:lang w:val="en-US" w:eastAsia="zh-CN" w:bidi="ar"/>
        </w:rPr>
        <w:t>机关各科室、局属各单位：</w:t>
      </w:r>
    </w:p>
    <w:p>
      <w:pPr>
        <w:keepNext w:val="0"/>
        <w:keepLines w:val="0"/>
        <w:widowControl w:val="0"/>
        <w:suppressLineNumbers w:val="0"/>
        <w:spacing w:before="0" w:beforeAutospacing="1" w:after="0" w:afterAutospacing="1" w:line="540" w:lineRule="exact"/>
        <w:ind w:left="0" w:right="0" w:firstLine="640" w:firstLineChars="200"/>
        <w:jc w:val="left"/>
      </w:pPr>
      <w:r>
        <w:rPr>
          <w:rFonts w:hint="eastAsia" w:ascii="仿宋_GB2312" w:hAnsi="Times New Roman" w:eastAsia="仿宋_GB2312" w:cs="仿宋_GB2312"/>
          <w:kern w:val="2"/>
          <w:sz w:val="32"/>
          <w:szCs w:val="32"/>
          <w:lang w:val="en-US" w:eastAsia="zh-CN" w:bidi="ar"/>
        </w:rPr>
        <w:t>为把中央、省、市、县关于常态化机制化开展扫黑除恶斗争决策部署推深做实，结合信访事项</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大起底</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实际情况，集中一段时间，集中力量，对黑恶势力犯罪再出重拳，不断巩固扫黑除恶成果，对黑恶势力立威，在群众中立信，决定自即日起至</w:t>
      </w:r>
      <w:r>
        <w:rPr>
          <w:rFonts w:hint="default" w:ascii="Times New Roman" w:hAnsi="Times New Roman" w:eastAsia="仿宋_GB2312" w:cs="Times New Roman"/>
          <w:kern w:val="2"/>
          <w:sz w:val="32"/>
          <w:szCs w:val="32"/>
          <w:lang w:val="en-US" w:eastAsia="zh-CN" w:bidi="ar"/>
        </w:rPr>
        <w:t>2022</w:t>
      </w:r>
      <w:r>
        <w:rPr>
          <w:rFonts w:hint="eastAsia" w:ascii="仿宋_GB2312" w:hAnsi="Times New Roman" w:eastAsia="仿宋_GB2312" w:cs="仿宋_GB2312"/>
          <w:kern w:val="2"/>
          <w:sz w:val="32"/>
          <w:szCs w:val="32"/>
          <w:lang w:val="en-US" w:eastAsia="zh-CN" w:bidi="ar"/>
        </w:rPr>
        <w:t>年底，在全县水利领域开展巩固拓展扫黑除恶成果专项行动。现制定方案如下：</w:t>
      </w:r>
    </w:p>
    <w:p>
      <w:pPr>
        <w:keepNext w:val="0"/>
        <w:keepLines w:val="0"/>
        <w:widowControl w:val="0"/>
        <w:suppressLineNumbers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一、指导思想</w:t>
      </w:r>
    </w:p>
    <w:p>
      <w:pPr>
        <w:keepNext w:val="0"/>
        <w:keepLines w:val="0"/>
        <w:widowControl w:val="0"/>
        <w:suppressLineNumbers w:val="0"/>
        <w:spacing w:before="0" w:beforeAutospacing="1" w:after="0" w:afterAutospacing="1" w:line="540" w:lineRule="exact"/>
        <w:ind w:left="0" w:right="0" w:firstLine="640" w:firstLineChars="200"/>
        <w:jc w:val="left"/>
      </w:pPr>
      <w:r>
        <w:rPr>
          <w:rFonts w:hint="eastAsia" w:ascii="仿宋_GB2312" w:hAnsi="Times New Roman" w:eastAsia="仿宋_GB2312" w:cs="仿宋_GB2312"/>
          <w:kern w:val="2"/>
          <w:sz w:val="32"/>
          <w:szCs w:val="32"/>
          <w:lang w:val="en-US" w:eastAsia="zh-CN" w:bidi="ar"/>
        </w:rPr>
        <w:t>坚持以习近平新时代中国特色社会主义思想为指导，深入学习贯彻党的十九大和十九届历次全会精神，切实增强</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四个意识</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 xml:space="preserve">，坚定 </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四个自信</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，做到</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两个维护</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。以习近平法治思想为总遵循，坚持系统思维、标本兼治，实行打治管防多措并举、一</w:t>
      </w:r>
    </w:p>
    <w:p>
      <w:pPr>
        <w:rPr>
          <w:rFonts w:hint="default" w:ascii="Times New Roman" w:hAnsi="Times New Roman" w:eastAsia="仿宋_GB2312" w:cs="Times New Roman"/>
          <w:kern w:val="2"/>
          <w:sz w:val="32"/>
          <w:szCs w:val="32"/>
        </w:rPr>
        <w:sectPr>
          <w:pgSz w:w="12242" w:h="15842"/>
          <w:pgMar w:top="1440" w:right="1800" w:bottom="1440" w:left="1800" w:header="851" w:footer="992" w:gutter="0"/>
          <w:cols w:space="425" w:num="1"/>
          <w:docGrid w:type="lines" w:linePitch="312" w:charSpace="0"/>
        </w:sectPr>
      </w:pPr>
    </w:p>
    <w:p>
      <w:pPr>
        <w:keepNext w:val="0"/>
        <w:keepLines w:val="0"/>
        <w:widowControl w:val="0"/>
        <w:suppressLineNumbers w:val="0"/>
        <w:spacing w:before="0" w:beforeAutospacing="1" w:after="0" w:afterAutospacing="1" w:line="540" w:lineRule="exact"/>
        <w:ind w:left="0" w:right="0"/>
        <w:jc w:val="left"/>
      </w:pPr>
      <w:r>
        <w:rPr>
          <w:rFonts w:hint="eastAsia" w:ascii="仿宋_GB2312" w:hAnsi="Times New Roman" w:eastAsia="仿宋_GB2312" w:cs="仿宋_GB2312"/>
          <w:kern w:val="2"/>
          <w:sz w:val="32"/>
          <w:szCs w:val="32"/>
          <w:lang w:val="en-US" w:eastAsia="zh-CN" w:bidi="ar"/>
        </w:rPr>
        <w:t>体推进，对涉黑涉恶违法犯罪及其</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保护伞</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保持高压态势，注重从前端斩断其利益链条、从源头铲除其滋生土壤，不断强化系统治理、依法治理、综合治理、源头治理，更好服务经济社会高质量发展。</w:t>
      </w:r>
    </w:p>
    <w:p>
      <w:pPr>
        <w:keepNext w:val="0"/>
        <w:keepLines w:val="0"/>
        <w:widowControl w:val="0"/>
        <w:suppressLineNumbers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二、目标任务</w:t>
      </w:r>
    </w:p>
    <w:p>
      <w:pPr>
        <w:keepNext w:val="0"/>
        <w:keepLines w:val="0"/>
        <w:widowControl w:val="0"/>
        <w:suppressLineNumbers w:val="0"/>
        <w:spacing w:before="0" w:beforeAutospacing="1" w:after="0" w:afterAutospacing="1" w:line="540" w:lineRule="exact"/>
        <w:ind w:left="0" w:right="0" w:firstLine="640" w:firstLineChars="200"/>
        <w:jc w:val="left"/>
      </w:pPr>
      <w:r>
        <w:rPr>
          <w:rFonts w:hint="eastAsia" w:ascii="仿宋_GB2312" w:hAnsi="Times New Roman" w:eastAsia="仿宋_GB2312" w:cs="仿宋_GB2312"/>
          <w:kern w:val="2"/>
          <w:sz w:val="32"/>
          <w:szCs w:val="32"/>
          <w:lang w:val="en-US" w:eastAsia="zh-CN" w:bidi="ar"/>
        </w:rPr>
        <w:t>坚持</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人民群众反对什么、痛恨什么，我们就要坚决防范和纠正什么</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，常态化机制化开展扫黑除恶斗争，以扫黑除恶专项斗争以来发现的问题及</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砂霸</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等涉黑涉恶突出问题为重点，扎实推进河道砂石领域整治工作，坚持打防并举、标本兼治，创新工作方法，夯实治理基础，培育新风正气，优化净化城乡政治社会生态，不断提高群众安全感、满意度。</w:t>
      </w:r>
    </w:p>
    <w:p>
      <w:pPr>
        <w:keepNext w:val="0"/>
        <w:keepLines w:val="0"/>
        <w:widowControl w:val="0"/>
        <w:suppressLineNumbers w:val="0"/>
        <w:spacing w:before="0" w:beforeAutospacing="1" w:after="0" w:afterAutospacing="1" w:line="540" w:lineRule="exact"/>
        <w:ind w:left="0" w:right="0" w:firstLine="640" w:firstLineChars="200"/>
        <w:jc w:val="left"/>
      </w:pPr>
      <w:r>
        <w:rPr>
          <w:rFonts w:hint="eastAsia" w:ascii="黑体" w:hAnsi="宋体" w:eastAsia="黑体" w:cs="黑体"/>
          <w:kern w:val="2"/>
          <w:sz w:val="32"/>
          <w:szCs w:val="32"/>
          <w:lang w:val="en-US" w:eastAsia="zh-CN" w:bidi="ar"/>
        </w:rPr>
        <w:t>三、工作举措</w:t>
      </w:r>
    </w:p>
    <w:p>
      <w:pPr>
        <w:keepNext w:val="0"/>
        <w:keepLines w:val="0"/>
        <w:widowControl w:val="0"/>
        <w:suppressLineNumbers w:val="0"/>
        <w:spacing w:before="0" w:beforeAutospacing="1" w:after="0" w:afterAutospacing="1" w:line="540" w:lineRule="exact"/>
        <w:ind w:left="0" w:right="0" w:firstLine="643" w:firstLineChars="200"/>
        <w:jc w:val="left"/>
      </w:pPr>
      <w:r>
        <w:rPr>
          <w:rFonts w:hint="default" w:ascii="Times New Roman" w:hAnsi="Times New Roman" w:eastAsia="仿宋_GB2312" w:cs="Times New Roman"/>
          <w:b/>
          <w:bCs/>
          <w:kern w:val="2"/>
          <w:sz w:val="32"/>
          <w:szCs w:val="32"/>
          <w:lang w:val="en-US" w:eastAsia="zh-CN" w:bidi="ar"/>
        </w:rPr>
        <w:t>1</w:t>
      </w:r>
      <w:r>
        <w:rPr>
          <w:rFonts w:hint="eastAsia" w:ascii="仿宋_GB2312" w:hAnsi="Times New Roman" w:eastAsia="仿宋_GB2312" w:cs="仿宋_GB2312"/>
          <w:b/>
          <w:bCs/>
          <w:kern w:val="2"/>
          <w:sz w:val="32"/>
          <w:szCs w:val="32"/>
          <w:lang w:val="en-US" w:eastAsia="zh-CN" w:bidi="ar"/>
        </w:rPr>
        <w:t>、摸清线索底数。</w:t>
      </w:r>
      <w:r>
        <w:rPr>
          <w:rFonts w:hint="eastAsia" w:ascii="仿宋_GB2312" w:hAnsi="Times New Roman" w:eastAsia="仿宋_GB2312" w:cs="仿宋_GB2312"/>
          <w:kern w:val="2"/>
          <w:sz w:val="32"/>
          <w:szCs w:val="32"/>
          <w:lang w:val="en-US" w:eastAsia="zh-CN" w:bidi="ar"/>
        </w:rPr>
        <w:t>起底排查开展扫黑除恶专项斗争以来摸排发现以及群众举报的全部线索，</w:t>
      </w:r>
      <w:r>
        <w:rPr>
          <w:rFonts w:hint="eastAsia" w:ascii="仿宋_GB2312" w:hAnsi="Times New Roman" w:eastAsia="仿宋_GB2312" w:cs="仿宋_GB2312"/>
          <w:bCs/>
          <w:kern w:val="0"/>
          <w:sz w:val="32"/>
          <w:szCs w:val="32"/>
          <w:lang w:val="en-US" w:eastAsia="zh-CN" w:bidi="ar"/>
        </w:rPr>
        <w:t>进一步加强日常监管，</w:t>
      </w:r>
      <w:r>
        <w:rPr>
          <w:rFonts w:hint="eastAsia" w:ascii="仿宋_GB2312" w:hAnsi="Times New Roman" w:eastAsia="仿宋_GB2312" w:cs="仿宋_GB2312"/>
          <w:kern w:val="2"/>
          <w:sz w:val="32"/>
          <w:szCs w:val="32"/>
          <w:lang w:val="en-US" w:eastAsia="zh-CN" w:bidi="ar"/>
        </w:rPr>
        <w:t>采取集中排查和滚动排查相结合的方式，结合</w:t>
      </w:r>
      <w:r>
        <w:rPr>
          <w:rFonts w:hint="eastAsia" w:ascii="仿宋_GB2312" w:hAnsi="Times New Roman" w:eastAsia="仿宋_GB2312" w:cs="仿宋_GB2312"/>
          <w:bCs/>
          <w:kern w:val="0"/>
          <w:sz w:val="32"/>
          <w:szCs w:val="32"/>
          <w:lang w:val="en-US" w:eastAsia="zh-CN" w:bidi="ar"/>
        </w:rPr>
        <w:t>我县砂石资源分布点多面广、监管难度较大的特点，充分利用重点路段、路口安装的视频监控系统，对运输砂石车辆进行大数据分析等管理模式，</w:t>
      </w:r>
      <w:r>
        <w:rPr>
          <w:rFonts w:hint="eastAsia" w:ascii="仿宋_GB2312" w:hAnsi="Times New Roman" w:eastAsia="仿宋_GB2312" w:cs="仿宋_GB2312"/>
          <w:kern w:val="2"/>
          <w:sz w:val="32"/>
          <w:szCs w:val="32"/>
          <w:lang w:val="en-US" w:eastAsia="zh-CN" w:bidi="ar"/>
        </w:rPr>
        <w:t>全面排查深挖各类违法犯罪线索。根据行业职能特点，变</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被动等线索</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为</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主动找线索</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，在履职尽责中发现线索，定期排查河道砂石管理、水利工程建设、招投标等方面违法犯罪行为，及时发现涉黑涉恶线索，明确责任分工，精准研判、优先处置。高效办理全国扫黑办</w:t>
      </w:r>
      <w:r>
        <w:rPr>
          <w:rFonts w:hint="default" w:ascii="Times New Roman" w:hAnsi="Times New Roman" w:eastAsia="仿宋_GB2312" w:cs="Times New Roman"/>
          <w:kern w:val="2"/>
          <w:sz w:val="32"/>
          <w:szCs w:val="32"/>
          <w:lang w:val="en-US" w:eastAsia="zh-CN" w:bidi="ar"/>
        </w:rPr>
        <w:t>12337</w:t>
      </w:r>
      <w:r>
        <w:rPr>
          <w:rFonts w:hint="eastAsia" w:ascii="仿宋_GB2312" w:hAnsi="Times New Roman" w:eastAsia="仿宋_GB2312" w:cs="仿宋_GB2312"/>
          <w:kern w:val="2"/>
          <w:sz w:val="32"/>
          <w:szCs w:val="32"/>
          <w:lang w:val="en-US" w:eastAsia="zh-CN" w:bidi="ar"/>
        </w:rPr>
        <w:t>智能化举报平台交办线索，强化督查调度，确保所有线索</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清仓见底</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。组织专班对线索开展复核，切实做到</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线索必核，核必见底</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，并单独建账核账销账，确保线索办结质量，推动线索成案。</w:t>
      </w:r>
    </w:p>
    <w:p>
      <w:pPr>
        <w:keepNext w:val="0"/>
        <w:keepLines w:val="0"/>
        <w:widowControl w:val="0"/>
        <w:suppressLineNumbers w:val="0"/>
        <w:spacing w:before="0" w:beforeAutospacing="1" w:after="0" w:afterAutospacing="1" w:line="520" w:lineRule="exact"/>
        <w:ind w:left="0" w:right="0" w:firstLine="643" w:firstLineChars="200"/>
        <w:jc w:val="left"/>
      </w:pPr>
      <w:r>
        <w:rPr>
          <w:rFonts w:hint="default" w:ascii="Times New Roman" w:hAnsi="Times New Roman" w:eastAsia="仿宋_GB2312" w:cs="Times New Roman"/>
          <w:b/>
          <w:bCs/>
          <w:kern w:val="2"/>
          <w:sz w:val="32"/>
          <w:szCs w:val="32"/>
          <w:lang w:val="en-US" w:eastAsia="zh-CN" w:bidi="ar"/>
        </w:rPr>
        <w:t>2</w:t>
      </w:r>
      <w:r>
        <w:rPr>
          <w:rFonts w:hint="eastAsia" w:ascii="仿宋_GB2312" w:hAnsi="Times New Roman" w:eastAsia="仿宋_GB2312" w:cs="仿宋_GB2312"/>
          <w:b/>
          <w:bCs/>
          <w:kern w:val="2"/>
          <w:sz w:val="32"/>
          <w:szCs w:val="32"/>
          <w:lang w:val="en-US" w:eastAsia="zh-CN" w:bidi="ar"/>
        </w:rPr>
        <w:t>、明确重点对象。</w:t>
      </w:r>
      <w:r>
        <w:rPr>
          <w:rFonts w:hint="eastAsia" w:ascii="仿宋_GB2312" w:hAnsi="Times New Roman" w:eastAsia="仿宋_GB2312" w:cs="仿宋_GB2312"/>
          <w:kern w:val="2"/>
          <w:sz w:val="32"/>
          <w:szCs w:val="32"/>
          <w:lang w:val="en-US" w:eastAsia="zh-CN" w:bidi="ar"/>
        </w:rPr>
        <w:t>全面梳理扫黑除恶专项斗争方案规定的内容，把非法采砂以及违背市场交易自愿公平原则，以非法暴力、威胁等手段获取砂石资源，向消费者强行高价出售河道砂石等材料，垄断市场获取高额非法经济利益等</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砂霸</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违法犯罪行为作为重点打击对象。</w:t>
      </w:r>
    </w:p>
    <w:p>
      <w:pPr>
        <w:keepNext w:val="0"/>
        <w:keepLines w:val="0"/>
        <w:widowControl w:val="0"/>
        <w:suppressLineNumbers w:val="0"/>
        <w:spacing w:before="0" w:beforeAutospacing="1" w:after="0" w:afterAutospacing="1" w:line="520" w:lineRule="exact"/>
        <w:ind w:left="0" w:right="0" w:firstLine="643" w:firstLineChars="200"/>
        <w:jc w:val="left"/>
      </w:pPr>
      <w:r>
        <w:rPr>
          <w:rFonts w:hint="default" w:ascii="Times New Roman" w:hAnsi="Times New Roman" w:eastAsia="仿宋_GB2312" w:cs="Times New Roman"/>
          <w:b/>
          <w:bCs/>
          <w:kern w:val="2"/>
          <w:sz w:val="32"/>
          <w:szCs w:val="32"/>
          <w:lang w:val="en-US" w:eastAsia="zh-CN" w:bidi="ar"/>
        </w:rPr>
        <w:t>3</w:t>
      </w:r>
      <w:r>
        <w:rPr>
          <w:rFonts w:hint="eastAsia" w:ascii="仿宋_GB2312" w:hAnsi="Times New Roman" w:eastAsia="仿宋_GB2312" w:cs="仿宋_GB2312"/>
          <w:b/>
          <w:bCs/>
          <w:kern w:val="2"/>
          <w:sz w:val="32"/>
          <w:szCs w:val="32"/>
          <w:lang w:val="en-US" w:eastAsia="zh-CN" w:bidi="ar"/>
        </w:rPr>
        <w:t>、突出消除后患。</w:t>
      </w:r>
      <w:r>
        <w:rPr>
          <w:rFonts w:hint="eastAsia" w:ascii="仿宋_GB2312" w:hAnsi="Times New Roman" w:eastAsia="仿宋_GB2312" w:cs="仿宋_GB2312"/>
          <w:kern w:val="2"/>
          <w:sz w:val="32"/>
          <w:szCs w:val="32"/>
          <w:lang w:val="en-US" w:eastAsia="zh-CN" w:bidi="ar"/>
        </w:rPr>
        <w:t>把严惩</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砂霸</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等违法犯罪作为常态化机制化开展扫黑除恶斗争重点，坚持依法严惩、打早打小、除恶务尽。依托群众举报、暗访检查、线索移交等渠道，及时发现、打击河道砂石领域的违法犯罪行为，形成有案必查的常态化机制。同时，各科室要积极主动与县扫黑办、公安机关、四治办以及各乡镇互通信息，加强联动配合，对发现的涉黑涉恶线索及时报送局扫黑办，局扫黑办按要求及时汇总报公安机关和县扫黑办，并报市水利局扫黑办备案。</w:t>
      </w:r>
    </w:p>
    <w:p>
      <w:pPr>
        <w:keepNext w:val="0"/>
        <w:keepLines w:val="0"/>
        <w:widowControl w:val="0"/>
        <w:suppressLineNumbers w:val="0"/>
        <w:spacing w:before="0" w:beforeAutospacing="1" w:after="0" w:afterAutospacing="1" w:line="520" w:lineRule="exact"/>
        <w:ind w:left="0" w:right="0" w:firstLine="643" w:firstLineChars="200"/>
        <w:jc w:val="left"/>
      </w:pPr>
      <w:r>
        <w:rPr>
          <w:rFonts w:hint="default" w:ascii="Times New Roman" w:hAnsi="Times New Roman" w:eastAsia="仿宋_GB2312" w:cs="Times New Roman"/>
          <w:b/>
          <w:bCs/>
          <w:kern w:val="2"/>
          <w:sz w:val="32"/>
          <w:szCs w:val="32"/>
          <w:lang w:val="en-US" w:eastAsia="zh-CN" w:bidi="ar"/>
        </w:rPr>
        <w:t>4</w:t>
      </w:r>
      <w:r>
        <w:rPr>
          <w:rFonts w:hint="eastAsia" w:ascii="仿宋_GB2312" w:hAnsi="Times New Roman" w:eastAsia="仿宋_GB2312" w:cs="仿宋_GB2312"/>
          <w:b/>
          <w:bCs/>
          <w:kern w:val="2"/>
          <w:sz w:val="32"/>
          <w:szCs w:val="32"/>
          <w:lang w:val="en-US" w:eastAsia="zh-CN" w:bidi="ar"/>
        </w:rPr>
        <w:t>、整治重点领域。</w:t>
      </w:r>
      <w:r>
        <w:rPr>
          <w:rFonts w:hint="eastAsia" w:ascii="仿宋_GB2312" w:hAnsi="Times New Roman" w:eastAsia="仿宋_GB2312" w:cs="仿宋_GB2312"/>
          <w:kern w:val="2"/>
          <w:sz w:val="32"/>
          <w:szCs w:val="32"/>
          <w:lang w:val="en-US" w:eastAsia="zh-CN" w:bidi="ar"/>
        </w:rPr>
        <w:t>对全县水利行业进行认真分析研判，对存在的问题开展</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大整改</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定期召开形势分析会议，总结工作中的好经验好做法，针对存在的问题提出创新务实的措施建议，协调解决存在问题。各科室积极配合，协作联动，打防结合，形成合力，加强与各有关单位和上级联络、协调。找准工作薄弱环节，聚焦城乡结合部的</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高危地区</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、农村宗族势力大的</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敏感地区</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、区域交界的</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复杂地区</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，关注农村基础设施工程建设等容易滋生</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砂霸</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势力的重点领域，盯住重点事、重点人，开展针对性集中清查、重点整治，严厉打击强迫交易、串通恶意竞标、敲诈勒索、寻衅滋事等违法犯罪活动。</w:t>
      </w:r>
    </w:p>
    <w:p>
      <w:pPr>
        <w:keepNext w:val="0"/>
        <w:keepLines w:val="0"/>
        <w:widowControl w:val="0"/>
        <w:suppressLineNumbers w:val="0"/>
        <w:spacing w:before="0" w:beforeAutospacing="1" w:after="0" w:afterAutospacing="1" w:line="520" w:lineRule="exact"/>
        <w:ind w:left="0" w:right="0" w:firstLine="643" w:firstLineChars="200"/>
        <w:jc w:val="left"/>
      </w:pPr>
      <w:r>
        <w:rPr>
          <w:rFonts w:hint="default" w:ascii="Times New Roman" w:hAnsi="Times New Roman" w:eastAsia="仿宋_GB2312" w:cs="Times New Roman"/>
          <w:b/>
          <w:bCs/>
          <w:kern w:val="2"/>
          <w:sz w:val="32"/>
          <w:szCs w:val="32"/>
          <w:lang w:val="en-US" w:eastAsia="zh-CN" w:bidi="ar"/>
        </w:rPr>
        <w:t>5</w:t>
      </w:r>
      <w:r>
        <w:rPr>
          <w:rFonts w:hint="eastAsia" w:ascii="仿宋_GB2312" w:hAnsi="Times New Roman" w:eastAsia="仿宋_GB2312" w:cs="仿宋_GB2312"/>
          <w:b/>
          <w:bCs/>
          <w:kern w:val="2"/>
          <w:sz w:val="32"/>
          <w:szCs w:val="32"/>
          <w:lang w:val="en-US" w:eastAsia="zh-CN" w:bidi="ar"/>
        </w:rPr>
        <w:t>、营造宣传氛围。</w:t>
      </w:r>
      <w:r>
        <w:rPr>
          <w:rFonts w:hint="eastAsia" w:ascii="仿宋_GB2312" w:hAnsi="Times New Roman" w:eastAsia="仿宋_GB2312" w:cs="仿宋_GB2312"/>
          <w:kern w:val="2"/>
          <w:sz w:val="32"/>
          <w:szCs w:val="32"/>
          <w:lang w:val="en-US" w:eastAsia="zh-CN" w:bidi="ar"/>
        </w:rPr>
        <w:t>坚持开门搞整治，适时发布整治成效，提高群众知晓度、参与率。充分发挥舆论宣传的重要作用，利用媒体平台进行全方位立体式宣传，强化引导，保持热度。在河道、水利工地等管理范围、重点区域悬挂横幅、张贴标语、公布举报电话，开展以案说法，发挥警示和威慑作用，营造水利系统扫黑除恶常态化的舆论氛围。及时总结宣传整治工作中的经验做法，选树先进典型，引导会社风气持续向好。</w:t>
      </w:r>
    </w:p>
    <w:p>
      <w:pPr>
        <w:keepNext w:val="0"/>
        <w:keepLines w:val="0"/>
        <w:widowControl w:val="0"/>
        <w:suppressLineNumbers w:val="0"/>
        <w:spacing w:before="0" w:beforeAutospacing="1" w:after="0" w:afterAutospacing="1" w:line="520" w:lineRule="exact"/>
        <w:ind w:left="0" w:right="0" w:firstLine="640" w:firstLineChars="200"/>
        <w:jc w:val="left"/>
      </w:pPr>
      <w:r>
        <w:rPr>
          <w:rFonts w:hint="eastAsia" w:ascii="黑体" w:hAnsi="宋体" w:eastAsia="黑体" w:cs="黑体"/>
          <w:kern w:val="2"/>
          <w:sz w:val="32"/>
          <w:szCs w:val="32"/>
          <w:lang w:val="en-US" w:eastAsia="zh-CN" w:bidi="ar"/>
        </w:rPr>
        <w:t>四、工作要求</w:t>
      </w:r>
    </w:p>
    <w:p>
      <w:pPr>
        <w:keepNext w:val="0"/>
        <w:keepLines w:val="0"/>
        <w:widowControl w:val="0"/>
        <w:suppressLineNumbers w:val="0"/>
        <w:spacing w:before="0" w:beforeAutospacing="1" w:after="0" w:afterAutospacing="1" w:line="520" w:lineRule="exact"/>
        <w:ind w:left="0" w:right="0" w:firstLine="643" w:firstLineChars="200"/>
        <w:jc w:val="left"/>
      </w:pPr>
      <w:r>
        <w:rPr>
          <w:rFonts w:hint="default" w:ascii="Times New Roman" w:hAnsi="Times New Roman" w:eastAsia="仿宋_GB2312" w:cs="Times New Roman"/>
          <w:b/>
          <w:bCs/>
          <w:kern w:val="2"/>
          <w:sz w:val="32"/>
          <w:szCs w:val="32"/>
          <w:lang w:val="en-US" w:eastAsia="zh-CN" w:bidi="ar"/>
        </w:rPr>
        <w:t>1</w:t>
      </w:r>
      <w:r>
        <w:rPr>
          <w:rFonts w:hint="eastAsia" w:ascii="仿宋_GB2312" w:hAnsi="Times New Roman" w:eastAsia="仿宋_GB2312" w:cs="仿宋_GB2312"/>
          <w:b/>
          <w:bCs/>
          <w:kern w:val="2"/>
          <w:sz w:val="32"/>
          <w:szCs w:val="32"/>
          <w:lang w:val="en-US" w:eastAsia="zh-CN" w:bidi="ar"/>
        </w:rPr>
        <w:t>、加强组织领导。</w:t>
      </w:r>
      <w:r>
        <w:rPr>
          <w:rFonts w:hint="eastAsia" w:ascii="仿宋_GB2312" w:hAnsi="Times New Roman" w:eastAsia="仿宋_GB2312" w:cs="仿宋_GB2312"/>
          <w:spacing w:val="-6"/>
          <w:kern w:val="2"/>
          <w:sz w:val="32"/>
          <w:szCs w:val="32"/>
          <w:lang w:val="en-US" w:eastAsia="zh-CN" w:bidi="ar"/>
        </w:rPr>
        <w:t>坚持扫黑除恶组织领导体系不变，局扫黑办及人员不撤。成立县水利局巩固拓展扫黑除恶成果专项行动工作小组，由局党组书记、局长担任组长，分局领导任副组长，各科室负责人为成员，工作小组下设办公室，办公室设在局扫黑办。</w:t>
      </w:r>
    </w:p>
    <w:p>
      <w:pPr>
        <w:keepNext w:val="0"/>
        <w:keepLines w:val="0"/>
        <w:widowControl w:val="0"/>
        <w:suppressLineNumbers w:val="0"/>
        <w:spacing w:before="0" w:beforeAutospacing="1" w:after="0" w:afterAutospacing="1" w:line="520" w:lineRule="exact"/>
        <w:ind w:left="0" w:right="0" w:firstLine="643" w:firstLineChars="200"/>
        <w:jc w:val="left"/>
      </w:pPr>
      <w:r>
        <w:rPr>
          <w:rFonts w:hint="default" w:ascii="Times New Roman" w:hAnsi="Times New Roman" w:eastAsia="仿宋_GB2312" w:cs="Times New Roman"/>
          <w:b/>
          <w:bCs/>
          <w:kern w:val="2"/>
          <w:sz w:val="32"/>
          <w:szCs w:val="32"/>
          <w:lang w:val="en-US" w:eastAsia="zh-CN" w:bidi="ar"/>
        </w:rPr>
        <w:t>2</w:t>
      </w:r>
      <w:r>
        <w:rPr>
          <w:rFonts w:hint="eastAsia" w:ascii="仿宋_GB2312" w:hAnsi="Times New Roman" w:eastAsia="仿宋_GB2312" w:cs="仿宋_GB2312"/>
          <w:b/>
          <w:bCs/>
          <w:kern w:val="2"/>
          <w:sz w:val="32"/>
          <w:szCs w:val="32"/>
          <w:lang w:val="en-US" w:eastAsia="zh-CN" w:bidi="ar"/>
        </w:rPr>
        <w:t>、组建工作专班。</w:t>
      </w:r>
      <w:r>
        <w:rPr>
          <w:rFonts w:hint="eastAsia" w:ascii="仿宋_GB2312" w:hAnsi="Times New Roman" w:eastAsia="仿宋_GB2312" w:cs="仿宋_GB2312"/>
          <w:kern w:val="2"/>
          <w:sz w:val="32"/>
          <w:szCs w:val="32"/>
          <w:lang w:val="en-US" w:eastAsia="zh-CN" w:bidi="ar"/>
        </w:rPr>
        <w:t>为确保专项行动效果，组建工作专班，立即进行排查，全面固定证据，及时进行处理或按规定移送移交，开展专项打击。</w:t>
      </w:r>
    </w:p>
    <w:p>
      <w:pPr>
        <w:keepNext w:val="0"/>
        <w:keepLines w:val="0"/>
        <w:widowControl w:val="0"/>
        <w:suppressLineNumbers w:val="0"/>
        <w:spacing w:before="0" w:beforeAutospacing="1" w:after="0" w:afterAutospacing="1" w:line="520" w:lineRule="exact"/>
        <w:ind w:left="0" w:right="0" w:firstLine="643" w:firstLineChars="200"/>
        <w:jc w:val="left"/>
      </w:pPr>
      <w:r>
        <w:rPr>
          <w:rFonts w:hint="default" w:ascii="Times New Roman" w:hAnsi="Times New Roman" w:eastAsia="仿宋_GB2312" w:cs="Times New Roman"/>
          <w:b/>
          <w:bCs/>
          <w:kern w:val="2"/>
          <w:sz w:val="32"/>
          <w:szCs w:val="32"/>
          <w:lang w:val="en-US" w:eastAsia="zh-CN" w:bidi="ar"/>
        </w:rPr>
        <w:t>3</w:t>
      </w:r>
      <w:r>
        <w:rPr>
          <w:rFonts w:hint="eastAsia" w:ascii="仿宋_GB2312" w:hAnsi="Times New Roman" w:eastAsia="仿宋_GB2312" w:cs="仿宋_GB2312"/>
          <w:b/>
          <w:bCs/>
          <w:kern w:val="2"/>
          <w:sz w:val="32"/>
          <w:szCs w:val="32"/>
          <w:lang w:val="en-US" w:eastAsia="zh-CN" w:bidi="ar"/>
        </w:rPr>
        <w:t>、及时报送信息。</w:t>
      </w:r>
      <w:r>
        <w:rPr>
          <w:rFonts w:hint="eastAsia" w:ascii="仿宋_GB2312" w:hAnsi="Times New Roman" w:eastAsia="仿宋_GB2312" w:cs="仿宋_GB2312"/>
          <w:kern w:val="2"/>
          <w:sz w:val="32"/>
          <w:szCs w:val="32"/>
          <w:lang w:val="en-US" w:eastAsia="zh-CN" w:bidi="ar"/>
        </w:rPr>
        <w:t>根据县扫黑办要求，实行月调度、季总结。每月底前上报本月专项行动开展情况，重要动态和信息随时报送。</w:t>
      </w:r>
    </w:p>
    <w:p>
      <w:pPr>
        <w:keepNext w:val="0"/>
        <w:keepLines w:val="0"/>
        <w:widowControl w:val="0"/>
        <w:suppressLineNumbers w:val="0"/>
        <w:spacing w:before="0" w:beforeAutospacing="1" w:after="0" w:afterAutospacing="1" w:line="520" w:lineRule="exact"/>
        <w:ind w:left="0" w:right="0" w:firstLine="640" w:firstLineChars="200"/>
        <w:jc w:val="left"/>
      </w:pPr>
      <w:r>
        <w:rPr>
          <w:rFonts w:hint="eastAsia" w:ascii="仿宋_GB2312" w:hAnsi="Times New Roman" w:eastAsia="仿宋_GB2312" w:cs="仿宋_GB2312"/>
          <w:kern w:val="2"/>
          <w:sz w:val="32"/>
          <w:szCs w:val="32"/>
          <w:lang w:val="en-US" w:eastAsia="zh-CN" w:bidi="ar"/>
        </w:rPr>
        <w:t>联</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系</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人：汪</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慧</w:t>
      </w:r>
    </w:p>
    <w:p>
      <w:pPr>
        <w:keepNext w:val="0"/>
        <w:keepLines w:val="0"/>
        <w:widowControl w:val="0"/>
        <w:suppressLineNumbers w:val="0"/>
        <w:spacing w:before="0" w:beforeAutospacing="1" w:after="0" w:afterAutospacing="1" w:line="520" w:lineRule="exact"/>
        <w:ind w:left="0" w:right="0" w:firstLine="640" w:firstLineChars="200"/>
        <w:jc w:val="left"/>
      </w:pPr>
      <w:r>
        <w:rPr>
          <w:rFonts w:hint="eastAsia" w:ascii="仿宋_GB2312" w:hAnsi="Times New Roman" w:eastAsia="仿宋_GB2312" w:cs="仿宋_GB2312"/>
          <w:kern w:val="2"/>
          <w:sz w:val="32"/>
          <w:szCs w:val="32"/>
          <w:lang w:val="en-US" w:eastAsia="zh-CN" w:bidi="ar"/>
        </w:rPr>
        <w:t>联系电话：</w:t>
      </w:r>
      <w:r>
        <w:rPr>
          <w:rFonts w:hint="default" w:ascii="Times New Roman" w:hAnsi="Times New Roman" w:eastAsia="仿宋_GB2312" w:cs="Times New Roman"/>
          <w:kern w:val="2"/>
          <w:sz w:val="32"/>
          <w:szCs w:val="32"/>
          <w:lang w:val="en-US" w:eastAsia="zh-CN" w:bidi="ar"/>
        </w:rPr>
        <w:t>05647356956</w:t>
      </w:r>
    </w:p>
    <w:p>
      <w:pPr>
        <w:keepNext w:val="0"/>
        <w:keepLines w:val="0"/>
        <w:widowControl w:val="0"/>
        <w:suppressLineNumbers w:val="0"/>
        <w:spacing w:before="0" w:beforeAutospacing="1" w:after="0" w:afterAutospacing="1" w:line="520" w:lineRule="exact"/>
        <w:ind w:left="0" w:right="0" w:firstLine="640" w:firstLineChars="200"/>
        <w:jc w:val="left"/>
      </w:pPr>
      <w:r>
        <w:rPr>
          <w:rFonts w:hint="eastAsia" w:ascii="仿宋_GB2312" w:hAnsi="Times New Roman" w:eastAsia="仿宋_GB2312" w:cs="仿宋_GB2312"/>
          <w:kern w:val="2"/>
          <w:sz w:val="32"/>
          <w:szCs w:val="32"/>
          <w:lang w:val="en-US" w:eastAsia="zh-CN" w:bidi="ar"/>
        </w:rPr>
        <w:t>邮</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箱：</w:t>
      </w:r>
      <w:r>
        <w:rPr>
          <w:rFonts w:asciiTheme="minorHAnsi" w:hAnsiTheme="minorHAnsi" w:eastAsiaTheme="minorEastAsia" w:cstheme="minorBidi"/>
          <w:kern w:val="0"/>
          <w:sz w:val="24"/>
          <w:szCs w:val="24"/>
          <w:lang w:val="en-US" w:eastAsia="zh-CN" w:bidi="ar"/>
        </w:rPr>
        <w:fldChar w:fldCharType="begin"/>
      </w:r>
      <w:r>
        <w:rPr>
          <w:rFonts w:asciiTheme="minorHAnsi" w:hAnsiTheme="minorHAnsi" w:eastAsiaTheme="minorEastAsia" w:cstheme="minorBidi"/>
          <w:kern w:val="0"/>
          <w:sz w:val="24"/>
          <w:szCs w:val="24"/>
          <w:lang w:val="en-US" w:eastAsia="zh-CN" w:bidi="ar"/>
        </w:rPr>
        <w:instrText xml:space="preserve"> HYPERLINK "mailto:1176413863@qq.com" </w:instrText>
      </w:r>
      <w:r>
        <w:rPr>
          <w:rFonts w:asciiTheme="minorHAnsi" w:hAnsiTheme="minorHAnsi" w:eastAsiaTheme="minorEastAsia" w:cstheme="minorBidi"/>
          <w:kern w:val="0"/>
          <w:sz w:val="24"/>
          <w:szCs w:val="24"/>
          <w:lang w:val="en-US" w:eastAsia="zh-CN" w:bidi="ar"/>
        </w:rPr>
        <w:fldChar w:fldCharType="separate"/>
      </w:r>
      <w:r>
        <w:rPr>
          <w:rStyle w:val="5"/>
          <w:rFonts w:hint="default" w:ascii="Times New Roman" w:hAnsi="Times New Roman" w:eastAsia="仿宋_GB2312" w:cs="Times New Roman"/>
          <w:sz w:val="32"/>
          <w:szCs w:val="32"/>
        </w:rPr>
        <w:t>1176413863@qq.com</w:t>
      </w:r>
      <w:r>
        <w:rPr>
          <w:rFonts w:asciiTheme="minorHAnsi" w:hAnsiTheme="minorHAnsi" w:eastAsiaTheme="minorEastAsia" w:cstheme="minorBidi"/>
          <w:kern w:val="0"/>
          <w:sz w:val="24"/>
          <w:szCs w:val="24"/>
          <w:lang w:val="en-US" w:eastAsia="zh-CN" w:bidi="ar"/>
        </w:rPr>
        <w:fldChar w:fldCharType="end"/>
      </w:r>
    </w:p>
    <w:p>
      <w:pPr>
        <w:pStyle w:val="2"/>
        <w:keepNext w:val="0"/>
        <w:keepLines w:val="0"/>
        <w:widowControl w:val="0"/>
        <w:suppressLineNumbers w:val="0"/>
        <w:spacing w:before="0" w:beforeAutospacing="0" w:after="0" w:afterAutospacing="0" w:line="540" w:lineRule="exact"/>
      </w:pPr>
      <w:r>
        <w:rPr>
          <w:rFonts w:hint="default" w:ascii="Times New Roman" w:hAnsi="Times New Roman" w:eastAsia="黑体" w:cs="Times New Roman"/>
          <w:b/>
          <w:bCs/>
          <w:kern w:val="2"/>
          <w:sz w:val="32"/>
          <w:szCs w:val="32"/>
        </w:rPr>
        <w:t xml:space="preserve"> </w:t>
      </w:r>
    </w:p>
    <w:p>
      <w:pPr>
        <w:keepNext w:val="0"/>
        <w:keepLines w:val="0"/>
        <w:widowControl w:val="0"/>
        <w:suppressLineNumbers w:val="0"/>
        <w:spacing w:before="0" w:beforeAutospacing="1" w:after="0" w:afterAutospacing="1" w:line="540" w:lineRule="exact"/>
        <w:ind w:left="0" w:right="0" w:firstLine="640" w:firstLineChars="200"/>
        <w:jc w:val="left"/>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1" w:after="0" w:afterAutospacing="1" w:line="540" w:lineRule="exact"/>
        <w:ind w:left="0" w:right="0" w:firstLine="5440" w:firstLineChars="1700"/>
        <w:jc w:val="left"/>
      </w:pPr>
      <w:r>
        <w:rPr>
          <w:rFonts w:hint="eastAsia" w:ascii="仿宋_GB2312" w:hAnsi="Times New Roman" w:eastAsia="仿宋_GB2312" w:cs="仿宋_GB2312"/>
          <w:kern w:val="2"/>
          <w:sz w:val="32"/>
          <w:szCs w:val="32"/>
          <w:lang w:val="en-US" w:eastAsia="zh-CN" w:bidi="ar"/>
        </w:rPr>
        <w:t>金寨县水利局</w:t>
      </w:r>
    </w:p>
    <w:p>
      <w:pPr>
        <w:keepNext w:val="0"/>
        <w:keepLines w:val="0"/>
        <w:widowControl w:val="0"/>
        <w:suppressLineNumbers w:val="0"/>
        <w:spacing w:before="0" w:beforeAutospacing="1" w:after="0" w:afterAutospacing="1" w:line="540" w:lineRule="exact"/>
        <w:ind w:left="0" w:right="0" w:firstLine="5120" w:firstLineChars="1600"/>
        <w:jc w:val="left"/>
      </w:pPr>
      <w:r>
        <w:rPr>
          <w:rFonts w:hint="default" w:ascii="Times New Roman" w:hAnsi="Times New Roman" w:eastAsia="仿宋_GB2312" w:cs="Times New Roman"/>
          <w:kern w:val="2"/>
          <w:sz w:val="32"/>
          <w:szCs w:val="32"/>
          <w:lang w:val="en-US" w:eastAsia="zh-CN" w:bidi="ar"/>
        </w:rPr>
        <w:t>2022</w:t>
      </w:r>
      <w:r>
        <w:rPr>
          <w:rFonts w:hint="eastAsia" w:ascii="仿宋_GB2312"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22</w:t>
      </w:r>
      <w:r>
        <w:rPr>
          <w:rFonts w:hint="eastAsia" w:ascii="仿宋_GB2312" w:hAnsi="Times New Roman" w:eastAsia="仿宋_GB2312" w:cs="仿宋_GB2312"/>
          <w:kern w:val="2"/>
          <w:sz w:val="32"/>
          <w:szCs w:val="32"/>
          <w:lang w:val="en-US" w:eastAsia="zh-CN" w:bidi="ar"/>
        </w:rPr>
        <w:t>日</w:t>
      </w:r>
    </w:p>
    <w:p>
      <w:pPr>
        <w:keepNext w:val="0"/>
        <w:keepLines w:val="0"/>
        <w:widowControl w:val="0"/>
        <w:suppressLineNumbers w:val="0"/>
        <w:spacing w:before="0" w:beforeAutospacing="1" w:after="0" w:afterAutospacing="1" w:line="540" w:lineRule="exact"/>
        <w:ind w:left="0" w:right="0" w:firstLine="640" w:firstLineChars="200"/>
        <w:jc w:val="left"/>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1" w:after="0" w:afterAutospacing="1" w:line="540" w:lineRule="exact"/>
        <w:ind w:left="0" w:right="0"/>
        <w:jc w:val="left"/>
      </w:pPr>
      <w:r>
        <w:rPr>
          <w:rFonts w:hint="eastAsia" w:ascii="仿宋_GB2312" w:hAnsi="Times New Roman" w:eastAsia="仿宋_GB2312" w:cs="仿宋_GB2312"/>
          <w:kern w:val="2"/>
          <w:sz w:val="32"/>
          <w:szCs w:val="32"/>
          <w:lang w:val="en-US" w:eastAsia="zh-CN" w:bidi="ar"/>
        </w:rPr>
        <w:t>抄送：县扫黑办</w:t>
      </w:r>
    </w:p>
    <w:tbl>
      <w:tblPr>
        <w:tblW w:w="0" w:type="auto"/>
        <w:tblInd w:w="0" w:type="dxa"/>
        <w:tblBorders>
          <w:top w:val="single" w:color="auto" w:sz="4" w:space="0"/>
          <w:left w:val="outset" w:color="auto" w:sz="6" w:space="0"/>
          <w:bottom w:val="single" w:color="auto" w:sz="4" w:space="0"/>
          <w:right w:val="outset" w:color="auto" w:sz="6"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522"/>
      </w:tblGrid>
      <w:tr>
        <w:tblPrEx>
          <w:tblBorders>
            <w:top w:val="single" w:color="auto" w:sz="4" w:space="0"/>
            <w:left w:val="outset" w:color="auto" w:sz="6" w:space="0"/>
            <w:bottom w:val="single" w:color="auto" w:sz="4" w:space="0"/>
            <w:right w:val="outset" w:color="auto" w:sz="6" w:space="0"/>
            <w:insideH w:val="single" w:color="auto" w:sz="4" w:space="0"/>
            <w:insideV w:val="single" w:color="auto" w:sz="4" w:space="0"/>
          </w:tblBorders>
          <w:shd w:val="clear"/>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shd w:val="clear"/>
            <w:vAlign w:val="top"/>
          </w:tcPr>
          <w:p>
            <w:pPr>
              <w:keepNext w:val="0"/>
              <w:keepLines w:val="0"/>
              <w:widowControl/>
              <w:suppressLineNumbers w:val="0"/>
              <w:spacing w:before="0" w:beforeAutospacing="1" w:after="0" w:afterAutospacing="1" w:line="600" w:lineRule="exact"/>
              <w:ind w:left="0" w:right="0"/>
              <w:jc w:val="left"/>
            </w:pPr>
            <w:r>
              <w:rPr>
                <w:rFonts w:hint="eastAsia" w:ascii="仿宋_GB2312" w:eastAsia="仿宋_GB2312" w:cs="仿宋_GB2312" w:hAnsiTheme="minorHAnsi"/>
                <w:kern w:val="0"/>
                <w:sz w:val="32"/>
                <w:szCs w:val="32"/>
                <w:bdr w:val="none" w:color="auto" w:sz="0" w:space="0"/>
                <w:lang w:val="en-US" w:eastAsia="zh-CN" w:bidi="ar"/>
              </w:rPr>
              <w:t xml:space="preserve">金寨县水利局办公室                  </w:t>
            </w:r>
            <w:r>
              <w:rPr>
                <w:rFonts w:hint="eastAsia" w:ascii="仿宋_GB2312" w:eastAsia="仿宋_GB2312" w:cs="仿宋_GB2312" w:hAnsiTheme="minorHAnsi"/>
                <w:kern w:val="2"/>
                <w:sz w:val="32"/>
                <w:szCs w:val="32"/>
                <w:bdr w:val="none" w:color="auto" w:sz="0" w:space="0"/>
                <w:lang w:val="en-US" w:eastAsia="zh-CN" w:bidi="ar"/>
              </w:rPr>
              <w:t>2022年1月22日印发</w:t>
            </w:r>
          </w:p>
        </w:tc>
      </w:tr>
    </w:tbl>
    <w:p>
      <w:pPr>
        <w:keepNext w:val="0"/>
        <w:keepLines w:val="0"/>
        <w:widowControl w:val="0"/>
        <w:suppressLineNumbers w:val="0"/>
        <w:spacing w:before="0" w:beforeAutospacing="1" w:after="0" w:afterAutospacing="1" w:line="600" w:lineRule="exact"/>
        <w:ind w:left="0" w:right="0"/>
        <w:jc w:val="left"/>
      </w:pPr>
      <w:r>
        <w:rPr>
          <w:rFonts w:hint="default" w:ascii="Times New Roman" w:hAnsi="Times New Roman" w:eastAsia="仿宋" w:cs="Times New Roman"/>
          <w:kern w:val="2"/>
          <w:sz w:val="32"/>
          <w:szCs w:val="32"/>
          <w:lang w:val="en-US" w:eastAsia="zh-CN" w:bidi="ar"/>
        </w:rPr>
        <w:t xml:space="preserve"> </w:t>
      </w:r>
    </w:p>
    <w:p>
      <w:pPr>
        <w:pStyle w:val="2"/>
        <w:keepNext w:val="0"/>
        <w:keepLines w:val="0"/>
        <w:widowControl w:val="0"/>
        <w:suppressLineNumbers w:val="0"/>
        <w:spacing w:before="0" w:beforeAutospacing="0" w:after="0" w:afterAutospacing="0" w:line="540" w:lineRule="exact"/>
      </w:pPr>
      <w:r>
        <w:rPr>
          <w:rFonts w:hint="default" w:ascii="Times New Roman" w:hAnsi="Times New Roman" w:eastAsia="黑体" w:cs="Times New Roman"/>
          <w:b/>
          <w:bCs/>
          <w:kern w:val="2"/>
          <w:sz w:val="32"/>
          <w:szCs w:val="32"/>
        </w:rPr>
        <w:t xml:space="preserve"> </w:t>
      </w:r>
    </w:p>
    <w:p>
      <w:pPr>
        <w:keepNext w:val="0"/>
        <w:keepLines w:val="0"/>
        <w:widowControl w:val="0"/>
        <w:suppressLineNumbers w:val="0"/>
        <w:spacing w:before="0" w:beforeAutospacing="1" w:after="0" w:afterAutospacing="1" w:line="540" w:lineRule="exact"/>
        <w:ind w:left="0" w:right="0" w:firstLine="640" w:firstLineChars="200"/>
        <w:jc w:val="left"/>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1" w:after="0" w:afterAutospacing="1" w:line="600" w:lineRule="exact"/>
        <w:ind w:left="0" w:right="0"/>
        <w:jc w:val="left"/>
      </w:pPr>
      <w:bookmarkStart w:id="0" w:name="_GoBack"/>
      <w:bookmarkEnd w:id="0"/>
      <w:r>
        <w:rPr>
          <w:rFonts w:hint="default" w:ascii="Times New Roman" w:hAnsi="Times New Roman" w:eastAsia="仿宋" w:cs="Times New Roman"/>
          <w:kern w:val="2"/>
          <w:sz w:val="32"/>
          <w:szCs w:val="32"/>
          <w:lang w:val="en-US" w:eastAsia="zh-CN" w:bidi="ar"/>
        </w:rPr>
        <w:t xml:space="preserve"> </w:t>
      </w:r>
    </w:p>
    <w:p>
      <w:pPr>
        <w:keepNext w:val="0"/>
        <w:keepLines w:val="0"/>
        <w:widowControl w:val="0"/>
        <w:suppressLineNumbers w:val="0"/>
        <w:spacing w:before="0" w:beforeAutospacing="1" w:after="0" w:afterAutospacing="1" w:line="600" w:lineRule="exact"/>
        <w:ind w:left="0" w:right="0"/>
        <w:jc w:val="center"/>
      </w:pPr>
      <w:r>
        <w:rPr>
          <w:rFonts w:hint="eastAsia" w:ascii="方正小标宋简体" w:hAnsi="方正小标宋简体" w:eastAsia="方正小标宋简体" w:cs="方正小标宋简体"/>
          <w:kern w:val="2"/>
          <w:sz w:val="44"/>
          <w:szCs w:val="44"/>
          <w:lang w:val="en-US" w:eastAsia="zh-CN" w:bidi="ar"/>
        </w:rPr>
        <w:t>金寨县水利局拓展扫黑除恶成果专项行动</w:t>
      </w:r>
    </w:p>
    <w:p>
      <w:pPr>
        <w:keepNext w:val="0"/>
        <w:keepLines w:val="0"/>
        <w:widowControl w:val="0"/>
        <w:suppressLineNumbers w:val="0"/>
        <w:spacing w:before="0" w:beforeAutospacing="1" w:after="0" w:afterAutospacing="1" w:line="600" w:lineRule="exact"/>
        <w:ind w:left="0" w:right="0"/>
        <w:jc w:val="center"/>
      </w:pPr>
      <w:r>
        <w:rPr>
          <w:rFonts w:hint="eastAsia" w:ascii="方正小标宋简体" w:hAnsi="方正小标宋简体" w:eastAsia="方正小标宋简体" w:cs="方正小标宋简体"/>
          <w:kern w:val="2"/>
          <w:sz w:val="44"/>
          <w:szCs w:val="44"/>
          <w:lang w:val="en-US" w:eastAsia="zh-CN" w:bidi="ar"/>
        </w:rPr>
        <w:t>工作小组及工作专班成员名单</w:t>
      </w:r>
    </w:p>
    <w:p>
      <w:pPr>
        <w:keepNext w:val="0"/>
        <w:keepLines w:val="0"/>
        <w:widowControl w:val="0"/>
        <w:suppressLineNumbers w:val="0"/>
        <w:spacing w:before="0" w:beforeAutospacing="1" w:after="0" w:afterAutospacing="1" w:line="600" w:lineRule="exact"/>
        <w:ind w:left="0" w:right="0"/>
        <w:jc w:val="center"/>
      </w:pPr>
      <w:r>
        <w:rPr>
          <w:rFonts w:hint="default" w:ascii="Times New Roman" w:hAnsi="Times New Roman" w:eastAsia="黑体" w:cs="Times New Roman"/>
          <w:kern w:val="2"/>
          <w:sz w:val="36"/>
          <w:szCs w:val="36"/>
          <w:lang w:val="en-US" w:eastAsia="zh-CN" w:bidi="ar"/>
        </w:rPr>
        <w:t xml:space="preserve"> </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Times New Roman" w:eastAsia="仿宋_GB2312" w:cs="仿宋_GB2312"/>
          <w:b/>
          <w:bCs/>
          <w:kern w:val="2"/>
          <w:sz w:val="32"/>
          <w:szCs w:val="32"/>
          <w:lang w:val="en-US" w:eastAsia="zh-CN" w:bidi="ar"/>
        </w:rPr>
        <w:t>组</w:t>
      </w:r>
      <w:r>
        <w:rPr>
          <w:rFonts w:hint="default" w:ascii="Times New Roman" w:hAnsi="Times New Roman" w:eastAsia="仿宋_GB2312" w:cs="Times New Roman"/>
          <w:b/>
          <w:bCs/>
          <w:kern w:val="2"/>
          <w:sz w:val="32"/>
          <w:szCs w:val="32"/>
          <w:lang w:val="en-US" w:eastAsia="zh-CN" w:bidi="ar"/>
        </w:rPr>
        <w:t xml:space="preserve">  </w:t>
      </w:r>
      <w:r>
        <w:rPr>
          <w:rFonts w:hint="eastAsia" w:ascii="仿宋_GB2312" w:hAnsi="Times New Roman" w:eastAsia="仿宋_GB2312" w:cs="仿宋_GB2312"/>
          <w:b/>
          <w:bCs/>
          <w:kern w:val="2"/>
          <w:sz w:val="32"/>
          <w:szCs w:val="32"/>
          <w:lang w:val="en-US" w:eastAsia="zh-CN" w:bidi="ar"/>
        </w:rPr>
        <w:t>长：</w:t>
      </w:r>
      <w:r>
        <w:rPr>
          <w:rFonts w:hint="eastAsia" w:ascii="仿宋_GB2312" w:hAnsi="Times New Roman" w:eastAsia="仿宋_GB2312" w:cs="仿宋_GB2312"/>
          <w:kern w:val="2"/>
          <w:sz w:val="32"/>
          <w:szCs w:val="32"/>
          <w:lang w:val="en-US" w:eastAsia="zh-CN" w:bidi="ar"/>
        </w:rPr>
        <w:t>余玉浩</w:t>
      </w: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Times New Roman" w:eastAsia="仿宋_GB2312" w:cs="仿宋_GB2312"/>
          <w:b/>
          <w:bCs/>
          <w:kern w:val="2"/>
          <w:sz w:val="32"/>
          <w:szCs w:val="32"/>
          <w:lang w:val="en-US" w:eastAsia="zh-CN" w:bidi="ar"/>
        </w:rPr>
        <w:t>副组长：</w:t>
      </w:r>
      <w:r>
        <w:rPr>
          <w:rFonts w:hint="eastAsia" w:ascii="仿宋_GB2312" w:hAnsi="Times New Roman" w:eastAsia="仿宋_GB2312" w:cs="仿宋_GB2312"/>
          <w:kern w:val="2"/>
          <w:sz w:val="32"/>
          <w:szCs w:val="32"/>
          <w:lang w:val="en-US" w:eastAsia="zh-CN" w:bidi="ar"/>
        </w:rPr>
        <w:t>闵春晖</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Times New Roman" w:eastAsia="仿宋_GB2312" w:cs="仿宋_GB2312"/>
          <w:b/>
          <w:bCs/>
          <w:kern w:val="2"/>
          <w:sz w:val="32"/>
          <w:szCs w:val="32"/>
          <w:lang w:val="en-US" w:eastAsia="zh-CN" w:bidi="ar"/>
        </w:rPr>
        <w:t>成</w:t>
      </w:r>
      <w:r>
        <w:rPr>
          <w:rFonts w:hint="default" w:ascii="Times New Roman" w:hAnsi="Times New Roman" w:eastAsia="仿宋_GB2312" w:cs="Times New Roman"/>
          <w:b/>
          <w:bCs/>
          <w:kern w:val="2"/>
          <w:sz w:val="32"/>
          <w:szCs w:val="32"/>
          <w:lang w:val="en-US" w:eastAsia="zh-CN" w:bidi="ar"/>
        </w:rPr>
        <w:t xml:space="preserve">  </w:t>
      </w:r>
      <w:r>
        <w:rPr>
          <w:rFonts w:hint="eastAsia" w:ascii="仿宋_GB2312" w:hAnsi="Times New Roman" w:eastAsia="仿宋_GB2312" w:cs="仿宋_GB2312"/>
          <w:b/>
          <w:bCs/>
          <w:kern w:val="2"/>
          <w:sz w:val="32"/>
          <w:szCs w:val="32"/>
          <w:lang w:val="en-US" w:eastAsia="zh-CN" w:bidi="ar"/>
        </w:rPr>
        <w:t>员：</w:t>
      </w:r>
      <w:r>
        <w:rPr>
          <w:rFonts w:hint="eastAsia" w:ascii="仿宋_GB2312" w:hAnsi="Times New Roman" w:eastAsia="仿宋_GB2312" w:cs="仿宋_GB2312"/>
          <w:kern w:val="2"/>
          <w:sz w:val="32"/>
          <w:szCs w:val="32"/>
          <w:lang w:val="en-US" w:eastAsia="zh-CN" w:bidi="ar"/>
        </w:rPr>
        <w:t>江</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亮、周绍金、闻</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勇、王</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军、许</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伟</w:t>
      </w:r>
    </w:p>
    <w:p>
      <w:pPr>
        <w:keepNext w:val="0"/>
        <w:keepLines w:val="0"/>
        <w:widowControl w:val="0"/>
        <w:suppressLineNumbers w:val="0"/>
        <w:spacing w:before="0" w:beforeAutospacing="1" w:after="0" w:afterAutospacing="1" w:line="600" w:lineRule="exact"/>
        <w:ind w:left="0" w:right="0" w:firstLine="1920" w:firstLineChars="600"/>
        <w:jc w:val="left"/>
      </w:pPr>
      <w:r>
        <w:rPr>
          <w:rFonts w:hint="eastAsia" w:ascii="仿宋_GB2312" w:hAnsi="Times New Roman" w:eastAsia="仿宋_GB2312" w:cs="仿宋_GB2312"/>
          <w:kern w:val="2"/>
          <w:sz w:val="32"/>
          <w:szCs w:val="32"/>
          <w:lang w:val="en-US" w:eastAsia="zh-CN" w:bidi="ar"/>
        </w:rPr>
        <w:t>丁周升、江国民、汪先伟、彭</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岳、易先刚</w:t>
      </w:r>
    </w:p>
    <w:p>
      <w:pPr>
        <w:keepNext w:val="0"/>
        <w:keepLines w:val="0"/>
        <w:widowControl w:val="0"/>
        <w:suppressLineNumbers w:val="0"/>
        <w:spacing w:before="0" w:beforeAutospacing="1" w:after="0" w:afterAutospacing="1" w:line="600" w:lineRule="exact"/>
        <w:ind w:left="0" w:right="0" w:firstLine="1920" w:firstLineChars="600"/>
        <w:jc w:val="left"/>
      </w:pPr>
      <w:r>
        <w:rPr>
          <w:rFonts w:hint="eastAsia" w:ascii="仿宋_GB2312" w:hAnsi="Times New Roman" w:eastAsia="仿宋_GB2312" w:cs="仿宋_GB2312"/>
          <w:kern w:val="2"/>
          <w:sz w:val="32"/>
          <w:szCs w:val="32"/>
          <w:lang w:val="en-US" w:eastAsia="zh-CN" w:bidi="ar"/>
        </w:rPr>
        <w:t>冯克禹、刘忠军、雷庆标、汪</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慧</w:t>
      </w:r>
    </w:p>
    <w:p>
      <w:pPr>
        <w:keepNext w:val="0"/>
        <w:keepLines w:val="0"/>
        <w:widowControl w:val="0"/>
        <w:suppressLineNumbers w:val="0"/>
        <w:spacing w:before="0" w:beforeAutospacing="1" w:after="0" w:afterAutospacing="1" w:line="600" w:lineRule="exact"/>
        <w:ind w:left="0" w:right="0" w:firstLine="640" w:firstLineChars="200"/>
        <w:jc w:val="left"/>
      </w:pPr>
      <w:r>
        <w:rPr>
          <w:rFonts w:hint="eastAsia" w:ascii="仿宋_GB2312" w:hAnsi="Times New Roman" w:eastAsia="仿宋_GB2312" w:cs="仿宋_GB2312"/>
          <w:kern w:val="2"/>
          <w:sz w:val="32"/>
          <w:szCs w:val="32"/>
          <w:lang w:val="en-US" w:eastAsia="zh-CN" w:bidi="ar"/>
        </w:rPr>
        <w:t>工作小组办公室设在局扫黑办，闵春晖兼任办公室主任，汪慧为联络员。工作专班由以下人员组成：</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Times New Roman" w:eastAsia="仿宋_GB2312" w:cs="仿宋_GB2312"/>
          <w:b/>
          <w:bCs/>
          <w:kern w:val="2"/>
          <w:sz w:val="32"/>
          <w:szCs w:val="32"/>
          <w:lang w:val="en-US" w:eastAsia="zh-CN" w:bidi="ar"/>
        </w:rPr>
        <w:t>负责人：</w:t>
      </w:r>
      <w:r>
        <w:rPr>
          <w:rFonts w:hint="eastAsia" w:ascii="仿宋_GB2312" w:hAnsi="Times New Roman" w:eastAsia="仿宋_GB2312" w:cs="仿宋_GB2312"/>
          <w:kern w:val="2"/>
          <w:sz w:val="32"/>
          <w:szCs w:val="32"/>
          <w:lang w:val="en-US" w:eastAsia="zh-CN" w:bidi="ar"/>
        </w:rPr>
        <w:t>闵春晖</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Times New Roman" w:eastAsia="仿宋_GB2312" w:cs="仿宋_GB2312"/>
          <w:b/>
          <w:bCs/>
          <w:kern w:val="2"/>
          <w:sz w:val="32"/>
          <w:szCs w:val="32"/>
          <w:lang w:val="en-US" w:eastAsia="zh-CN" w:bidi="ar"/>
        </w:rPr>
        <w:t>成</w:t>
      </w:r>
      <w:r>
        <w:rPr>
          <w:rFonts w:hint="default" w:ascii="Times New Roman" w:hAnsi="Times New Roman" w:eastAsia="仿宋_GB2312" w:cs="Times New Roman"/>
          <w:b/>
          <w:bCs/>
          <w:kern w:val="2"/>
          <w:sz w:val="32"/>
          <w:szCs w:val="32"/>
          <w:lang w:val="en-US" w:eastAsia="zh-CN" w:bidi="ar"/>
        </w:rPr>
        <w:t xml:space="preserve">  </w:t>
      </w:r>
      <w:r>
        <w:rPr>
          <w:rFonts w:hint="eastAsia" w:ascii="仿宋_GB2312" w:hAnsi="Times New Roman" w:eastAsia="仿宋_GB2312" w:cs="仿宋_GB2312"/>
          <w:b/>
          <w:bCs/>
          <w:kern w:val="2"/>
          <w:sz w:val="32"/>
          <w:szCs w:val="32"/>
          <w:lang w:val="en-US" w:eastAsia="zh-CN" w:bidi="ar"/>
        </w:rPr>
        <w:t>员：</w:t>
      </w:r>
      <w:r>
        <w:rPr>
          <w:rFonts w:hint="eastAsia" w:ascii="仿宋_GB2312" w:hAnsi="Times New Roman" w:eastAsia="仿宋_GB2312" w:cs="仿宋_GB2312"/>
          <w:kern w:val="2"/>
          <w:sz w:val="32"/>
          <w:szCs w:val="32"/>
          <w:lang w:val="en-US" w:eastAsia="zh-CN" w:bidi="ar"/>
        </w:rPr>
        <w:t>汪</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慧、谈小平、刘庆峰、张</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锐、黄飞鹏</w:t>
      </w:r>
    </w:p>
    <w:p>
      <w:pPr>
        <w:keepNext w:val="0"/>
        <w:keepLines w:val="0"/>
        <w:widowControl w:val="0"/>
        <w:suppressLineNumbers w:val="0"/>
        <w:spacing w:before="0" w:beforeAutospacing="1" w:after="0" w:afterAutospacing="1" w:line="600" w:lineRule="exact"/>
        <w:ind w:left="0" w:right="0" w:firstLine="640" w:firstLineChars="200"/>
        <w:jc w:val="left"/>
      </w:pPr>
      <w:r>
        <w:rPr>
          <w:rFonts w:hint="eastAsia" w:ascii="仿宋_GB2312" w:hAnsi="Times New Roman" w:eastAsia="仿宋_GB2312" w:cs="仿宋_GB2312"/>
          <w:kern w:val="2"/>
          <w:sz w:val="32"/>
          <w:szCs w:val="32"/>
          <w:lang w:val="en-US" w:eastAsia="zh-CN" w:bidi="ar"/>
        </w:rPr>
        <w:t>闵春晖</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Times New Roman" w:eastAsia="仿宋_GB2312" w:cs="仿宋_GB2312"/>
          <w:b/>
          <w:bCs/>
          <w:kern w:val="2"/>
          <w:sz w:val="32"/>
          <w:szCs w:val="32"/>
          <w:lang w:val="en-US" w:eastAsia="zh-CN" w:bidi="ar"/>
        </w:rPr>
        <w:t>成</w:t>
      </w:r>
      <w:r>
        <w:rPr>
          <w:rFonts w:hint="default" w:ascii="Times New Roman" w:hAnsi="Times New Roman" w:eastAsia="仿宋_GB2312" w:cs="Times New Roman"/>
          <w:b/>
          <w:bCs/>
          <w:kern w:val="2"/>
          <w:sz w:val="32"/>
          <w:szCs w:val="32"/>
          <w:lang w:val="en-US" w:eastAsia="zh-CN" w:bidi="ar"/>
        </w:rPr>
        <w:t xml:space="preserve">  </w:t>
      </w:r>
      <w:r>
        <w:rPr>
          <w:rFonts w:hint="eastAsia" w:ascii="仿宋_GB2312" w:hAnsi="Times New Roman" w:eastAsia="仿宋_GB2312" w:cs="仿宋_GB2312"/>
          <w:b/>
          <w:bCs/>
          <w:kern w:val="2"/>
          <w:sz w:val="32"/>
          <w:szCs w:val="32"/>
          <w:lang w:val="en-US" w:eastAsia="zh-CN" w:bidi="ar"/>
        </w:rPr>
        <w:t>员：</w:t>
      </w:r>
      <w:r>
        <w:rPr>
          <w:rFonts w:hint="eastAsia" w:ascii="仿宋_GB2312" w:hAnsi="Times New Roman" w:eastAsia="仿宋_GB2312" w:cs="仿宋_GB2312"/>
          <w:kern w:val="2"/>
          <w:sz w:val="32"/>
          <w:szCs w:val="32"/>
          <w:lang w:val="en-US" w:eastAsia="zh-CN" w:bidi="ar"/>
        </w:rPr>
        <w:t>江</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亮、周绍金、闻</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勇、王</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军、许</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伟</w:t>
      </w:r>
    </w:p>
    <w:p>
      <w:pPr>
        <w:keepNext w:val="0"/>
        <w:keepLines w:val="0"/>
        <w:widowControl w:val="0"/>
        <w:suppressLineNumbers w:val="0"/>
        <w:spacing w:before="0" w:beforeAutospacing="1" w:after="0" w:afterAutospacing="1" w:line="600" w:lineRule="exact"/>
        <w:ind w:left="0" w:right="0" w:firstLine="1920" w:firstLineChars="600"/>
        <w:jc w:val="left"/>
      </w:pPr>
      <w:r>
        <w:rPr>
          <w:rFonts w:hint="eastAsia" w:ascii="仿宋_GB2312" w:hAnsi="Times New Roman" w:eastAsia="仿宋_GB2312" w:cs="仿宋_GB2312"/>
          <w:kern w:val="2"/>
          <w:sz w:val="32"/>
          <w:szCs w:val="32"/>
          <w:lang w:val="en-US" w:eastAsia="zh-CN" w:bidi="ar"/>
        </w:rPr>
        <w:t>丁周升、江国民、汪先伟、彭</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岳、易先刚</w:t>
      </w:r>
    </w:p>
    <w:p>
      <w:pPr>
        <w:keepNext w:val="0"/>
        <w:keepLines w:val="0"/>
        <w:widowControl w:val="0"/>
        <w:suppressLineNumbers w:val="0"/>
        <w:spacing w:before="0" w:beforeAutospacing="1" w:after="0" w:afterAutospacing="1" w:line="600" w:lineRule="exact"/>
        <w:ind w:left="0" w:right="0" w:firstLine="1920" w:firstLineChars="600"/>
        <w:jc w:val="left"/>
      </w:pPr>
      <w:r>
        <w:rPr>
          <w:rFonts w:hint="eastAsia" w:ascii="仿宋_GB2312" w:hAnsi="Times New Roman" w:eastAsia="仿宋_GB2312" w:cs="仿宋_GB2312"/>
          <w:kern w:val="2"/>
          <w:sz w:val="32"/>
          <w:szCs w:val="32"/>
          <w:lang w:val="en-US" w:eastAsia="zh-CN" w:bidi="ar"/>
        </w:rPr>
        <w:t>冯克禹、刘忠军、雷庆标、汪</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慧</w:t>
      </w:r>
    </w:p>
    <w:p>
      <w:pPr>
        <w:keepNext w:val="0"/>
        <w:keepLines w:val="0"/>
        <w:widowControl w:val="0"/>
        <w:suppressLineNumbers w:val="0"/>
        <w:spacing w:before="0" w:beforeAutospacing="1" w:after="0" w:afterAutospacing="1" w:line="600" w:lineRule="exact"/>
        <w:ind w:left="0" w:right="0" w:firstLine="640" w:firstLineChars="200"/>
        <w:jc w:val="left"/>
      </w:pPr>
      <w:r>
        <w:rPr>
          <w:rFonts w:hint="eastAsia" w:ascii="仿宋_GB2312" w:hAnsi="Times New Roman" w:eastAsia="仿宋_GB2312" w:cs="仿宋_GB2312"/>
          <w:kern w:val="2"/>
          <w:sz w:val="32"/>
          <w:szCs w:val="32"/>
          <w:lang w:val="en-US" w:eastAsia="zh-CN" w:bidi="ar"/>
        </w:rPr>
        <w:t>工作小组办公室设在局扫黑办，闵春晖兼任办公室主任，汪慧为联络员。工作专班由以下人员组成：</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Times New Roman" w:eastAsia="仿宋_GB2312" w:cs="仿宋_GB2312"/>
          <w:b/>
          <w:bCs/>
          <w:kern w:val="2"/>
          <w:sz w:val="32"/>
          <w:szCs w:val="32"/>
          <w:lang w:val="en-US" w:eastAsia="zh-CN" w:bidi="ar"/>
        </w:rPr>
        <w:t>负责人：</w:t>
      </w:r>
      <w:r>
        <w:rPr>
          <w:rFonts w:hint="eastAsia" w:ascii="仿宋_GB2312" w:hAnsi="Times New Roman" w:eastAsia="仿宋_GB2312" w:cs="仿宋_GB2312"/>
          <w:kern w:val="2"/>
          <w:sz w:val="32"/>
          <w:szCs w:val="32"/>
          <w:lang w:val="en-US" w:eastAsia="zh-CN" w:bidi="ar"/>
        </w:rPr>
        <w:t>闵春晖</w:t>
      </w:r>
    </w:p>
    <w:p>
      <w:pPr>
        <w:keepNext w:val="0"/>
        <w:keepLines w:val="0"/>
        <w:widowControl w:val="0"/>
        <w:suppressLineNumbers w:val="0"/>
        <w:spacing w:before="0" w:beforeAutospacing="1" w:after="0" w:afterAutospacing="1" w:line="600" w:lineRule="exact"/>
        <w:ind w:left="0" w:right="0" w:firstLine="643" w:firstLineChars="200"/>
        <w:jc w:val="left"/>
      </w:pPr>
      <w:r>
        <w:rPr>
          <w:rFonts w:hint="eastAsia" w:ascii="仿宋_GB2312" w:hAnsi="Times New Roman" w:eastAsia="仿宋_GB2312" w:cs="仿宋_GB2312"/>
          <w:b/>
          <w:bCs/>
          <w:kern w:val="2"/>
          <w:sz w:val="32"/>
          <w:szCs w:val="32"/>
          <w:lang w:val="en-US" w:eastAsia="zh-CN" w:bidi="ar"/>
        </w:rPr>
        <w:t>成</w:t>
      </w:r>
      <w:r>
        <w:rPr>
          <w:rFonts w:hint="default" w:ascii="Times New Roman" w:hAnsi="Times New Roman" w:eastAsia="仿宋_GB2312" w:cs="Times New Roman"/>
          <w:b/>
          <w:bCs/>
          <w:kern w:val="2"/>
          <w:sz w:val="32"/>
          <w:szCs w:val="32"/>
          <w:lang w:val="en-US" w:eastAsia="zh-CN" w:bidi="ar"/>
        </w:rPr>
        <w:t xml:space="preserve">  </w:t>
      </w:r>
      <w:r>
        <w:rPr>
          <w:rFonts w:hint="eastAsia" w:ascii="仿宋_GB2312" w:hAnsi="Times New Roman" w:eastAsia="仿宋_GB2312" w:cs="仿宋_GB2312"/>
          <w:b/>
          <w:bCs/>
          <w:kern w:val="2"/>
          <w:sz w:val="32"/>
          <w:szCs w:val="32"/>
          <w:lang w:val="en-US" w:eastAsia="zh-CN" w:bidi="ar"/>
        </w:rPr>
        <w:t>员：</w:t>
      </w:r>
      <w:r>
        <w:rPr>
          <w:rFonts w:hint="eastAsia" w:ascii="仿宋_GB2312" w:hAnsi="Times New Roman" w:eastAsia="仿宋_GB2312" w:cs="仿宋_GB2312"/>
          <w:kern w:val="2"/>
          <w:sz w:val="32"/>
          <w:szCs w:val="32"/>
          <w:lang w:val="en-US" w:eastAsia="zh-CN" w:bidi="ar"/>
        </w:rPr>
        <w:t>汪</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慧、谈小平、刘庆峰、张</w:t>
      </w:r>
      <w:r>
        <w:rPr>
          <w:rFonts w:hint="default" w:ascii="Times New Roman" w:hAnsi="Times New Roman" w:eastAsia="仿宋_GB2312" w:cs="Times New Roman"/>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锐、黄飞鹏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MjA3OWNmMzFlODk5ZmM5ZGRlYzk4YjU5NDc1NGMifQ=="/>
  </w:docVars>
  <w:rsids>
    <w:rsidRoot w:val="5E251480"/>
    <w:rsid w:val="5E251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2023-05-12T07:45:00Z</dcterms:created>
  <dc:creator>海归亮仔</dc:creator>
  <cp:lastModifiedBy>海归亮仔</cp:lastModifiedBy>
  <dcterms:modified xsi:type="dcterms:W3CDTF">2023-05-12T08:03:13Z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50624F02090545B7A3E261B0930AD06D</vt:lpwstr>
  </property>
</Properties>
</file>