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C2B9" w14:textId="77777777" w:rsidR="00EE5E16" w:rsidRDefault="00480FBF">
      <w:pPr>
        <w:spacing w:line="54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3</w:t>
      </w:r>
    </w:p>
    <w:p w14:paraId="32DC20C1" w14:textId="77777777" w:rsidR="00EE5E16" w:rsidRDefault="00480FBF">
      <w:pPr>
        <w:spacing w:line="600" w:lineRule="exact"/>
        <w:jc w:val="center"/>
        <w:rPr>
          <w:rFonts w:ascii="Times New Roman" w:eastAsia="方正小标宋简体" w:hAnsi="Times New Roman" w:cs="Times New Roman"/>
          <w:sz w:val="44"/>
          <w:szCs w:val="44"/>
        </w:rPr>
      </w:pPr>
      <w:bookmarkStart w:id="0" w:name="OLE_LINK1"/>
      <w:r>
        <w:rPr>
          <w:rFonts w:ascii="Times New Roman" w:eastAsia="方正小标宋简体" w:hAnsi="Times New Roman" w:cs="Times New Roman" w:hint="eastAsia"/>
          <w:sz w:val="44"/>
          <w:szCs w:val="44"/>
        </w:rPr>
        <w:t>金寨县乡镇配合事项清单</w:t>
      </w:r>
    </w:p>
    <w:p w14:paraId="41E15505" w14:textId="77777777" w:rsidR="00EE5E16" w:rsidRDefault="00EE5E16">
      <w:pPr>
        <w:keepNext/>
        <w:keepLines/>
        <w:spacing w:line="240" w:lineRule="exact"/>
        <w:outlineLvl w:val="1"/>
        <w:rPr>
          <w:rFonts w:ascii="Times New Roman" w:eastAsia="黑体" w:hAnsi="Times New Roman" w:cs="Times New Roman"/>
          <w:b/>
          <w:sz w:val="32"/>
          <w:szCs w:val="32"/>
        </w:rPr>
      </w:pPr>
    </w:p>
    <w:p w14:paraId="7C877089" w14:textId="77777777" w:rsidR="00EE5E16" w:rsidRDefault="00EE5E16">
      <w:pPr>
        <w:keepNext/>
        <w:keepLines/>
        <w:spacing w:line="40" w:lineRule="exact"/>
        <w:outlineLvl w:val="1"/>
        <w:rPr>
          <w:rFonts w:ascii="Times New Roman" w:eastAsia="黑体" w:hAnsi="Times New Roman" w:cs="Times New Roman"/>
          <w:b/>
          <w:sz w:val="32"/>
          <w:szCs w:val="32"/>
        </w:rPr>
      </w:pPr>
    </w:p>
    <w:tbl>
      <w:tblPr>
        <w:tblW w:w="0" w:type="auto"/>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7"/>
        <w:gridCol w:w="656"/>
        <w:gridCol w:w="1047"/>
        <w:gridCol w:w="5802"/>
        <w:gridCol w:w="3912"/>
        <w:gridCol w:w="3444"/>
      </w:tblGrid>
      <w:tr w:rsidR="00EE5E16" w14:paraId="23FA5560" w14:textId="77777777">
        <w:trPr>
          <w:cantSplit/>
          <w:trHeight w:val="447"/>
          <w:tblHeader/>
        </w:trPr>
        <w:tc>
          <w:tcPr>
            <w:tcW w:w="507" w:type="dxa"/>
            <w:vMerge w:val="restart"/>
            <w:tcMar>
              <w:top w:w="0" w:type="dxa"/>
              <w:left w:w="57" w:type="dxa"/>
              <w:bottom w:w="0" w:type="dxa"/>
              <w:right w:w="57" w:type="dxa"/>
            </w:tcMar>
            <w:vAlign w:val="center"/>
          </w:tcPr>
          <w:p w14:paraId="72F54229"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序号</w:t>
            </w:r>
          </w:p>
        </w:tc>
        <w:tc>
          <w:tcPr>
            <w:tcW w:w="656" w:type="dxa"/>
            <w:vMerge w:val="restart"/>
            <w:tcMar>
              <w:top w:w="0" w:type="dxa"/>
              <w:left w:w="57" w:type="dxa"/>
              <w:bottom w:w="0" w:type="dxa"/>
              <w:right w:w="57" w:type="dxa"/>
            </w:tcMar>
            <w:vAlign w:val="center"/>
          </w:tcPr>
          <w:p w14:paraId="45F80B9E"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牵头部门</w:t>
            </w:r>
          </w:p>
        </w:tc>
        <w:tc>
          <w:tcPr>
            <w:tcW w:w="1047" w:type="dxa"/>
            <w:vMerge w:val="restart"/>
            <w:tcMar>
              <w:top w:w="0" w:type="dxa"/>
              <w:left w:w="57" w:type="dxa"/>
              <w:bottom w:w="0" w:type="dxa"/>
              <w:right w:w="57" w:type="dxa"/>
            </w:tcMar>
            <w:vAlign w:val="center"/>
          </w:tcPr>
          <w:p w14:paraId="57E27574"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事项名称</w:t>
            </w:r>
          </w:p>
        </w:tc>
        <w:tc>
          <w:tcPr>
            <w:tcW w:w="5802" w:type="dxa"/>
            <w:vMerge w:val="restart"/>
            <w:tcMar>
              <w:top w:w="0" w:type="dxa"/>
              <w:left w:w="57" w:type="dxa"/>
              <w:bottom w:w="0" w:type="dxa"/>
              <w:right w:w="57" w:type="dxa"/>
            </w:tcMar>
            <w:vAlign w:val="center"/>
          </w:tcPr>
          <w:p w14:paraId="25C0C0CE"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实施依据</w:t>
            </w:r>
          </w:p>
        </w:tc>
        <w:tc>
          <w:tcPr>
            <w:tcW w:w="7356" w:type="dxa"/>
            <w:gridSpan w:val="2"/>
            <w:tcMar>
              <w:top w:w="0" w:type="dxa"/>
              <w:left w:w="57" w:type="dxa"/>
              <w:bottom w:w="0" w:type="dxa"/>
              <w:right w:w="57" w:type="dxa"/>
            </w:tcMar>
            <w:vAlign w:val="center"/>
          </w:tcPr>
          <w:p w14:paraId="6EB15442"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职责边界划分</w:t>
            </w:r>
          </w:p>
        </w:tc>
      </w:tr>
      <w:tr w:rsidR="00EE5E16" w14:paraId="61D51992" w14:textId="77777777">
        <w:trPr>
          <w:cantSplit/>
          <w:trHeight w:val="439"/>
          <w:tblHeader/>
        </w:trPr>
        <w:tc>
          <w:tcPr>
            <w:tcW w:w="507" w:type="dxa"/>
            <w:vMerge/>
            <w:tcMar>
              <w:top w:w="0" w:type="dxa"/>
              <w:left w:w="57" w:type="dxa"/>
              <w:bottom w:w="0" w:type="dxa"/>
              <w:right w:w="57" w:type="dxa"/>
            </w:tcMar>
            <w:vAlign w:val="center"/>
          </w:tcPr>
          <w:p w14:paraId="55A9FED8" w14:textId="77777777" w:rsidR="00EE5E16" w:rsidRDefault="00EE5E16">
            <w:pPr>
              <w:widowControl/>
              <w:adjustRightInd w:val="0"/>
              <w:snapToGrid w:val="0"/>
              <w:spacing w:line="280" w:lineRule="exact"/>
              <w:jc w:val="center"/>
              <w:rPr>
                <w:rFonts w:ascii="Times New Roman" w:eastAsia="黑体" w:hAnsi="Times New Roman" w:cs="黑体"/>
                <w:kern w:val="0"/>
                <w:sz w:val="22"/>
              </w:rPr>
            </w:pPr>
          </w:p>
        </w:tc>
        <w:tc>
          <w:tcPr>
            <w:tcW w:w="656" w:type="dxa"/>
            <w:vMerge/>
            <w:tcMar>
              <w:top w:w="0" w:type="dxa"/>
              <w:left w:w="57" w:type="dxa"/>
              <w:bottom w:w="0" w:type="dxa"/>
              <w:right w:w="57" w:type="dxa"/>
            </w:tcMar>
            <w:vAlign w:val="center"/>
          </w:tcPr>
          <w:p w14:paraId="75A27C6E" w14:textId="77777777" w:rsidR="00EE5E16" w:rsidRDefault="00EE5E16">
            <w:pPr>
              <w:widowControl/>
              <w:adjustRightInd w:val="0"/>
              <w:snapToGrid w:val="0"/>
              <w:spacing w:line="280" w:lineRule="exact"/>
              <w:jc w:val="center"/>
              <w:rPr>
                <w:rFonts w:ascii="Times New Roman" w:eastAsia="黑体" w:hAnsi="Times New Roman" w:cs="黑体"/>
                <w:kern w:val="0"/>
                <w:sz w:val="22"/>
              </w:rPr>
            </w:pPr>
          </w:p>
        </w:tc>
        <w:tc>
          <w:tcPr>
            <w:tcW w:w="1047" w:type="dxa"/>
            <w:vMerge/>
            <w:tcMar>
              <w:top w:w="0" w:type="dxa"/>
              <w:left w:w="57" w:type="dxa"/>
              <w:bottom w:w="0" w:type="dxa"/>
              <w:right w:w="57" w:type="dxa"/>
            </w:tcMar>
            <w:vAlign w:val="center"/>
          </w:tcPr>
          <w:p w14:paraId="758C919A" w14:textId="77777777" w:rsidR="00EE5E16" w:rsidRDefault="00EE5E16">
            <w:pPr>
              <w:widowControl/>
              <w:adjustRightInd w:val="0"/>
              <w:snapToGrid w:val="0"/>
              <w:spacing w:line="280" w:lineRule="exact"/>
              <w:jc w:val="center"/>
              <w:rPr>
                <w:rFonts w:ascii="Times New Roman" w:eastAsia="黑体" w:hAnsi="Times New Roman" w:cs="黑体"/>
                <w:kern w:val="0"/>
                <w:sz w:val="22"/>
              </w:rPr>
            </w:pPr>
          </w:p>
        </w:tc>
        <w:tc>
          <w:tcPr>
            <w:tcW w:w="5802" w:type="dxa"/>
            <w:vMerge/>
            <w:tcMar>
              <w:top w:w="0" w:type="dxa"/>
              <w:left w:w="57" w:type="dxa"/>
              <w:bottom w:w="0" w:type="dxa"/>
              <w:right w:w="57" w:type="dxa"/>
            </w:tcMar>
            <w:vAlign w:val="center"/>
          </w:tcPr>
          <w:p w14:paraId="2CBAB4B6" w14:textId="77777777" w:rsidR="00EE5E16" w:rsidRDefault="00EE5E16">
            <w:pPr>
              <w:widowControl/>
              <w:adjustRightInd w:val="0"/>
              <w:snapToGrid w:val="0"/>
              <w:spacing w:line="280" w:lineRule="exact"/>
              <w:jc w:val="center"/>
              <w:rPr>
                <w:rFonts w:ascii="Times New Roman" w:eastAsia="黑体" w:hAnsi="Times New Roman" w:cs="黑体"/>
                <w:kern w:val="0"/>
                <w:sz w:val="22"/>
              </w:rPr>
            </w:pPr>
          </w:p>
        </w:tc>
        <w:tc>
          <w:tcPr>
            <w:tcW w:w="3912" w:type="dxa"/>
            <w:tcMar>
              <w:top w:w="0" w:type="dxa"/>
              <w:left w:w="57" w:type="dxa"/>
              <w:bottom w:w="0" w:type="dxa"/>
              <w:right w:w="57" w:type="dxa"/>
            </w:tcMar>
            <w:vAlign w:val="center"/>
          </w:tcPr>
          <w:p w14:paraId="11B37606"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县级部门</w:t>
            </w:r>
          </w:p>
        </w:tc>
        <w:tc>
          <w:tcPr>
            <w:tcW w:w="3444" w:type="dxa"/>
            <w:tcMar>
              <w:top w:w="0" w:type="dxa"/>
              <w:left w:w="57" w:type="dxa"/>
              <w:bottom w:w="0" w:type="dxa"/>
              <w:right w:w="57" w:type="dxa"/>
            </w:tcMar>
            <w:vAlign w:val="center"/>
          </w:tcPr>
          <w:p w14:paraId="2CC377BB" w14:textId="77777777" w:rsidR="00EE5E16" w:rsidRDefault="00480FBF">
            <w:pPr>
              <w:widowControl/>
              <w:adjustRightInd w:val="0"/>
              <w:snapToGrid w:val="0"/>
              <w:spacing w:line="280" w:lineRule="exact"/>
              <w:jc w:val="center"/>
              <w:rPr>
                <w:rFonts w:ascii="Times New Roman" w:eastAsia="黑体" w:hAnsi="Times New Roman" w:cs="黑体"/>
                <w:kern w:val="0"/>
                <w:sz w:val="22"/>
              </w:rPr>
            </w:pPr>
            <w:r>
              <w:rPr>
                <w:rFonts w:ascii="Times New Roman" w:eastAsia="黑体" w:hAnsi="Times New Roman" w:cs="黑体" w:hint="eastAsia"/>
                <w:kern w:val="0"/>
                <w:sz w:val="22"/>
              </w:rPr>
              <w:t>乡镇</w:t>
            </w:r>
          </w:p>
        </w:tc>
      </w:tr>
      <w:tr w:rsidR="00EE5E16" w14:paraId="3126930F" w14:textId="77777777">
        <w:trPr>
          <w:cantSplit/>
          <w:trHeight w:val="6731"/>
        </w:trPr>
        <w:tc>
          <w:tcPr>
            <w:tcW w:w="507" w:type="dxa"/>
            <w:vAlign w:val="center"/>
          </w:tcPr>
          <w:p w14:paraId="4742F1A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p>
        </w:tc>
        <w:tc>
          <w:tcPr>
            <w:tcW w:w="656" w:type="dxa"/>
            <w:vAlign w:val="center"/>
          </w:tcPr>
          <w:p w14:paraId="6E3E221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县级教育部门</w:t>
            </w:r>
          </w:p>
        </w:tc>
        <w:tc>
          <w:tcPr>
            <w:tcW w:w="1047" w:type="dxa"/>
            <w:vAlign w:val="center"/>
          </w:tcPr>
          <w:p w14:paraId="60AE6E3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校外培训机构监管执法</w:t>
            </w:r>
          </w:p>
        </w:tc>
        <w:tc>
          <w:tcPr>
            <w:tcW w:w="5802" w:type="dxa"/>
            <w:vAlign w:val="center"/>
          </w:tcPr>
          <w:p w14:paraId="1EC75E7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．中共中央办公厅</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国务院办公厅印发《关于进一步减轻义务教育阶段学生作业负担和校外培训负担的意见》：</w:t>
            </w:r>
            <w:r>
              <w:rPr>
                <w:rFonts w:ascii="Times New Roman" w:eastAsia="仿宋_GB2312" w:hAnsi="Times New Roman" w:cs="宋体" w:hint="eastAsia"/>
                <w:kern w:val="0"/>
                <w:sz w:val="20"/>
                <w:szCs w:val="20"/>
              </w:rPr>
              <w:t>29</w:t>
            </w:r>
            <w:r>
              <w:rPr>
                <w:rFonts w:ascii="Times New Roman" w:eastAsia="仿宋_GB2312" w:hAnsi="Times New Roman" w:cs="宋体" w:hint="eastAsia"/>
                <w:kern w:val="0"/>
                <w:sz w:val="20"/>
                <w:szCs w:val="20"/>
              </w:rPr>
              <w:t>．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14:paraId="617EF7C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．《中共安徽省委办公厅</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安徽省人民政府办公厅关于印发〈安徽省进一步减轻义务教育阶段学生作业负担和校外培训负担的实施方案〉的通知》（</w:t>
            </w:r>
            <w:proofErr w:type="gramStart"/>
            <w:r>
              <w:rPr>
                <w:rFonts w:ascii="Times New Roman" w:eastAsia="仿宋_GB2312" w:hAnsi="Times New Roman" w:cs="宋体" w:hint="eastAsia"/>
                <w:kern w:val="0"/>
                <w:sz w:val="20"/>
                <w:szCs w:val="20"/>
              </w:rPr>
              <w:t>皖办发</w:t>
            </w:r>
            <w:proofErr w:type="gramEnd"/>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2021</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28</w:t>
            </w:r>
            <w:r>
              <w:rPr>
                <w:rFonts w:ascii="Times New Roman" w:eastAsia="仿宋_GB2312" w:hAnsi="Times New Roman" w:cs="宋体" w:hint="eastAsia"/>
                <w:kern w:val="0"/>
                <w:sz w:val="20"/>
                <w:szCs w:val="20"/>
              </w:rPr>
              <w:t>号）：</w:t>
            </w:r>
            <w:r>
              <w:rPr>
                <w:rFonts w:ascii="Times New Roman" w:eastAsia="仿宋_GB2312" w:hAnsi="Times New Roman" w:cs="宋体" w:hint="eastAsia"/>
                <w:kern w:val="0"/>
                <w:sz w:val="20"/>
                <w:szCs w:val="20"/>
              </w:rPr>
              <w:t>24</w:t>
            </w:r>
            <w:r>
              <w:rPr>
                <w:rFonts w:ascii="Times New Roman" w:eastAsia="仿宋_GB2312" w:hAnsi="Times New Roman" w:cs="宋体" w:hint="eastAsia"/>
                <w:kern w:val="0"/>
                <w:sz w:val="20"/>
                <w:szCs w:val="20"/>
              </w:rPr>
              <w:t>．强化日常监管。进一步健全常态化排查机制，及时掌握校外培训机构情况及信息，建立问题台账，定期开展专项清理整治，完善“黑白名单”制度。落实校外培训机构“双随机、</w:t>
            </w:r>
            <w:proofErr w:type="gramStart"/>
            <w:r>
              <w:rPr>
                <w:rFonts w:ascii="Times New Roman" w:eastAsia="仿宋_GB2312" w:hAnsi="Times New Roman" w:cs="宋体" w:hint="eastAsia"/>
                <w:kern w:val="0"/>
                <w:sz w:val="20"/>
                <w:szCs w:val="20"/>
              </w:rPr>
              <w:t>一</w:t>
            </w:r>
            <w:proofErr w:type="gramEnd"/>
            <w:r>
              <w:rPr>
                <w:rFonts w:ascii="Times New Roman" w:eastAsia="仿宋_GB2312" w:hAnsi="Times New Roman" w:cs="宋体" w:hint="eastAsia"/>
                <w:kern w:val="0"/>
                <w:sz w:val="20"/>
                <w:szCs w:val="20"/>
              </w:rPr>
              <w:t>公开”抽查，加强对校外培训机构以虚构原价、虚假折扣、虚假宣传等方式进行不正当竞争的专项整治，依法依规坚决查处行业垄断行为。充分发挥乡镇党委和政府、街道党工委和办事处作用，将校外培训机构巡查</w:t>
            </w:r>
            <w:r>
              <w:rPr>
                <w:rFonts w:ascii="Times New Roman" w:eastAsia="仿宋_GB2312" w:hAnsi="Times New Roman" w:cs="宋体" w:hint="eastAsia"/>
                <w:kern w:val="0"/>
                <w:sz w:val="20"/>
                <w:szCs w:val="20"/>
              </w:rPr>
              <w:t>纳入</w:t>
            </w:r>
            <w:proofErr w:type="gramStart"/>
            <w:r>
              <w:rPr>
                <w:rFonts w:ascii="Times New Roman" w:eastAsia="仿宋_GB2312" w:hAnsi="Times New Roman" w:cs="宋体" w:hint="eastAsia"/>
                <w:kern w:val="0"/>
                <w:sz w:val="20"/>
                <w:szCs w:val="20"/>
              </w:rPr>
              <w:t>网格员</w:t>
            </w:r>
            <w:proofErr w:type="gramEnd"/>
            <w:r>
              <w:rPr>
                <w:rFonts w:ascii="Times New Roman" w:eastAsia="仿宋_GB2312" w:hAnsi="Times New Roman" w:cs="宋体" w:hint="eastAsia"/>
                <w:kern w:val="0"/>
                <w:sz w:val="20"/>
                <w:szCs w:val="20"/>
              </w:rPr>
              <w:t>日常工作。</w:t>
            </w:r>
          </w:p>
        </w:tc>
        <w:tc>
          <w:tcPr>
            <w:tcW w:w="3912" w:type="dxa"/>
            <w:vAlign w:val="center"/>
          </w:tcPr>
          <w:p w14:paraId="5EF5831C" w14:textId="77777777" w:rsidR="00EE5E16" w:rsidRDefault="00480FBF">
            <w:pPr>
              <w:adjustRightInd w:val="0"/>
              <w:snapToGrid w:val="0"/>
              <w:spacing w:line="280" w:lineRule="exact"/>
              <w:rPr>
                <w:rFonts w:ascii="仿宋_GB2312" w:eastAsia="仿宋_GB2312" w:hAnsi="Times New Roman" w:cs="宋体"/>
                <w:kern w:val="0"/>
                <w:sz w:val="20"/>
                <w:szCs w:val="20"/>
                <w:highlight w:val="yellow"/>
              </w:rPr>
            </w:pPr>
            <w:r>
              <w:rPr>
                <w:rFonts w:ascii="仿宋_GB2312" w:eastAsia="仿宋_GB2312" w:hAnsi="Times New Roman" w:cs="宋体" w:hint="eastAsia"/>
                <w:kern w:val="0"/>
                <w:sz w:val="20"/>
                <w:szCs w:val="20"/>
              </w:rPr>
              <w:t>教育部门抓好统筹协调，会同有关部门加强对校外培训机构日常监管，指导学校做好“双减”有关工作。</w:t>
            </w:r>
          </w:p>
          <w:p w14:paraId="0BB3AAE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宣传、</w:t>
            </w:r>
            <w:proofErr w:type="gramStart"/>
            <w:r>
              <w:rPr>
                <w:rFonts w:ascii="Times New Roman" w:eastAsia="仿宋_GB2312" w:hAnsi="Times New Roman" w:cs="宋体" w:hint="eastAsia"/>
                <w:kern w:val="0"/>
                <w:sz w:val="20"/>
                <w:szCs w:val="20"/>
              </w:rPr>
              <w:t>网信部门</w:t>
            </w:r>
            <w:proofErr w:type="gramEnd"/>
            <w:r>
              <w:rPr>
                <w:rFonts w:ascii="Times New Roman" w:eastAsia="仿宋_GB2312" w:hAnsi="Times New Roman" w:cs="宋体" w:hint="eastAsia"/>
                <w:kern w:val="0"/>
                <w:sz w:val="20"/>
                <w:szCs w:val="20"/>
              </w:rPr>
              <w:t>加强舆论宣传引导，</w:t>
            </w:r>
            <w:proofErr w:type="gramStart"/>
            <w:r>
              <w:rPr>
                <w:rFonts w:ascii="Times New Roman" w:eastAsia="仿宋_GB2312" w:hAnsi="Times New Roman" w:cs="宋体" w:hint="eastAsia"/>
                <w:kern w:val="0"/>
                <w:sz w:val="20"/>
                <w:szCs w:val="20"/>
              </w:rPr>
              <w:t>网信部门</w:t>
            </w:r>
            <w:proofErr w:type="gramEnd"/>
            <w:r>
              <w:rPr>
                <w:rFonts w:ascii="Times New Roman" w:eastAsia="仿宋_GB2312" w:hAnsi="Times New Roman" w:cs="宋体" w:hint="eastAsia"/>
                <w:kern w:val="0"/>
                <w:sz w:val="20"/>
                <w:szCs w:val="20"/>
              </w:rPr>
              <w:t>配合教育、通信管理等部门做好线上校外培训监管工作。</w:t>
            </w:r>
          </w:p>
          <w:p w14:paraId="06AF4E3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发展改革部门会同财政、教育等部门制定学校课后服务性或代收费标准，制定校外培训机构收费指导政策。</w:t>
            </w:r>
          </w:p>
          <w:p w14:paraId="0E572FC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民政部门做好学科类培训机构登记工作。</w:t>
            </w:r>
          </w:p>
          <w:p w14:paraId="41CFA7F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市场监管部门做好非学科类培训机构登记工作和校外培训机构收费、广告、反不正当竞争等方面监管工作，会同相关部门依法依规严肃查处违法违规培训行为。</w:t>
            </w:r>
          </w:p>
          <w:p w14:paraId="566AEEE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地方金融监管部门负责会同相关部门做好校外培训机构资金监管工作。</w:t>
            </w:r>
          </w:p>
          <w:p w14:paraId="5F5B83F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通信管理部门负责配合相关部门做好线上校外培训机构监管、审批工作。</w:t>
            </w:r>
          </w:p>
          <w:p w14:paraId="54E233C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应急部门负责校外培训机构安全管理监管工作。</w:t>
            </w:r>
          </w:p>
          <w:p w14:paraId="04E8669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消防救援机构负责校外培训</w:t>
            </w:r>
            <w:proofErr w:type="gramStart"/>
            <w:r>
              <w:rPr>
                <w:rFonts w:ascii="Times New Roman" w:eastAsia="仿宋_GB2312" w:hAnsi="Times New Roman" w:cs="宋体" w:hint="eastAsia"/>
                <w:kern w:val="0"/>
                <w:sz w:val="20"/>
                <w:szCs w:val="20"/>
              </w:rPr>
              <w:t>机构消防</w:t>
            </w:r>
            <w:proofErr w:type="gramEnd"/>
            <w:r>
              <w:rPr>
                <w:rFonts w:ascii="Times New Roman" w:eastAsia="仿宋_GB2312" w:hAnsi="Times New Roman" w:cs="宋体" w:hint="eastAsia"/>
                <w:kern w:val="0"/>
                <w:sz w:val="20"/>
                <w:szCs w:val="20"/>
              </w:rPr>
              <w:t>日常监管工作。</w:t>
            </w:r>
          </w:p>
        </w:tc>
        <w:tc>
          <w:tcPr>
            <w:tcW w:w="3444" w:type="dxa"/>
            <w:vAlign w:val="center"/>
          </w:tcPr>
          <w:p w14:paraId="62B4121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sz w:val="20"/>
                <w:szCs w:val="20"/>
                <w:shd w:val="clear" w:color="auto" w:fill="FFFFFF"/>
              </w:rPr>
              <w:t>将校外培训机构巡查纳入</w:t>
            </w:r>
            <w:proofErr w:type="gramStart"/>
            <w:r>
              <w:rPr>
                <w:rFonts w:ascii="Times New Roman" w:eastAsia="仿宋_GB2312" w:hAnsi="Times New Roman" w:cs="宋体" w:hint="eastAsia"/>
                <w:sz w:val="20"/>
                <w:szCs w:val="20"/>
                <w:shd w:val="clear" w:color="auto" w:fill="FFFFFF"/>
              </w:rPr>
              <w:t>网格员</w:t>
            </w:r>
            <w:proofErr w:type="gramEnd"/>
            <w:r>
              <w:rPr>
                <w:rFonts w:ascii="Times New Roman" w:eastAsia="仿宋_GB2312" w:hAnsi="Times New Roman" w:cs="宋体" w:hint="eastAsia"/>
                <w:sz w:val="20"/>
                <w:szCs w:val="20"/>
                <w:shd w:val="clear" w:color="auto" w:fill="FFFFFF"/>
              </w:rPr>
              <w:t>日常工作，发现问题及时劝导制止，并上报给相关部门；协助相关部门及时核实投诉举报；配合相关部门开展校外培训机构整治联合执法</w:t>
            </w:r>
            <w:r>
              <w:rPr>
                <w:rFonts w:ascii="Times New Roman" w:eastAsia="仿宋_GB2312" w:hAnsi="Times New Roman" w:cs="宋体" w:hint="eastAsia"/>
                <w:sz w:val="20"/>
                <w:szCs w:val="20"/>
                <w:shd w:val="clear" w:color="auto" w:fill="FFFFFF"/>
              </w:rPr>
              <w:t>。</w:t>
            </w:r>
          </w:p>
        </w:tc>
      </w:tr>
      <w:tr w:rsidR="00EE5E16" w14:paraId="74746843" w14:textId="77777777">
        <w:trPr>
          <w:cantSplit/>
          <w:trHeight w:val="8220"/>
        </w:trPr>
        <w:tc>
          <w:tcPr>
            <w:tcW w:w="507" w:type="dxa"/>
            <w:vAlign w:val="center"/>
          </w:tcPr>
          <w:p w14:paraId="2FE481B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w:t>
            </w:r>
          </w:p>
        </w:tc>
        <w:tc>
          <w:tcPr>
            <w:tcW w:w="656" w:type="dxa"/>
            <w:vAlign w:val="center"/>
          </w:tcPr>
          <w:p w14:paraId="6C51061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县级教育部门</w:t>
            </w:r>
          </w:p>
        </w:tc>
        <w:tc>
          <w:tcPr>
            <w:tcW w:w="1047" w:type="dxa"/>
            <w:vAlign w:val="center"/>
          </w:tcPr>
          <w:p w14:paraId="7B63C4E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bCs/>
                <w:kern w:val="0"/>
                <w:sz w:val="20"/>
                <w:szCs w:val="20"/>
              </w:rPr>
              <w:t>中小学幼儿园安全风险防控</w:t>
            </w:r>
          </w:p>
        </w:tc>
        <w:tc>
          <w:tcPr>
            <w:tcW w:w="5802" w:type="dxa"/>
            <w:vAlign w:val="center"/>
          </w:tcPr>
          <w:p w14:paraId="3D8580E6"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1</w:t>
            </w:r>
            <w:r>
              <w:rPr>
                <w:rFonts w:ascii="Times New Roman" w:eastAsia="仿宋_GB2312" w:hAnsi="Times New Roman" w:cs="宋体" w:hint="eastAsia"/>
                <w:sz w:val="20"/>
                <w:szCs w:val="20"/>
              </w:rPr>
              <w:t>．《中小学幼儿园安全管理办法》第六条：地方各级人民政府及其教育、公安、司法行政、建设、交通、文化、卫生、工商、质检、新闻出版等部门应当按照职责分工，依法负责学校安全工作，履行学校安全管理职责。</w:t>
            </w:r>
          </w:p>
          <w:p w14:paraId="45AECD33"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2</w:t>
            </w:r>
            <w:r>
              <w:rPr>
                <w:rFonts w:ascii="Times New Roman" w:eastAsia="仿宋_GB2312" w:hAnsi="Times New Roman" w:cs="宋体" w:hint="eastAsia"/>
                <w:sz w:val="20"/>
                <w:szCs w:val="20"/>
              </w:rPr>
              <w:t>．《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14:paraId="5E02E89B"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3</w:t>
            </w:r>
            <w:r>
              <w:rPr>
                <w:rFonts w:ascii="Times New Roman" w:eastAsia="仿宋_GB2312" w:hAnsi="Times New Roman" w:cs="宋体" w:hint="eastAsia"/>
                <w:sz w:val="20"/>
                <w:szCs w:val="20"/>
              </w:rPr>
              <w:t>．《安徽省人民政府办公厅关于加强中小学幼儿园安全风险防控体系建设的实施意见》（皖政办〔</w:t>
            </w:r>
            <w:r>
              <w:rPr>
                <w:rFonts w:ascii="Times New Roman" w:eastAsia="仿宋_GB2312" w:hAnsi="Times New Roman" w:cs="宋体" w:hint="eastAsia"/>
                <w:sz w:val="20"/>
                <w:szCs w:val="20"/>
              </w:rPr>
              <w:t>2017</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100</w:t>
            </w:r>
            <w:r>
              <w:rPr>
                <w:rFonts w:ascii="Times New Roman" w:eastAsia="仿宋_GB2312" w:hAnsi="Times New Roman" w:cs="宋体" w:hint="eastAsia"/>
                <w:sz w:val="20"/>
                <w:szCs w:val="20"/>
              </w:rPr>
              <w:t>号）：各地要高度重视学校安全风险防控工作，将学校安全作为经济社会发展的重要指标和社会治理的重要内容，建立党委领导、政府主导、相关部门和单位参加的学校安全风险防控体系建设协调机制，定期研究和及时</w:t>
            </w:r>
            <w:r>
              <w:rPr>
                <w:rFonts w:ascii="Times New Roman" w:eastAsia="仿宋_GB2312" w:hAnsi="Times New Roman" w:cs="宋体" w:hint="eastAsia"/>
                <w:sz w:val="20"/>
                <w:szCs w:val="20"/>
              </w:rPr>
              <w:t>解决学校安全工作中的突出问题，切实为学校正常开展教育教学活动和课外实践活动提供支持与保障。各相关部门和单位要制定具体细则或办法，落实本意</w:t>
            </w:r>
            <w:proofErr w:type="gramStart"/>
            <w:r>
              <w:rPr>
                <w:rFonts w:ascii="Times New Roman" w:eastAsia="仿宋_GB2312" w:hAnsi="Times New Roman" w:cs="宋体" w:hint="eastAsia"/>
                <w:sz w:val="20"/>
                <w:szCs w:val="20"/>
              </w:rPr>
              <w:t>见提出</w:t>
            </w:r>
            <w:proofErr w:type="gramEnd"/>
            <w:r>
              <w:rPr>
                <w:rFonts w:ascii="Times New Roman" w:eastAsia="仿宋_GB2312" w:hAnsi="Times New Roman" w:cs="宋体" w:hint="eastAsia"/>
                <w:sz w:val="20"/>
                <w:szCs w:val="20"/>
              </w:rPr>
              <w:t>的工作要求，加强沟通协调，协同推动防控机制建设，形成各司其职、齐抓共管的工作格局。</w:t>
            </w:r>
          </w:p>
        </w:tc>
        <w:tc>
          <w:tcPr>
            <w:tcW w:w="3912" w:type="dxa"/>
            <w:vAlign w:val="center"/>
          </w:tcPr>
          <w:p w14:paraId="30A25C4C"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w:t>
            </w:r>
            <w:r>
              <w:rPr>
                <w:rFonts w:ascii="Times New Roman" w:eastAsia="仿宋_GB2312" w:hAnsi="Times New Roman" w:cs="宋体" w:hint="eastAsia"/>
                <w:sz w:val="20"/>
                <w:szCs w:val="20"/>
              </w:rPr>
              <w:t>校开展安全工作；协调政府其他相关职能部门共同做好学校安全管理工作。</w:t>
            </w:r>
          </w:p>
          <w:p w14:paraId="5FBBAF37"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公安部门负责了解掌握学校及周边治安状况，指导学校做好校园保卫工作，及时依法查处扰乱校园秩序、侵害师生人身、财产安全的案件；协助学校处理校园突发事件。</w:t>
            </w:r>
          </w:p>
          <w:p w14:paraId="3E3DC87E"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卫生健康部门负责检查、指导学校卫生防疫和卫生保健工作，落实疾病预防控制措施；监督检查学校教学设施与环境、传染病防控、生活饮用水及校内公共场所。</w:t>
            </w:r>
          </w:p>
          <w:p w14:paraId="634158BF"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住房城乡建设部门负责加强对学校建筑、燃气设施设备安全状况的监管，发现安全事故隐患的，应当依法责令立即排除；指导校舍安全检查鉴定工作；加强对学校工程建设</w:t>
            </w:r>
            <w:r>
              <w:rPr>
                <w:rFonts w:ascii="Times New Roman" w:eastAsia="仿宋_GB2312" w:hAnsi="Times New Roman" w:cs="宋体" w:hint="eastAsia"/>
                <w:sz w:val="20"/>
                <w:szCs w:val="20"/>
              </w:rPr>
              <w:t>过程的监管。</w:t>
            </w:r>
          </w:p>
          <w:p w14:paraId="5CF68275"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教育、公安、交通运输等部门按照各自职责履行校车安全管理的相关职责。</w:t>
            </w:r>
          </w:p>
        </w:tc>
        <w:tc>
          <w:tcPr>
            <w:tcW w:w="3444" w:type="dxa"/>
            <w:vAlign w:val="center"/>
          </w:tcPr>
          <w:p w14:paraId="77F7B1F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配合履行学校安全工作职责，支持帮助学校处理学校安全事故纠纷；协助有关部门做好校车安全监督管理。</w:t>
            </w:r>
          </w:p>
        </w:tc>
      </w:tr>
      <w:tr w:rsidR="00EE5E16" w14:paraId="0918CB0E" w14:textId="77777777">
        <w:trPr>
          <w:cantSplit/>
          <w:trHeight w:val="8200"/>
        </w:trPr>
        <w:tc>
          <w:tcPr>
            <w:tcW w:w="507" w:type="dxa"/>
            <w:vAlign w:val="center"/>
          </w:tcPr>
          <w:p w14:paraId="30D0D07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w:t>
            </w:r>
          </w:p>
        </w:tc>
        <w:tc>
          <w:tcPr>
            <w:tcW w:w="656" w:type="dxa"/>
            <w:vAlign w:val="center"/>
          </w:tcPr>
          <w:p w14:paraId="55D973D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县级人力资源社会保障部门</w:t>
            </w:r>
          </w:p>
        </w:tc>
        <w:tc>
          <w:tcPr>
            <w:tcW w:w="1047" w:type="dxa"/>
            <w:vAlign w:val="center"/>
          </w:tcPr>
          <w:p w14:paraId="123EC5F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保障农民工工资支付</w:t>
            </w:r>
          </w:p>
        </w:tc>
        <w:tc>
          <w:tcPr>
            <w:tcW w:w="5802" w:type="dxa"/>
            <w:vAlign w:val="center"/>
          </w:tcPr>
          <w:p w14:paraId="0D3C948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《保障农民工工资支付条例》第四条：县级以上地方人民政府对本行政区域</w:t>
            </w:r>
            <w:proofErr w:type="gramStart"/>
            <w:r>
              <w:rPr>
                <w:rFonts w:ascii="Times New Roman" w:eastAsia="仿宋_GB2312" w:hAnsi="Times New Roman" w:cs="宋体" w:hint="eastAsia"/>
                <w:kern w:val="0"/>
                <w:sz w:val="20"/>
                <w:szCs w:val="20"/>
              </w:rPr>
              <w:t>内保障</w:t>
            </w:r>
            <w:proofErr w:type="gramEnd"/>
            <w:r>
              <w:rPr>
                <w:rFonts w:ascii="Times New Roman" w:eastAsia="仿宋_GB2312" w:hAnsi="Times New Roman" w:cs="宋体" w:hint="eastAsia"/>
                <w:kern w:val="0"/>
                <w:sz w:val="20"/>
                <w:szCs w:val="20"/>
              </w:rPr>
              <w:t>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w:t>
            </w:r>
            <w:r>
              <w:rPr>
                <w:rFonts w:ascii="Times New Roman" w:eastAsia="仿宋_GB2312" w:hAnsi="Times New Roman" w:cs="宋体" w:hint="eastAsia"/>
                <w:kern w:val="0"/>
                <w:sz w:val="20"/>
                <w:szCs w:val="20"/>
              </w:rPr>
              <w:t>当加强对拖欠农民工工资矛盾的排查和调处工作，防范和化解矛盾，及时调解纠纷。</w:t>
            </w:r>
          </w:p>
          <w:p w14:paraId="681AE10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w:t>
            </w:r>
            <w:r>
              <w:rPr>
                <w:rFonts w:ascii="Times New Roman" w:eastAsia="仿宋_GB2312" w:hAnsi="Times New Roman" w:cs="宋体" w:hint="eastAsia"/>
                <w:kern w:val="0"/>
                <w:sz w:val="20"/>
                <w:szCs w:val="20"/>
              </w:rPr>
              <w:t>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p w14:paraId="6A3879A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13A0C66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人力资源社会保障部门负责保障农民工工资支付工作的组织协调、管理指导和农民工工资支付情况的监督检查。</w:t>
            </w:r>
          </w:p>
          <w:p w14:paraId="19E82E1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住房城乡建设、交通运输、水</w:t>
            </w:r>
            <w:r>
              <w:rPr>
                <w:rFonts w:ascii="Times New Roman" w:eastAsia="仿宋_GB2312" w:hAnsi="Times New Roman" w:cs="宋体" w:hint="eastAsia"/>
                <w:kern w:val="0"/>
                <w:sz w:val="20"/>
                <w:szCs w:val="20"/>
              </w:rPr>
              <w:t>利等相关行业工程建设主管部门按照职责履行行业监管责任，督办因违法发包、转包、违法分包、挂靠、拖欠工程款等导致的拖欠农民工工资案件。</w:t>
            </w:r>
          </w:p>
          <w:p w14:paraId="7B3E006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14:paraId="14A3330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财政部门负责政府投资资金的预算管理，根据经批准的预算按规定及时足额拨付政府投资资金。</w:t>
            </w:r>
          </w:p>
          <w:p w14:paraId="53E9A73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公安部门负责及时受理、侦办涉嫌拒不支付劳动报酬刑事案件，依法处置因农民工工资拖欠引发的社会治安</w:t>
            </w:r>
            <w:r>
              <w:rPr>
                <w:rFonts w:ascii="Times New Roman" w:eastAsia="仿宋_GB2312" w:hAnsi="Times New Roman" w:cs="宋体" w:hint="eastAsia"/>
                <w:kern w:val="0"/>
                <w:sz w:val="20"/>
                <w:szCs w:val="20"/>
              </w:rPr>
              <w:t>案件。</w:t>
            </w:r>
          </w:p>
          <w:p w14:paraId="45C1366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司法、自然资源和规划、人民银行、审计、国有资产管理、税务、市场监管、金融监管等部门，按照职责做好与保障农民工工资支付相关的工作。</w:t>
            </w:r>
          </w:p>
        </w:tc>
        <w:tc>
          <w:tcPr>
            <w:tcW w:w="3444" w:type="dxa"/>
            <w:vAlign w:val="center"/>
          </w:tcPr>
          <w:p w14:paraId="20521C6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加强欠薪预警排查，发现违法线索</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属乡镇权限范围内的依法予以查处，超出乡镇权限的及时上报有关部门，并配合做好执法等相关工作；加强对拖欠农民工工资矛盾的排查和调处工作，防范和化解矛盾，及时调解纠纷。</w:t>
            </w:r>
          </w:p>
        </w:tc>
      </w:tr>
      <w:tr w:rsidR="00EE5E16" w14:paraId="680A62FA" w14:textId="77777777">
        <w:trPr>
          <w:cantSplit/>
          <w:trHeight w:val="8223"/>
        </w:trPr>
        <w:tc>
          <w:tcPr>
            <w:tcW w:w="507" w:type="dxa"/>
            <w:vAlign w:val="center"/>
          </w:tcPr>
          <w:p w14:paraId="1732829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w:t>
            </w:r>
          </w:p>
        </w:tc>
        <w:tc>
          <w:tcPr>
            <w:tcW w:w="656" w:type="dxa"/>
            <w:vAlign w:val="center"/>
          </w:tcPr>
          <w:p w14:paraId="07C7F48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县级民政部门</w:t>
            </w:r>
          </w:p>
        </w:tc>
        <w:tc>
          <w:tcPr>
            <w:tcW w:w="1047" w:type="dxa"/>
            <w:vAlign w:val="center"/>
          </w:tcPr>
          <w:p w14:paraId="1CFBCE0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殡葬管理</w:t>
            </w:r>
          </w:p>
        </w:tc>
        <w:tc>
          <w:tcPr>
            <w:tcW w:w="5802" w:type="dxa"/>
            <w:vAlign w:val="center"/>
          </w:tcPr>
          <w:p w14:paraId="031CDD1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《安徽省殡葬管理办法》第三条：民政部门是殡葬管理工作的主管部门，公安、卫生计生、住房城乡建设、工商、国土资源等部门应当协助民政部门做好殡葬管理工作。</w:t>
            </w:r>
          </w:p>
          <w:p w14:paraId="055A3AF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第四条：在本省范围内，除因条件限制的金寨、岳西、旌德、绩溪、休宁</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不含县城</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、歙县</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不含县城</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、黟县、祁门、石台、青阳、东至</w:t>
            </w:r>
            <w:r>
              <w:rPr>
                <w:rFonts w:ascii="Times New Roman" w:eastAsia="仿宋_GB2312" w:hAnsi="Times New Roman" w:cs="宋体" w:hint="eastAsia"/>
                <w:kern w:val="0"/>
                <w:sz w:val="20"/>
                <w:szCs w:val="20"/>
              </w:rPr>
              <w:t>11</w:t>
            </w:r>
            <w:r>
              <w:rPr>
                <w:rFonts w:ascii="Times New Roman" w:eastAsia="仿宋_GB2312" w:hAnsi="Times New Roman" w:cs="宋体" w:hint="eastAsia"/>
                <w:kern w:val="0"/>
                <w:sz w:val="20"/>
                <w:szCs w:val="20"/>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14:paraId="71958C8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第五条：在实行火葬地区（经省</w:t>
            </w:r>
            <w:r>
              <w:rPr>
                <w:rFonts w:ascii="Times New Roman" w:eastAsia="仿宋_GB2312" w:hAnsi="Times New Roman" w:cs="宋体" w:hint="eastAsia"/>
                <w:kern w:val="0"/>
                <w:sz w:val="20"/>
                <w:szCs w:val="20"/>
              </w:rPr>
              <w:t>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14:paraId="113DADC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14:paraId="06401DE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64C72D3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民政部门牵头开展殡葬管理法律法规宣传；会同有关部门编制殡葬设施建设规划；对乡村骨灰存放处、申请及时审批；</w:t>
            </w:r>
            <w:r>
              <w:rPr>
                <w:rFonts w:ascii="Times New Roman" w:eastAsia="仿宋_GB2312" w:hAnsi="Times New Roman" w:cs="宋体" w:hint="eastAsia"/>
                <w:kern w:val="0"/>
                <w:sz w:val="20"/>
                <w:szCs w:val="20"/>
              </w:rPr>
              <w:t>对执法、巡查等相关人员开展知识培训和业务指导；建立日常巡查机制，开展定期巡查，受理投诉举报并及时查证；指导乡镇查处殡葬违法行为。</w:t>
            </w:r>
          </w:p>
          <w:p w14:paraId="481F313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自然资源和规划、市场监管、林业等部门按照职责分工做好殡葬管理工作。</w:t>
            </w:r>
          </w:p>
        </w:tc>
        <w:tc>
          <w:tcPr>
            <w:tcW w:w="3444" w:type="dxa"/>
            <w:vAlign w:val="center"/>
          </w:tcPr>
          <w:p w14:paraId="6FB0ADD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开展殡葬管理法律法规宣传，在清明节、中元节等节点，对重点县域开展殡葬改革宣传教育，普及科学知识，破除封建迷信；组织实施公益性公墓（骨灰堂）等殡葬设施建设的申请、选址、审批、建设、管理等工作；加强对</w:t>
            </w:r>
            <w:r>
              <w:rPr>
                <w:rFonts w:ascii="Times New Roman" w:eastAsia="仿宋_GB2312" w:hAnsi="Times New Roman" w:cs="宋体" w:hint="eastAsia"/>
                <w:sz w:val="20"/>
                <w:szCs w:val="20"/>
              </w:rPr>
              <w:t>公益性公墓（骨灰堂）</w:t>
            </w:r>
            <w:r>
              <w:rPr>
                <w:rFonts w:ascii="Times New Roman" w:eastAsia="仿宋_GB2312" w:hAnsi="Times New Roman" w:cs="宋体" w:hint="eastAsia"/>
                <w:kern w:val="0"/>
                <w:sz w:val="20"/>
                <w:szCs w:val="20"/>
              </w:rPr>
              <w:t>、“三沿五县”等县域日常巡查监管，发现违法行为及时劝导制止，属权限范围内的依法予以查处，超出乡镇权</w:t>
            </w:r>
            <w:r>
              <w:rPr>
                <w:rFonts w:ascii="Times New Roman" w:eastAsia="仿宋_GB2312" w:hAnsi="Times New Roman" w:cs="宋体" w:hint="eastAsia"/>
                <w:kern w:val="0"/>
                <w:sz w:val="20"/>
                <w:szCs w:val="20"/>
              </w:rPr>
              <w:t>限的上报给部门；协助部门及时核实投诉举报，配合部门查处殡葬违法行为，协助做好现场处置、说服教育、</w:t>
            </w:r>
            <w:proofErr w:type="gramStart"/>
            <w:r>
              <w:rPr>
                <w:rFonts w:ascii="Times New Roman" w:eastAsia="仿宋_GB2312" w:hAnsi="Times New Roman" w:cs="宋体" w:hint="eastAsia"/>
                <w:kern w:val="0"/>
                <w:sz w:val="20"/>
                <w:szCs w:val="20"/>
              </w:rPr>
              <w:t>社会维稳等</w:t>
            </w:r>
            <w:proofErr w:type="gramEnd"/>
            <w:r>
              <w:rPr>
                <w:rFonts w:ascii="Times New Roman" w:eastAsia="仿宋_GB2312" w:hAnsi="Times New Roman" w:cs="宋体" w:hint="eastAsia"/>
                <w:kern w:val="0"/>
                <w:sz w:val="20"/>
                <w:szCs w:val="20"/>
              </w:rPr>
              <w:t>工作。</w:t>
            </w:r>
          </w:p>
        </w:tc>
      </w:tr>
      <w:tr w:rsidR="00EE5E16" w14:paraId="7DAC4308" w14:textId="77777777">
        <w:trPr>
          <w:cantSplit/>
          <w:trHeight w:val="8200"/>
        </w:trPr>
        <w:tc>
          <w:tcPr>
            <w:tcW w:w="507" w:type="dxa"/>
            <w:vAlign w:val="center"/>
          </w:tcPr>
          <w:p w14:paraId="7184087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w:t>
            </w:r>
          </w:p>
        </w:tc>
        <w:tc>
          <w:tcPr>
            <w:tcW w:w="656" w:type="dxa"/>
            <w:vAlign w:val="center"/>
          </w:tcPr>
          <w:p w14:paraId="71463398" w14:textId="77777777" w:rsidR="00EE5E16" w:rsidRDefault="00480FBF">
            <w:pPr>
              <w:autoSpaceDE w:val="0"/>
              <w:autoSpaceDN w:val="0"/>
              <w:adjustRightInd w:val="0"/>
              <w:snapToGrid w:val="0"/>
              <w:spacing w:line="280" w:lineRule="exact"/>
              <w:jc w:val="center"/>
              <w:rPr>
                <w:rFonts w:ascii="Times New Roman" w:eastAsia="仿宋_GB2312" w:hAnsi="Times New Roman" w:cs="宋体"/>
                <w:sz w:val="20"/>
                <w:szCs w:val="20"/>
              </w:rPr>
            </w:pPr>
            <w:r>
              <w:rPr>
                <w:rFonts w:ascii="Times New Roman" w:eastAsia="仿宋_GB2312" w:hAnsi="Times New Roman" w:cs="宋体" w:hint="eastAsia"/>
                <w:sz w:val="20"/>
                <w:szCs w:val="20"/>
              </w:rPr>
              <w:t>县级民政部门</w:t>
            </w:r>
          </w:p>
        </w:tc>
        <w:tc>
          <w:tcPr>
            <w:tcW w:w="1047" w:type="dxa"/>
            <w:vAlign w:val="center"/>
          </w:tcPr>
          <w:p w14:paraId="2D36310D" w14:textId="77777777" w:rsidR="00EE5E16" w:rsidRDefault="00480FBF">
            <w:pPr>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napToGrid w:val="0"/>
                <w:kern w:val="0"/>
                <w:sz w:val="20"/>
                <w:szCs w:val="20"/>
              </w:rPr>
              <w:t>养老服务综合监管</w:t>
            </w:r>
          </w:p>
        </w:tc>
        <w:tc>
          <w:tcPr>
            <w:tcW w:w="5802" w:type="dxa"/>
            <w:vAlign w:val="center"/>
          </w:tcPr>
          <w:p w14:paraId="130489AE" w14:textId="77777777" w:rsidR="00EE5E16" w:rsidRDefault="00480FBF">
            <w:pPr>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1</w:t>
            </w:r>
            <w:r>
              <w:rPr>
                <w:rFonts w:ascii="Times New Roman" w:eastAsia="仿宋_GB2312" w:hAnsi="Times New Roman" w:cs="宋体" w:hint="eastAsia"/>
                <w:sz w:val="20"/>
                <w:szCs w:val="20"/>
              </w:rPr>
              <w:t>．《国务院办公厅关于建立健全养老服务综合监管制度促进养老服务高质量发展的意见》（国办发</w:t>
            </w:r>
            <w:r>
              <w:rPr>
                <w:rFonts w:ascii="微软雅黑" w:eastAsia="微软雅黑" w:hAnsi="微软雅黑" w:cs="微软雅黑" w:hint="eastAsia"/>
                <w:sz w:val="20"/>
                <w:szCs w:val="20"/>
              </w:rPr>
              <w:t>﹝</w:t>
            </w:r>
            <w:r>
              <w:rPr>
                <w:rFonts w:ascii="Times New Roman" w:eastAsia="仿宋_GB2312" w:hAnsi="Times New Roman" w:cs="宋体" w:hint="eastAsia"/>
                <w:sz w:val="20"/>
                <w:szCs w:val="20"/>
              </w:rPr>
              <w:t>2020</w:t>
            </w:r>
            <w:r>
              <w:rPr>
                <w:rFonts w:ascii="微软雅黑" w:eastAsia="微软雅黑" w:hAnsi="微软雅黑" w:cs="微软雅黑" w:hint="eastAsia"/>
                <w:sz w:val="20"/>
                <w:szCs w:val="20"/>
              </w:rPr>
              <w:t>﹞</w:t>
            </w:r>
            <w:r>
              <w:rPr>
                <w:rFonts w:ascii="Times New Roman" w:eastAsia="仿宋_GB2312" w:hAnsi="Times New Roman" w:cs="宋体" w:hint="eastAsia"/>
                <w:sz w:val="20"/>
                <w:szCs w:val="20"/>
              </w:rPr>
              <w:t>48</w:t>
            </w:r>
            <w:r>
              <w:rPr>
                <w:rFonts w:ascii="Times New Roman" w:eastAsia="仿宋_GB2312" w:hAnsi="Times New Roman" w:cs="宋体" w:hint="eastAsia"/>
                <w:sz w:val="20"/>
                <w:szCs w:val="20"/>
              </w:rPr>
              <w:t>号）：（十三）加强组织领导。坚持党对养老服务工作的全面领导，把党的领导贯穿到养老服务综合</w:t>
            </w:r>
            <w:proofErr w:type="gramStart"/>
            <w:r>
              <w:rPr>
                <w:rFonts w:ascii="Times New Roman" w:eastAsia="仿宋_GB2312" w:hAnsi="Times New Roman" w:cs="宋体" w:hint="eastAsia"/>
                <w:sz w:val="20"/>
                <w:szCs w:val="20"/>
              </w:rPr>
              <w:t>监管全</w:t>
            </w:r>
            <w:proofErr w:type="gramEnd"/>
            <w:r>
              <w:rPr>
                <w:rFonts w:ascii="Times New Roman" w:eastAsia="仿宋_GB2312" w:hAnsi="Times New Roman" w:cs="宋体" w:hint="eastAsia"/>
                <w:sz w:val="20"/>
                <w:szCs w:val="20"/>
              </w:rPr>
              <w:t>过程。各地区、各相关部门要认真落实党中央、国务院相关决策部署，按照本意</w:t>
            </w:r>
            <w:proofErr w:type="gramStart"/>
            <w:r>
              <w:rPr>
                <w:rFonts w:ascii="Times New Roman" w:eastAsia="仿宋_GB2312" w:hAnsi="Times New Roman" w:cs="宋体" w:hint="eastAsia"/>
                <w:sz w:val="20"/>
                <w:szCs w:val="20"/>
              </w:rPr>
              <w:t>见提出</w:t>
            </w:r>
            <w:proofErr w:type="gramEnd"/>
            <w:r>
              <w:rPr>
                <w:rFonts w:ascii="Times New Roman" w:eastAsia="仿宋_GB2312" w:hAnsi="Times New Roman" w:cs="宋体" w:hint="eastAsia"/>
                <w:sz w:val="20"/>
                <w:szCs w:val="20"/>
              </w:rPr>
              <w:t>的各项措施和要求，制定配套措施，科学配置监管资源、统筹</w:t>
            </w:r>
            <w:proofErr w:type="gramStart"/>
            <w:r>
              <w:rPr>
                <w:rFonts w:ascii="Times New Roman" w:eastAsia="仿宋_GB2312" w:hAnsi="Times New Roman" w:cs="宋体" w:hint="eastAsia"/>
                <w:sz w:val="20"/>
                <w:szCs w:val="20"/>
              </w:rPr>
              <w:t>部署抓好</w:t>
            </w:r>
            <w:proofErr w:type="gramEnd"/>
            <w:r>
              <w:rPr>
                <w:rFonts w:ascii="Times New Roman" w:eastAsia="仿宋_GB2312" w:hAnsi="Times New Roman" w:cs="宋体" w:hint="eastAsia"/>
                <w:sz w:val="20"/>
                <w:szCs w:val="20"/>
              </w:rPr>
              <w:t>落实。依托养老服务部际联席会议制度加强部门统筹协调，民政部要会同有关部门跟踪了解、督促检查本意见落实情况，确保各项措施落地见效。</w:t>
            </w:r>
          </w:p>
          <w:p w14:paraId="30229667" w14:textId="77777777" w:rsidR="00EE5E16" w:rsidRDefault="00480FBF">
            <w:pPr>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2</w:t>
            </w:r>
            <w:r>
              <w:rPr>
                <w:rFonts w:ascii="Times New Roman" w:eastAsia="仿宋_GB2312" w:hAnsi="Times New Roman" w:cs="宋体" w:hint="eastAsia"/>
                <w:sz w:val="20"/>
                <w:szCs w:val="20"/>
              </w:rPr>
              <w:t>．《安徽省人民政府办公厅关于建立健全养老服务综合监管制度促进养老服务高质量发展若干措施》（</w:t>
            </w:r>
            <w:proofErr w:type="gramStart"/>
            <w:r>
              <w:rPr>
                <w:rFonts w:ascii="Times New Roman" w:eastAsia="仿宋_GB2312" w:hAnsi="Times New Roman" w:cs="宋体" w:hint="eastAsia"/>
                <w:sz w:val="20"/>
                <w:szCs w:val="20"/>
              </w:rPr>
              <w:t>皖办发</w:t>
            </w:r>
            <w:proofErr w:type="gramEnd"/>
            <w:r>
              <w:rPr>
                <w:rFonts w:ascii="微软雅黑" w:eastAsia="微软雅黑" w:hAnsi="微软雅黑" w:cs="微软雅黑" w:hint="eastAsia"/>
                <w:sz w:val="20"/>
                <w:szCs w:val="20"/>
              </w:rPr>
              <w:t>﹝</w:t>
            </w:r>
            <w:r>
              <w:rPr>
                <w:rFonts w:ascii="Times New Roman" w:eastAsia="仿宋_GB2312" w:hAnsi="Times New Roman" w:cs="宋体" w:hint="eastAsia"/>
                <w:sz w:val="20"/>
                <w:szCs w:val="20"/>
              </w:rPr>
              <w:t>2021</w:t>
            </w:r>
            <w:r>
              <w:rPr>
                <w:rFonts w:ascii="微软雅黑" w:eastAsia="微软雅黑" w:hAnsi="微软雅黑" w:cs="微软雅黑" w:hint="eastAsia"/>
                <w:sz w:val="20"/>
                <w:szCs w:val="20"/>
              </w:rPr>
              <w:t>﹞</w:t>
            </w:r>
            <w:r>
              <w:rPr>
                <w:rFonts w:ascii="Times New Roman" w:eastAsia="仿宋_GB2312" w:hAnsi="Times New Roman" w:cs="宋体" w:hint="eastAsia"/>
                <w:sz w:val="20"/>
                <w:szCs w:val="20"/>
              </w:rPr>
              <w:t>8</w:t>
            </w:r>
            <w:r>
              <w:rPr>
                <w:rFonts w:ascii="Times New Roman" w:eastAsia="仿宋_GB2312" w:hAnsi="Times New Roman" w:cs="宋体" w:hint="eastAsia"/>
                <w:sz w:val="20"/>
                <w:szCs w:val="20"/>
              </w:rPr>
              <w:t>号）：支持乡镇（街道）做好对养老服</w:t>
            </w:r>
            <w:r>
              <w:rPr>
                <w:rFonts w:ascii="Times New Roman" w:eastAsia="仿宋_GB2312" w:hAnsi="Times New Roman" w:cs="宋体" w:hint="eastAsia"/>
                <w:sz w:val="20"/>
                <w:szCs w:val="20"/>
              </w:rPr>
              <w:t>务机构日常巡查、投诉举报受理、协助调查取证等工作，探索乡镇综合执法有效形式，将养老服务综合监管纳入由省级政府统一制定的赋权清单，建立乡镇（街道）与县级执法部门协调协作机制。</w:t>
            </w:r>
          </w:p>
        </w:tc>
        <w:tc>
          <w:tcPr>
            <w:tcW w:w="3912" w:type="dxa"/>
            <w:vAlign w:val="center"/>
          </w:tcPr>
          <w:p w14:paraId="39F0BE1E" w14:textId="77777777" w:rsidR="00EE5E16" w:rsidRDefault="00480FBF">
            <w:pPr>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shd w:val="clear" w:color="auto" w:fill="FFFFFF"/>
              </w:rPr>
              <w:t>民政部门负责对养老服务机构服务质量、安全、运营的监督管理，</w:t>
            </w:r>
            <w:r>
              <w:rPr>
                <w:rFonts w:ascii="Times New Roman" w:eastAsia="仿宋_GB2312" w:hAnsi="Times New Roman" w:cs="宋体" w:hint="eastAsia"/>
                <w:snapToGrid w:val="0"/>
                <w:kern w:val="0"/>
                <w:sz w:val="20"/>
                <w:szCs w:val="20"/>
              </w:rPr>
              <w:t>建立乡镇与县级执法部门协调协作机制，</w:t>
            </w:r>
            <w:r>
              <w:rPr>
                <w:rFonts w:ascii="Times New Roman" w:eastAsia="仿宋_GB2312" w:hAnsi="Times New Roman" w:cs="宋体" w:hint="eastAsia"/>
                <w:sz w:val="20"/>
                <w:szCs w:val="20"/>
                <w:shd w:val="clear" w:color="auto" w:fill="FFFFFF"/>
              </w:rPr>
              <w:t>推进养老服务标准化体系建设，开展养老服务机构信用监管，对社会服务机构性质的养老服务机构和养老服务领域行业组织进行登记管理和业务指导监督。</w:t>
            </w:r>
          </w:p>
        </w:tc>
        <w:tc>
          <w:tcPr>
            <w:tcW w:w="3444" w:type="dxa"/>
            <w:vAlign w:val="center"/>
          </w:tcPr>
          <w:p w14:paraId="63BA506D" w14:textId="77777777" w:rsidR="00EE5E16" w:rsidRDefault="00480FBF">
            <w:pPr>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kern w:val="0"/>
                <w:sz w:val="20"/>
                <w:szCs w:val="20"/>
              </w:rPr>
              <w:t>统筹乡镇、村（社县）网格监管力量</w:t>
            </w:r>
            <w:r>
              <w:rPr>
                <w:rFonts w:ascii="Times New Roman" w:eastAsia="仿宋_GB2312" w:hAnsi="Times New Roman" w:cs="宋体" w:hint="eastAsia"/>
                <w:snapToGrid w:val="0"/>
                <w:kern w:val="0"/>
                <w:sz w:val="20"/>
                <w:szCs w:val="20"/>
              </w:rPr>
              <w:t>对养老服务机构开展日常巡查，协助做好投诉举报调查取证等工作。</w:t>
            </w:r>
          </w:p>
        </w:tc>
      </w:tr>
      <w:tr w:rsidR="00EE5E16" w14:paraId="2D773224" w14:textId="77777777">
        <w:trPr>
          <w:cantSplit/>
          <w:trHeight w:val="8187"/>
        </w:trPr>
        <w:tc>
          <w:tcPr>
            <w:tcW w:w="507" w:type="dxa"/>
            <w:vAlign w:val="center"/>
          </w:tcPr>
          <w:p w14:paraId="5494772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w:t>
            </w:r>
          </w:p>
        </w:tc>
        <w:tc>
          <w:tcPr>
            <w:tcW w:w="656" w:type="dxa"/>
            <w:vAlign w:val="center"/>
          </w:tcPr>
          <w:p w14:paraId="5EABE6B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县级公</w:t>
            </w:r>
            <w:r>
              <w:rPr>
                <w:rFonts w:ascii="Times New Roman" w:eastAsia="仿宋_GB2312" w:hAnsi="Times New Roman" w:cs="宋体" w:hint="eastAsia"/>
                <w:kern w:val="0"/>
                <w:sz w:val="20"/>
                <w:szCs w:val="20"/>
              </w:rPr>
              <w:t>安部门</w:t>
            </w:r>
          </w:p>
        </w:tc>
        <w:tc>
          <w:tcPr>
            <w:tcW w:w="1047" w:type="dxa"/>
            <w:vAlign w:val="center"/>
          </w:tcPr>
          <w:p w14:paraId="03BEC24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出租房屋和流动人口管理</w:t>
            </w:r>
          </w:p>
        </w:tc>
        <w:tc>
          <w:tcPr>
            <w:tcW w:w="5802" w:type="dxa"/>
            <w:vAlign w:val="center"/>
          </w:tcPr>
          <w:p w14:paraId="482F5EA1"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．《租赁房屋治安管理规定》第三条：公安机关对租赁房屋实行治安管理，建立登记、安全检查等管理制度。</w:t>
            </w:r>
          </w:p>
          <w:p w14:paraId="5C4E1B9B"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第四条：城镇街道居民委员会、村民委员会及其治安保卫委员会，应当协助公安机关做好租赁房屋的安全防范、法制宣传教育和治安管理工作。</w:t>
            </w:r>
          </w:p>
          <w:p w14:paraId="3B85F056"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14:paraId="1C61E3B8"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第五条：公安机关负责流动人口的居住登记和居住证办理工作。乡</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镇</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人民政府、街道办事处，居民委员会、村民委员会应当协助做好与流动人口居住登记相关的服务工作。</w:t>
            </w:r>
          </w:p>
        </w:tc>
        <w:tc>
          <w:tcPr>
            <w:tcW w:w="3912" w:type="dxa"/>
            <w:vAlign w:val="center"/>
          </w:tcPr>
          <w:p w14:paraId="7269C07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公安部门负责对租赁房屋实行治安管理，建立登记、安全检查等管理制度；负责流动人口的居住登记和居住证办理工作。</w:t>
            </w:r>
          </w:p>
          <w:p w14:paraId="5E097F0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发展改革、教育、公安、民政、司法、财政、人力资源社会保障、住房城乡建设、交通运输、税务、市场监管等部门应当按照流动人口信息资源共享的要求，完善服务管理信息系统。</w:t>
            </w:r>
            <w:r>
              <w:rPr>
                <w:rFonts w:ascii="Times New Roman" w:eastAsia="仿宋_GB2312" w:hAnsi="Times New Roman" w:cs="宋体" w:hint="eastAsia"/>
                <w:kern w:val="0"/>
                <w:sz w:val="20"/>
                <w:szCs w:val="20"/>
              </w:rPr>
              <w:t xml:space="preserve"> </w:t>
            </w:r>
          </w:p>
        </w:tc>
        <w:tc>
          <w:tcPr>
            <w:tcW w:w="3444" w:type="dxa"/>
            <w:vAlign w:val="center"/>
          </w:tcPr>
          <w:p w14:paraId="2D5B1BA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乡镇、村（社县）应当协助做好与流动人口居住登记相关的服务工作。</w:t>
            </w:r>
          </w:p>
          <w:p w14:paraId="1B4126B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村（居）民委员会应当协助公安部门做好租赁房屋的安全防范、法制宣传教育和治安管理工作。</w:t>
            </w:r>
          </w:p>
        </w:tc>
      </w:tr>
      <w:tr w:rsidR="00EE5E16" w14:paraId="4F0DB152" w14:textId="77777777">
        <w:trPr>
          <w:cantSplit/>
          <w:trHeight w:val="8190"/>
        </w:trPr>
        <w:tc>
          <w:tcPr>
            <w:tcW w:w="507" w:type="dxa"/>
            <w:vAlign w:val="center"/>
          </w:tcPr>
          <w:p w14:paraId="50CB6BF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7</w:t>
            </w:r>
          </w:p>
        </w:tc>
        <w:tc>
          <w:tcPr>
            <w:tcW w:w="656" w:type="dxa"/>
            <w:vAlign w:val="center"/>
          </w:tcPr>
          <w:p w14:paraId="26FAABB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县级公安部门</w:t>
            </w:r>
          </w:p>
        </w:tc>
        <w:tc>
          <w:tcPr>
            <w:tcW w:w="1047" w:type="dxa"/>
            <w:vAlign w:val="center"/>
          </w:tcPr>
          <w:p w14:paraId="799B61E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道路交通领域安全监管执法</w:t>
            </w:r>
          </w:p>
        </w:tc>
        <w:tc>
          <w:tcPr>
            <w:tcW w:w="5802" w:type="dxa"/>
            <w:vAlign w:val="center"/>
          </w:tcPr>
          <w:p w14:paraId="5907B88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14:paraId="183E01C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第六条第一款：各级人民政府应当经常进行道路交通安全教育，提高公民的道路交通安全意识。</w:t>
            </w:r>
          </w:p>
          <w:p w14:paraId="1DD6419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第八十七条：公安机关交通管理部门及其交通警察对道路交通安全违法行为，应当及时纠正。公安机关交通管理部门及其交通警察应当依据事实和本法的有关规定对道路交通安全违法行为予以处罚。对</w:t>
            </w:r>
            <w:r>
              <w:rPr>
                <w:rFonts w:ascii="Times New Roman" w:eastAsia="仿宋_GB2312" w:hAnsi="Times New Roman" w:cs="宋体" w:hint="eastAsia"/>
                <w:kern w:val="0"/>
                <w:sz w:val="20"/>
                <w:szCs w:val="20"/>
              </w:rPr>
              <w:t>于情节轻微，未影响道路通行的，指出违法行为，给予口头警告后放行。</w:t>
            </w:r>
          </w:p>
          <w:p w14:paraId="3F9F676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14:paraId="614F4FB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第六条第二款：乡（镇）人民政府、街道办事处应当督促辖区内单位落实道路交通安全管理责任制，及时消除安全隐患。</w:t>
            </w:r>
          </w:p>
          <w:p w14:paraId="3AB2AD4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w:t>
            </w:r>
            <w:r>
              <w:rPr>
                <w:rFonts w:ascii="Times New Roman" w:eastAsia="仿宋_GB2312" w:hAnsi="Times New Roman" w:cs="宋体" w:hint="eastAsia"/>
                <w:kern w:val="0"/>
                <w:sz w:val="20"/>
                <w:szCs w:val="20"/>
              </w:rPr>
              <w:t>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73AF19D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3444" w:type="dxa"/>
            <w:vAlign w:val="center"/>
          </w:tcPr>
          <w:p w14:paraId="1F7E65A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督促辖县内单位落实道路交通安全管理责任制，及时消除安全隐患；经常进行道路交通安全教育；对辖县内乡级、村级道路安全隐患进行全面排查，建立工作台账，对发现的安全事故隐患和违法行为采取必要的应急措施，属权限范围内的依法予以查处，超出乡镇权限的及时上报相关部门处理。</w:t>
            </w:r>
          </w:p>
        </w:tc>
      </w:tr>
      <w:tr w:rsidR="00EE5E16" w14:paraId="4C176CFC" w14:textId="77777777">
        <w:trPr>
          <w:cantSplit/>
          <w:trHeight w:val="90"/>
        </w:trPr>
        <w:tc>
          <w:tcPr>
            <w:tcW w:w="507" w:type="dxa"/>
            <w:vAlign w:val="center"/>
          </w:tcPr>
          <w:p w14:paraId="5B587CD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8</w:t>
            </w:r>
          </w:p>
        </w:tc>
        <w:tc>
          <w:tcPr>
            <w:tcW w:w="656" w:type="dxa"/>
            <w:vAlign w:val="center"/>
          </w:tcPr>
          <w:p w14:paraId="6CBA2D1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县级自然</w:t>
            </w:r>
            <w:r>
              <w:rPr>
                <w:rFonts w:ascii="Times New Roman" w:eastAsia="仿宋_GB2312" w:hAnsi="Times New Roman" w:cs="宋体" w:hint="eastAsia"/>
                <w:kern w:val="0"/>
                <w:sz w:val="20"/>
                <w:szCs w:val="20"/>
              </w:rPr>
              <w:t>资源和规划部门</w:t>
            </w:r>
          </w:p>
        </w:tc>
        <w:tc>
          <w:tcPr>
            <w:tcW w:w="1047" w:type="dxa"/>
            <w:vAlign w:val="center"/>
          </w:tcPr>
          <w:p w14:paraId="3D60447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对违反土地管理法律法规行为的监管执法</w:t>
            </w:r>
          </w:p>
        </w:tc>
        <w:tc>
          <w:tcPr>
            <w:tcW w:w="5802" w:type="dxa"/>
            <w:vAlign w:val="center"/>
          </w:tcPr>
          <w:p w14:paraId="312F47C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14:paraId="7DE22A4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687D0FC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自然资源和规划部门负责对违反土地管理法律、法规的行为进行监督检查。</w:t>
            </w:r>
          </w:p>
          <w:p w14:paraId="20D4313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农业农村部门负责对违反农村宅基地管理法律、法规的行为进行监督检查。</w:t>
            </w:r>
          </w:p>
          <w:p w14:paraId="077113F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发现或接到乡镇上报的</w:t>
            </w:r>
            <w:r>
              <w:rPr>
                <w:rFonts w:ascii="Times New Roman" w:eastAsia="仿宋_GB2312" w:hAnsi="Times New Roman" w:cs="宋体" w:hint="eastAsia"/>
                <w:kern w:val="0"/>
                <w:sz w:val="20"/>
                <w:szCs w:val="20"/>
              </w:rPr>
              <w:t>问题线索后，及时进行实地核实认定；依法查处权限内违法行为，并通报乡镇相关情况。</w:t>
            </w:r>
          </w:p>
        </w:tc>
        <w:tc>
          <w:tcPr>
            <w:tcW w:w="3444" w:type="dxa"/>
            <w:vAlign w:val="center"/>
          </w:tcPr>
          <w:p w14:paraId="18172C9E"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辖县内违反土地管理等违法行为进行日常巡查，发现违法线索进行初步核实，属权限范围内的依法予以查处，超出乡镇权限的及时上报有关部门处理；配合自然资源和规划、农业农村部门对违法行为进行实地核查，协助相关执法部门对违法者下达限期整改通知书，对逾期未整改到位的，配合做好执法等工作。</w:t>
            </w:r>
          </w:p>
        </w:tc>
      </w:tr>
      <w:tr w:rsidR="00EE5E16" w14:paraId="682FDBB7" w14:textId="77777777">
        <w:trPr>
          <w:cantSplit/>
          <w:trHeight w:val="4396"/>
        </w:trPr>
        <w:tc>
          <w:tcPr>
            <w:tcW w:w="507" w:type="dxa"/>
            <w:vAlign w:val="center"/>
          </w:tcPr>
          <w:p w14:paraId="39BCD33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9</w:t>
            </w:r>
          </w:p>
        </w:tc>
        <w:tc>
          <w:tcPr>
            <w:tcW w:w="656" w:type="dxa"/>
            <w:vAlign w:val="center"/>
          </w:tcPr>
          <w:p w14:paraId="1C00C73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县级自然资源和规划部门</w:t>
            </w:r>
          </w:p>
        </w:tc>
        <w:tc>
          <w:tcPr>
            <w:tcW w:w="1047" w:type="dxa"/>
            <w:vAlign w:val="center"/>
          </w:tcPr>
          <w:p w14:paraId="64E8679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对违反城乡规划法律法规行为的监管执法</w:t>
            </w:r>
          </w:p>
        </w:tc>
        <w:tc>
          <w:tcPr>
            <w:tcW w:w="5802" w:type="dxa"/>
            <w:vAlign w:val="center"/>
          </w:tcPr>
          <w:p w14:paraId="42DA21E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w:t>
            </w:r>
            <w:r>
              <w:rPr>
                <w:rFonts w:ascii="Times New Roman" w:eastAsia="仿宋_GB2312" w:hAnsi="Times New Roman" w:cs="宋体" w:hint="eastAsia"/>
                <w:kern w:val="0"/>
                <w:sz w:val="20"/>
                <w:szCs w:val="20"/>
              </w:rPr>
              <w:t xml:space="preserve"> </w:t>
            </w:r>
          </w:p>
          <w:p w14:paraId="4553A14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第五十一条：县级以上人民政府及其城乡规划主管部门应当加强对城乡规划编制、审批、实施、修改的监督检查。</w:t>
            </w:r>
          </w:p>
          <w:p w14:paraId="345E7B5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城市管理执法办法》第八条：城市管理执法的行政处罚权范围依照法律法规和国务院有关规定确定，包括住房城乡建设领域法律法规规章规定的行政处罚权，以及环境保护管理、工商管理、交通管理、水务管理、食品药品</w:t>
            </w:r>
            <w:r>
              <w:rPr>
                <w:rFonts w:ascii="Times New Roman" w:eastAsia="仿宋_GB2312" w:hAnsi="Times New Roman" w:cs="宋体" w:hint="eastAsia"/>
                <w:kern w:val="0"/>
                <w:sz w:val="20"/>
                <w:szCs w:val="20"/>
              </w:rPr>
              <w:t>监管方面与城市管理相关部分的行政处罚权。</w:t>
            </w:r>
          </w:p>
          <w:p w14:paraId="27AE264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5EFE2BD5" w14:textId="77777777" w:rsidR="00EE5E16" w:rsidRDefault="00480FBF">
            <w:pPr>
              <w:widowControl/>
              <w:adjustRightInd w:val="0"/>
              <w:snapToGrid w:val="0"/>
              <w:spacing w:line="280" w:lineRule="exact"/>
              <w:rPr>
                <w:rFonts w:ascii="Times New Roman" w:eastAsia="仿宋_GB2312" w:hAnsi="Times New Roman" w:cs="宋体"/>
                <w:bCs/>
                <w:kern w:val="0"/>
                <w:sz w:val="20"/>
                <w:szCs w:val="20"/>
              </w:rPr>
            </w:pPr>
            <w:r>
              <w:rPr>
                <w:rFonts w:ascii="Times New Roman" w:eastAsia="仿宋_GB2312" w:hAnsi="Times New Roman" w:cs="宋体" w:hint="eastAsia"/>
                <w:bCs/>
                <w:kern w:val="0"/>
                <w:sz w:val="20"/>
                <w:szCs w:val="20"/>
              </w:rPr>
              <w:t>自然资源和规划部门负责城乡规划编制、审批、实施、修改的监督检查，负责对城乡规划执行情况进行监管；发现违反规划情况的，要及时调查处理，定性为违法建设并需要进行行政处罚的，交城管部门依法处罚。</w:t>
            </w:r>
          </w:p>
          <w:p w14:paraId="57E4684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城管部门负责对认定为违法建设的依法查处，并通报乡镇相关情况。</w:t>
            </w:r>
          </w:p>
          <w:p w14:paraId="7080C308" w14:textId="77777777" w:rsidR="00EE5E16" w:rsidRDefault="00EE5E16">
            <w:pPr>
              <w:widowControl/>
              <w:adjustRightInd w:val="0"/>
              <w:snapToGrid w:val="0"/>
              <w:spacing w:line="280" w:lineRule="exact"/>
              <w:rPr>
                <w:rFonts w:ascii="Times New Roman" w:eastAsia="仿宋_GB2312" w:hAnsi="Times New Roman" w:cs="宋体"/>
                <w:kern w:val="0"/>
                <w:sz w:val="20"/>
                <w:szCs w:val="20"/>
              </w:rPr>
            </w:pPr>
          </w:p>
        </w:tc>
        <w:tc>
          <w:tcPr>
            <w:tcW w:w="3444" w:type="dxa"/>
            <w:vAlign w:val="center"/>
          </w:tcPr>
          <w:p w14:paraId="16C6EAF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统筹乡镇、村（社县）网格监管力量，对辖县内违反城乡规划等违法行为进行日常巡查，协助做好日常规划建设的宣传工作；按规定对辖县</w:t>
            </w:r>
            <w:r>
              <w:rPr>
                <w:rFonts w:ascii="Times New Roman" w:eastAsia="仿宋_GB2312" w:hAnsi="Times New Roman" w:cs="宋体" w:hint="eastAsia"/>
                <w:kern w:val="0"/>
                <w:sz w:val="20"/>
                <w:szCs w:val="20"/>
              </w:rPr>
              <w:t>内违反城乡规划违法行为进行处罚，超出乡镇权限的，将发现违法线索的核实情况及时上报有关部门，并协助做好执法相关工作。</w:t>
            </w:r>
          </w:p>
        </w:tc>
      </w:tr>
      <w:tr w:rsidR="00EE5E16" w14:paraId="013D29F8" w14:textId="77777777">
        <w:trPr>
          <w:cantSplit/>
          <w:trHeight w:val="8230"/>
        </w:trPr>
        <w:tc>
          <w:tcPr>
            <w:tcW w:w="507" w:type="dxa"/>
            <w:vAlign w:val="center"/>
          </w:tcPr>
          <w:p w14:paraId="0F0CF63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10</w:t>
            </w:r>
          </w:p>
        </w:tc>
        <w:tc>
          <w:tcPr>
            <w:tcW w:w="656" w:type="dxa"/>
            <w:vAlign w:val="center"/>
          </w:tcPr>
          <w:p w14:paraId="7F4E63A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县级自然资源和规划部门</w:t>
            </w:r>
          </w:p>
        </w:tc>
        <w:tc>
          <w:tcPr>
            <w:tcW w:w="1047" w:type="dxa"/>
            <w:vAlign w:val="center"/>
          </w:tcPr>
          <w:p w14:paraId="7D532A4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基本农田保护监管执法</w:t>
            </w:r>
          </w:p>
        </w:tc>
        <w:tc>
          <w:tcPr>
            <w:tcW w:w="5802" w:type="dxa"/>
            <w:vAlign w:val="center"/>
          </w:tcPr>
          <w:p w14:paraId="7A88FF3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14:paraId="74B3C7B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第十四条：地方各级人民政府应当采取措施，确保土地利用总体规划确定的本行政区域内基本农田的数量不减少。</w:t>
            </w:r>
          </w:p>
          <w:p w14:paraId="300145C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第二十八条：县级以上地方人民政府应当建立基本农田保护监督检查制度，定期组织土地行政主管部门、农业行政主管部门以及其他有关部门对基本农田保护情况进行检查，将检查情况书面报</w:t>
            </w:r>
            <w:r>
              <w:rPr>
                <w:rFonts w:ascii="Times New Roman" w:eastAsia="仿宋_GB2312" w:hAnsi="Times New Roman" w:cs="宋体" w:hint="eastAsia"/>
                <w:kern w:val="0"/>
                <w:sz w:val="20"/>
                <w:szCs w:val="20"/>
              </w:rPr>
              <w:t>告上一级人民政府。被检查的单位和个人应当如实提供有关情况和资料，不得拒绝。</w:t>
            </w:r>
          </w:p>
          <w:p w14:paraId="3BDF4AE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第二十九条：县级以上地方人民政府土地行政主管部门、农业行政主管部门对本行政区域内发生的破坏基本农田的行为，有权责令纠正。</w:t>
            </w:r>
            <w:r>
              <w:rPr>
                <w:rFonts w:ascii="Times New Roman" w:eastAsia="仿宋_GB2312" w:hAnsi="Times New Roman" w:cs="宋体" w:hint="eastAsia"/>
                <w:kern w:val="0"/>
                <w:sz w:val="20"/>
                <w:szCs w:val="20"/>
              </w:rPr>
              <w:t xml:space="preserve"> </w:t>
            </w:r>
          </w:p>
          <w:p w14:paraId="00491E5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101DBFB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自然资源和规划、农业农村部门加强协调配合，加强对基本农田保护的监督检查，发现或接到乡镇上报的问题线索后，及时进行实地核实认定；确认违法的，依法查处，并通报乡镇相关情况。</w:t>
            </w:r>
          </w:p>
        </w:tc>
        <w:tc>
          <w:tcPr>
            <w:tcW w:w="3444" w:type="dxa"/>
            <w:vAlign w:val="center"/>
          </w:tcPr>
          <w:p w14:paraId="60503CE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负责辖县内基本农田保护管理工作，发现破坏基本农田</w:t>
            </w:r>
            <w:r>
              <w:rPr>
                <w:rFonts w:ascii="Times New Roman" w:eastAsia="仿宋_GB2312" w:hAnsi="Times New Roman" w:cs="宋体" w:hint="eastAsia"/>
                <w:kern w:val="0"/>
                <w:sz w:val="20"/>
                <w:szCs w:val="20"/>
              </w:rPr>
              <w:t>的行为，要立即制止，属权限范围内的依法予以查处，超出乡镇权限的及时上报有关部门，配合做好执法等工作。</w:t>
            </w:r>
          </w:p>
        </w:tc>
      </w:tr>
      <w:tr w:rsidR="00EE5E16" w14:paraId="0D7FE938" w14:textId="77777777">
        <w:trPr>
          <w:cantSplit/>
          <w:trHeight w:val="8210"/>
        </w:trPr>
        <w:tc>
          <w:tcPr>
            <w:tcW w:w="507" w:type="dxa"/>
            <w:vAlign w:val="center"/>
          </w:tcPr>
          <w:p w14:paraId="227FAFB1"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11</w:t>
            </w:r>
          </w:p>
        </w:tc>
        <w:tc>
          <w:tcPr>
            <w:tcW w:w="656" w:type="dxa"/>
            <w:vAlign w:val="center"/>
          </w:tcPr>
          <w:p w14:paraId="1783CD4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县级自然资源和规划部门</w:t>
            </w:r>
          </w:p>
        </w:tc>
        <w:tc>
          <w:tcPr>
            <w:tcW w:w="1047" w:type="dxa"/>
            <w:vAlign w:val="center"/>
          </w:tcPr>
          <w:p w14:paraId="3667EA9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对非法采矿行为的监管执法</w:t>
            </w:r>
          </w:p>
        </w:tc>
        <w:tc>
          <w:tcPr>
            <w:tcW w:w="5802" w:type="dxa"/>
            <w:vAlign w:val="center"/>
          </w:tcPr>
          <w:p w14:paraId="4B9E618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w:t>
            </w:r>
            <w:r>
              <w:rPr>
                <w:rFonts w:ascii="Times New Roman" w:eastAsia="仿宋_GB2312" w:hAnsi="Times New Roman" w:cs="宋体" w:hint="eastAsia"/>
                <w:kern w:val="0"/>
                <w:sz w:val="20"/>
                <w:szCs w:val="20"/>
              </w:rPr>
              <w:t>法设立的国有矿山企业和其他矿山企业矿区范围内采矿的，依照前款规定处罚。</w:t>
            </w:r>
          </w:p>
          <w:p w14:paraId="160F631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14:paraId="675918E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912" w:type="dxa"/>
            <w:vAlign w:val="center"/>
          </w:tcPr>
          <w:p w14:paraId="601E6FC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自然资源和规划部门负责对非法采矿进行巡查和监督管理，对疑似违法行为或线索进行审查；初步确认违法行为后，连同相关材料移交相关执法机构处理，并通报乡镇。相关执法部门接到举报或移交案件后，组织执法人员到现场取证，对违法行为下达整改通知书，要求限期整改，</w:t>
            </w:r>
            <w:proofErr w:type="gramStart"/>
            <w:r>
              <w:rPr>
                <w:rFonts w:ascii="Times New Roman" w:eastAsia="仿宋_GB2312" w:hAnsi="Times New Roman" w:cs="宋体" w:hint="eastAsia"/>
                <w:kern w:val="0"/>
                <w:sz w:val="20"/>
                <w:szCs w:val="20"/>
              </w:rPr>
              <w:t>作出</w:t>
            </w:r>
            <w:proofErr w:type="gramEnd"/>
            <w:r>
              <w:rPr>
                <w:rFonts w:ascii="Times New Roman" w:eastAsia="仿宋_GB2312" w:hAnsi="Times New Roman" w:cs="宋体" w:hint="eastAsia"/>
                <w:kern w:val="0"/>
                <w:sz w:val="20"/>
                <w:szCs w:val="20"/>
              </w:rPr>
              <w:t>行政处罚决定；违法行为逾期不进行整改的，申请法</w:t>
            </w:r>
            <w:r>
              <w:rPr>
                <w:rFonts w:ascii="Times New Roman" w:eastAsia="仿宋_GB2312" w:hAnsi="Times New Roman" w:cs="宋体" w:hint="eastAsia"/>
                <w:kern w:val="0"/>
                <w:sz w:val="20"/>
                <w:szCs w:val="20"/>
              </w:rPr>
              <w:t>院强制执行；涉嫌犯罪的移交公安机关依法追究刑事责任。</w:t>
            </w:r>
          </w:p>
        </w:tc>
        <w:tc>
          <w:tcPr>
            <w:tcW w:w="3444" w:type="dxa"/>
            <w:vAlign w:val="center"/>
          </w:tcPr>
          <w:p w14:paraId="0AB2EEC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统筹乡镇、村（社县）两级网格化监管力量，对辖县内矿产资源开展日常巡查和宣传教育工作；发现违法线索进行初步核实，及时上报有关部门处理，配合做好执法相关现场确认、秩序维护等工作。</w:t>
            </w:r>
          </w:p>
        </w:tc>
      </w:tr>
      <w:tr w:rsidR="00EE5E16" w14:paraId="0B4FDCC5" w14:textId="77777777">
        <w:trPr>
          <w:cantSplit/>
          <w:trHeight w:val="8240"/>
        </w:trPr>
        <w:tc>
          <w:tcPr>
            <w:tcW w:w="507" w:type="dxa"/>
            <w:vAlign w:val="center"/>
          </w:tcPr>
          <w:p w14:paraId="7F22CC6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12</w:t>
            </w:r>
          </w:p>
        </w:tc>
        <w:tc>
          <w:tcPr>
            <w:tcW w:w="656" w:type="dxa"/>
            <w:vAlign w:val="center"/>
          </w:tcPr>
          <w:p w14:paraId="75087B0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县级自然资源和规划部门</w:t>
            </w:r>
          </w:p>
        </w:tc>
        <w:tc>
          <w:tcPr>
            <w:tcW w:w="1047" w:type="dxa"/>
            <w:vAlign w:val="center"/>
          </w:tcPr>
          <w:p w14:paraId="6165E12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地质灾害防治组织实施</w:t>
            </w:r>
          </w:p>
        </w:tc>
        <w:tc>
          <w:tcPr>
            <w:tcW w:w="5802" w:type="dxa"/>
            <w:vAlign w:val="center"/>
          </w:tcPr>
          <w:p w14:paraId="1C7BE5B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w:t>
            </w:r>
            <w:r>
              <w:rPr>
                <w:rFonts w:ascii="Times New Roman" w:eastAsia="仿宋_GB2312" w:hAnsi="Times New Roman" w:cs="宋体" w:hint="eastAsia"/>
                <w:kern w:val="0"/>
                <w:sz w:val="20"/>
                <w:szCs w:val="20"/>
              </w:rPr>
              <w:t>织、协调、指导和监督工作。县级以上地方人民政府其他有关部门按照各自的职责负责有关的地质灾害防治工作。</w:t>
            </w:r>
          </w:p>
          <w:p w14:paraId="5827A4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第十五条第一款：地质灾害易发区的县、乡、村应当加强地质灾害的群测群防工作。在地质灾害重点防范期内，乡镇人民政府、基层群众自治组织应当加强地质灾害险情的巡回检查，发现险情及时处理和报告。</w:t>
            </w:r>
          </w:p>
          <w:p w14:paraId="03E0624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912" w:type="dxa"/>
            <w:vAlign w:val="center"/>
          </w:tcPr>
          <w:p w14:paraId="522637D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自然资源和规划部门负责本辖县地质灾害防治的组织、</w:t>
            </w:r>
            <w:r>
              <w:rPr>
                <w:rFonts w:ascii="Times New Roman" w:eastAsia="仿宋_GB2312" w:hAnsi="Times New Roman" w:cs="宋体" w:hint="eastAsia"/>
                <w:kern w:val="0"/>
                <w:sz w:val="20"/>
                <w:szCs w:val="20"/>
              </w:rPr>
              <w:t>协调、指导和监督工作；会同住房城乡建设、交通运输、水利、应急管理等部门对地质灾害险情进行动态监测，提出应急治理措施，减轻和控制地质灾害灾情。</w:t>
            </w:r>
          </w:p>
          <w:p w14:paraId="1F3855D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应急管理部门拟定本行政县域的突发性地质灾害应急预案。</w:t>
            </w:r>
          </w:p>
          <w:p w14:paraId="4F412DA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其他有关部门按照各自的职责负责有关的地质灾害防治工作。</w:t>
            </w:r>
          </w:p>
        </w:tc>
        <w:tc>
          <w:tcPr>
            <w:tcW w:w="3444" w:type="dxa"/>
            <w:vAlign w:val="center"/>
          </w:tcPr>
          <w:p w14:paraId="1281741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加强辖县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rsidR="00EE5E16" w14:paraId="5764F7FA" w14:textId="77777777">
        <w:trPr>
          <w:cantSplit/>
          <w:trHeight w:val="8173"/>
        </w:trPr>
        <w:tc>
          <w:tcPr>
            <w:tcW w:w="507" w:type="dxa"/>
            <w:vAlign w:val="center"/>
          </w:tcPr>
          <w:p w14:paraId="11D5247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13</w:t>
            </w:r>
          </w:p>
        </w:tc>
        <w:tc>
          <w:tcPr>
            <w:tcW w:w="656" w:type="dxa"/>
            <w:vAlign w:val="center"/>
          </w:tcPr>
          <w:p w14:paraId="38E3E9B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1A89726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饮用水水源地环境综合整治</w:t>
            </w:r>
          </w:p>
        </w:tc>
        <w:tc>
          <w:tcPr>
            <w:tcW w:w="5802" w:type="dxa"/>
            <w:vAlign w:val="center"/>
          </w:tcPr>
          <w:p w14:paraId="25F60B32"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1</w:t>
            </w:r>
            <w:r>
              <w:rPr>
                <w:rFonts w:ascii="Times New Roman" w:eastAsia="仿宋_GB2312" w:hAnsi="Times New Roman" w:cs="宋体" w:hint="eastAsia"/>
                <w:sz w:val="18"/>
                <w:szCs w:val="18"/>
              </w:rPr>
              <w:t>．《中华人民共和国水污染防治法》第六十三条第一款：国家建立饮用水水源保护区制度。饮用水水源保护区分为一级保护区和二级保护区；必要时，可以在饮用水水源保护区外</w:t>
            </w:r>
            <w:r>
              <w:rPr>
                <w:rFonts w:ascii="Times New Roman" w:eastAsia="仿宋_GB2312" w:hAnsi="Times New Roman" w:cs="宋体" w:hint="eastAsia"/>
                <w:sz w:val="18"/>
                <w:szCs w:val="18"/>
              </w:rPr>
              <w:t>围划定一定的区域作为准保护区。</w:t>
            </w:r>
          </w:p>
          <w:p w14:paraId="6B183EB9"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第六十八条：县级以上地方人民政府应当根据保护饮用水水源的实际需要，在准保护区内采取工程措施或者建造湿地、水源涵养林等生态保护措施，防止水污染物直接排入饮用水水体，确保饮用水安全。</w:t>
            </w:r>
          </w:p>
          <w:p w14:paraId="1C2B3CF0"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第六十九条：县级以上地方人民政府应当组织环境保护等部门，对饮用水水源保护区、地下水型饮用水源的</w:t>
            </w:r>
            <w:proofErr w:type="gramStart"/>
            <w:r>
              <w:rPr>
                <w:rFonts w:ascii="Times New Roman" w:eastAsia="仿宋_GB2312" w:hAnsi="Times New Roman" w:cs="宋体" w:hint="eastAsia"/>
                <w:sz w:val="18"/>
                <w:szCs w:val="18"/>
              </w:rPr>
              <w:t>补给区</w:t>
            </w:r>
            <w:proofErr w:type="gramEnd"/>
            <w:r>
              <w:rPr>
                <w:rFonts w:ascii="Times New Roman" w:eastAsia="仿宋_GB2312" w:hAnsi="Times New Roman" w:cs="宋体" w:hint="eastAsia"/>
                <w:sz w:val="18"/>
                <w:szCs w:val="18"/>
              </w:rPr>
              <w:t>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w:t>
            </w:r>
            <w:r>
              <w:rPr>
                <w:rFonts w:ascii="Times New Roman" w:eastAsia="仿宋_GB2312" w:hAnsi="Times New Roman" w:cs="宋体" w:hint="eastAsia"/>
                <w:sz w:val="18"/>
                <w:szCs w:val="18"/>
              </w:rPr>
              <w:t>采取停止排放水污染物等措施，并通报饮用水供水单位和供水、卫生、水行政等部门；跨行政区域的，还应当通报相关地方人民政府。</w:t>
            </w:r>
          </w:p>
          <w:p w14:paraId="41CD953C"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2</w:t>
            </w:r>
            <w:r>
              <w:rPr>
                <w:rFonts w:ascii="Times New Roman" w:eastAsia="仿宋_GB2312" w:hAnsi="Times New Roman" w:cs="宋体" w:hint="eastAsia"/>
                <w:sz w:val="18"/>
                <w:szCs w:val="18"/>
              </w:rPr>
              <w:t>．《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14:paraId="06E2F4AB"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3</w:t>
            </w:r>
            <w:r>
              <w:rPr>
                <w:rFonts w:ascii="Times New Roman" w:eastAsia="仿宋_GB2312" w:hAnsi="Times New Roman" w:cs="宋体" w:hint="eastAsia"/>
                <w:sz w:val="18"/>
                <w:szCs w:val="18"/>
              </w:rPr>
              <w:t>．《安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14:paraId="4BD0FDBE"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14:paraId="2BA32FA7"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第十一条：市、县、乡镇人民政府应当按照饮用水水源保护区标志技术要求，在饮用水水源保护区的边界设立明确的地理界标和明显的警示标志。</w:t>
            </w:r>
          </w:p>
          <w:p w14:paraId="2E67D40A" w14:textId="77777777" w:rsidR="00EE5E16" w:rsidRDefault="00480FBF">
            <w:pPr>
              <w:widowControl/>
              <w:adjustRightInd w:val="0"/>
              <w:snapToGrid w:val="0"/>
              <w:spacing w:line="230" w:lineRule="exact"/>
              <w:rPr>
                <w:rFonts w:ascii="Times New Roman" w:eastAsia="仿宋_GB2312" w:hAnsi="Times New Roman" w:cs="宋体"/>
                <w:sz w:val="18"/>
                <w:szCs w:val="18"/>
              </w:rPr>
            </w:pPr>
            <w:r>
              <w:rPr>
                <w:rFonts w:ascii="Times New Roman" w:eastAsia="仿宋_GB2312" w:hAnsi="Times New Roman" w:cs="宋体" w:hint="eastAsia"/>
                <w:sz w:val="18"/>
                <w:szCs w:val="18"/>
              </w:rPr>
              <w:t>4</w:t>
            </w:r>
            <w:r>
              <w:rPr>
                <w:rFonts w:ascii="Times New Roman" w:eastAsia="仿宋_GB2312" w:hAnsi="Times New Roman" w:cs="宋体" w:hint="eastAsia"/>
                <w:sz w:val="18"/>
                <w:szCs w:val="18"/>
              </w:rPr>
              <w:t>．《安徽省人民政府关于赋予乡镇街道部分县级审批执法权限的决定》（皖政〔</w:t>
            </w:r>
            <w:r>
              <w:rPr>
                <w:rFonts w:ascii="Times New Roman" w:eastAsia="仿宋_GB2312" w:hAnsi="Times New Roman" w:cs="宋体" w:hint="eastAsia"/>
                <w:sz w:val="18"/>
                <w:szCs w:val="18"/>
              </w:rPr>
              <w:t>2022</w:t>
            </w:r>
            <w:r>
              <w:rPr>
                <w:rFonts w:ascii="Times New Roman" w:eastAsia="仿宋_GB2312" w:hAnsi="Times New Roman" w:cs="宋体" w:hint="eastAsia"/>
                <w:sz w:val="18"/>
                <w:szCs w:val="18"/>
              </w:rPr>
              <w:t>〕</w:t>
            </w:r>
            <w:r>
              <w:rPr>
                <w:rFonts w:ascii="Times New Roman" w:eastAsia="仿宋_GB2312" w:hAnsi="Times New Roman" w:cs="宋体" w:hint="eastAsia"/>
                <w:sz w:val="18"/>
                <w:szCs w:val="18"/>
              </w:rPr>
              <w:t>112</w:t>
            </w:r>
            <w:r>
              <w:rPr>
                <w:rFonts w:ascii="Times New Roman" w:eastAsia="仿宋_GB2312" w:hAnsi="Times New Roman" w:cs="宋体" w:hint="eastAsia"/>
                <w:sz w:val="18"/>
                <w:szCs w:val="18"/>
              </w:rPr>
              <w:t>号）</w:t>
            </w:r>
          </w:p>
        </w:tc>
        <w:tc>
          <w:tcPr>
            <w:tcW w:w="3912" w:type="dxa"/>
            <w:vAlign w:val="center"/>
          </w:tcPr>
          <w:p w14:paraId="603E4A3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生态环境、自然资源和规划、水利等部门按照职责分工做好饮用水水源地环境综合整治工作，拟订饮用水水源</w:t>
            </w:r>
            <w:r>
              <w:rPr>
                <w:rFonts w:ascii="Times New Roman" w:eastAsia="仿宋_GB2312" w:hAnsi="Times New Roman" w:cs="宋体" w:hint="eastAsia"/>
                <w:kern w:val="0"/>
                <w:sz w:val="20"/>
                <w:szCs w:val="20"/>
              </w:rPr>
              <w:t>保护县划定方案，完善保护</w:t>
            </w:r>
            <w:proofErr w:type="gramStart"/>
            <w:r>
              <w:rPr>
                <w:rFonts w:ascii="Times New Roman" w:eastAsia="仿宋_GB2312" w:hAnsi="Times New Roman" w:cs="宋体" w:hint="eastAsia"/>
                <w:kern w:val="0"/>
                <w:sz w:val="20"/>
                <w:szCs w:val="20"/>
              </w:rPr>
              <w:t>县标志</w:t>
            </w:r>
            <w:proofErr w:type="gramEnd"/>
            <w:r>
              <w:rPr>
                <w:rFonts w:ascii="Times New Roman" w:eastAsia="仿宋_GB2312" w:hAnsi="Times New Roman" w:cs="宋体" w:hint="eastAsia"/>
                <w:kern w:val="0"/>
                <w:sz w:val="20"/>
                <w:szCs w:val="20"/>
              </w:rPr>
              <w:t>和隔离设施设置，明确设立点位、标准和要求；制定整治方案，开展集中式饮用水水源地环境保护专项行动，加快地下水型水源地和农村水源地清理整治，深化饮用水水源地周边综合整治。</w:t>
            </w:r>
          </w:p>
        </w:tc>
        <w:tc>
          <w:tcPr>
            <w:tcW w:w="3444" w:type="dxa"/>
            <w:vAlign w:val="center"/>
          </w:tcPr>
          <w:p w14:paraId="50B1FDD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按照饮用水水源保护</w:t>
            </w:r>
            <w:proofErr w:type="gramStart"/>
            <w:r>
              <w:rPr>
                <w:rFonts w:ascii="Times New Roman" w:eastAsia="仿宋_GB2312" w:hAnsi="Times New Roman" w:cs="宋体" w:hint="eastAsia"/>
                <w:kern w:val="0"/>
                <w:sz w:val="20"/>
                <w:szCs w:val="20"/>
              </w:rPr>
              <w:t>县标志</w:t>
            </w:r>
            <w:proofErr w:type="gramEnd"/>
            <w:r>
              <w:rPr>
                <w:rFonts w:ascii="Times New Roman" w:eastAsia="仿宋_GB2312" w:hAnsi="Times New Roman" w:cs="宋体" w:hint="eastAsia"/>
                <w:kern w:val="0"/>
                <w:sz w:val="20"/>
                <w:szCs w:val="20"/>
              </w:rPr>
              <w:t>技术要求，在饮用水水源保护县的边界设立明确的地理界标和明显的警示标志；对辖县水源地保护县周边开展日常巡查并做好记录；对巡查发现问题的依法予以查处，超出乡镇权限的及时上报有关部门，并协助做好整治方案实施相关工作。</w:t>
            </w:r>
          </w:p>
        </w:tc>
      </w:tr>
      <w:tr w:rsidR="00EE5E16" w14:paraId="2D3D21E3" w14:textId="77777777">
        <w:trPr>
          <w:cantSplit/>
          <w:trHeight w:val="4100"/>
        </w:trPr>
        <w:tc>
          <w:tcPr>
            <w:tcW w:w="507" w:type="dxa"/>
            <w:vAlign w:val="center"/>
          </w:tcPr>
          <w:p w14:paraId="578A12D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14</w:t>
            </w:r>
          </w:p>
        </w:tc>
        <w:tc>
          <w:tcPr>
            <w:tcW w:w="656" w:type="dxa"/>
            <w:vAlign w:val="center"/>
          </w:tcPr>
          <w:p w14:paraId="670217A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56522F1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河流流域及相关涉水企业的水质监测和污染防治</w:t>
            </w:r>
          </w:p>
        </w:tc>
        <w:tc>
          <w:tcPr>
            <w:tcW w:w="5802" w:type="dxa"/>
            <w:vAlign w:val="center"/>
          </w:tcPr>
          <w:p w14:paraId="29E4915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w:t>
            </w:r>
            <w:r>
              <w:rPr>
                <w:rFonts w:ascii="Times New Roman" w:eastAsia="仿宋_GB2312" w:hAnsi="Times New Roman" w:cs="宋体" w:hint="eastAsia"/>
                <w:kern w:val="0"/>
                <w:sz w:val="20"/>
                <w:szCs w:val="20"/>
              </w:rPr>
              <w:t>民共和国水污染防治法》第五条：省、市、县、乡建立河长制，分级分段组织领导本行政区域内江河、湖泊的水资源保护、水域岸线管理、水污染防治、水环境治理等工作。</w:t>
            </w:r>
          </w:p>
          <w:p w14:paraId="40A9961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912" w:type="dxa"/>
            <w:vAlign w:val="center"/>
          </w:tcPr>
          <w:p w14:paraId="44EFF37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w:t>
            </w:r>
            <w:r>
              <w:rPr>
                <w:rFonts w:ascii="Times New Roman" w:eastAsia="仿宋_GB2312" w:hAnsi="Times New Roman" w:cs="宋体" w:hint="eastAsia"/>
                <w:kern w:val="0"/>
                <w:sz w:val="20"/>
                <w:szCs w:val="20"/>
              </w:rPr>
              <w:t>态环境部门负责对涉水企业实施环境执法监测，配合上级主管部门开展辖县内河流流域的水样监测。</w:t>
            </w:r>
          </w:p>
        </w:tc>
        <w:tc>
          <w:tcPr>
            <w:tcW w:w="3444" w:type="dxa"/>
            <w:vAlign w:val="center"/>
          </w:tcPr>
          <w:p w14:paraId="445C8A9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统筹乡镇、村（社县）网格监管力量，对辖县内河流流域、涉水企业等开展日常巡查并做好记录；对巡查发现问题及时上报生态环境部门，并协助做好水质监测及污染防治相关工作。</w:t>
            </w:r>
          </w:p>
        </w:tc>
      </w:tr>
      <w:tr w:rsidR="00EE5E16" w14:paraId="3496ACDB" w14:textId="77777777">
        <w:trPr>
          <w:cantSplit/>
          <w:trHeight w:val="4013"/>
        </w:trPr>
        <w:tc>
          <w:tcPr>
            <w:tcW w:w="507" w:type="dxa"/>
            <w:vAlign w:val="center"/>
          </w:tcPr>
          <w:p w14:paraId="1D49DE4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15</w:t>
            </w:r>
          </w:p>
        </w:tc>
        <w:tc>
          <w:tcPr>
            <w:tcW w:w="656" w:type="dxa"/>
            <w:vAlign w:val="center"/>
          </w:tcPr>
          <w:p w14:paraId="35E20BD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3BECDEB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危废、固废源头管理和排查整治</w:t>
            </w:r>
          </w:p>
        </w:tc>
        <w:tc>
          <w:tcPr>
            <w:tcW w:w="5802" w:type="dxa"/>
            <w:vAlign w:val="center"/>
          </w:tcPr>
          <w:p w14:paraId="0929FC3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环境保护法》第五十一条：各级人民政府应当统筹城乡建设污水处理设施及配套管网，固体废物的收集、运输和处置等环境卫生设施，危险废物集中处置设施、场所以及其他环境保护公共设施，并保障其正常运</w:t>
            </w:r>
            <w:r>
              <w:rPr>
                <w:rFonts w:ascii="Times New Roman" w:eastAsia="仿宋_GB2312" w:hAnsi="Times New Roman" w:cs="宋体" w:hint="eastAsia"/>
                <w:kern w:val="0"/>
                <w:sz w:val="20"/>
                <w:szCs w:val="20"/>
              </w:rPr>
              <w:t>行。</w:t>
            </w:r>
          </w:p>
          <w:p w14:paraId="2ABE622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．《中华人民共和国固体废物污染环境防治法》第七条第一款：地方各级人民政府对本行政区域固体废物污染环境防治负责。</w:t>
            </w:r>
          </w:p>
          <w:p w14:paraId="64C7B87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第八条第一款：各级人民政府应当加强对固体废物污染环境防治工作的领导，组织、协调、督促有关部门依法履行固体废物污染环境防治监督管理职责。</w:t>
            </w:r>
          </w:p>
          <w:p w14:paraId="5CFCD90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6B1F41B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生态环境部门负责督促</w:t>
            </w:r>
            <w:proofErr w:type="gramStart"/>
            <w:r>
              <w:rPr>
                <w:rFonts w:ascii="Times New Roman" w:eastAsia="仿宋_GB2312" w:hAnsi="Times New Roman" w:cs="宋体" w:hint="eastAsia"/>
                <w:kern w:val="0"/>
                <w:sz w:val="20"/>
                <w:szCs w:val="20"/>
              </w:rPr>
              <w:t>涉危废企业</w:t>
            </w:r>
            <w:proofErr w:type="gramEnd"/>
            <w:r>
              <w:rPr>
                <w:rFonts w:ascii="Times New Roman" w:eastAsia="仿宋_GB2312" w:hAnsi="Times New Roman" w:cs="宋体" w:hint="eastAsia"/>
                <w:kern w:val="0"/>
                <w:sz w:val="20"/>
                <w:szCs w:val="20"/>
              </w:rPr>
              <w:t>制订减少</w:t>
            </w:r>
            <w:proofErr w:type="gramStart"/>
            <w:r>
              <w:rPr>
                <w:rFonts w:ascii="Times New Roman" w:eastAsia="仿宋_GB2312" w:hAnsi="Times New Roman" w:cs="宋体" w:hint="eastAsia"/>
                <w:kern w:val="0"/>
                <w:sz w:val="20"/>
                <w:szCs w:val="20"/>
              </w:rPr>
              <w:t>危废产生</w:t>
            </w:r>
            <w:proofErr w:type="gramEnd"/>
            <w:r>
              <w:rPr>
                <w:rFonts w:ascii="Times New Roman" w:eastAsia="仿宋_GB2312" w:hAnsi="Times New Roman" w:cs="宋体" w:hint="eastAsia"/>
                <w:kern w:val="0"/>
                <w:sz w:val="20"/>
                <w:szCs w:val="20"/>
              </w:rPr>
              <w:t>计划方案并审核，监督指导企业组织实施，严控产生</w:t>
            </w:r>
            <w:proofErr w:type="gramStart"/>
            <w:r>
              <w:rPr>
                <w:rFonts w:ascii="Times New Roman" w:eastAsia="仿宋_GB2312" w:hAnsi="Times New Roman" w:cs="宋体" w:hint="eastAsia"/>
                <w:kern w:val="0"/>
                <w:sz w:val="20"/>
                <w:szCs w:val="20"/>
              </w:rPr>
              <w:t>危废项目</w:t>
            </w:r>
            <w:proofErr w:type="gramEnd"/>
            <w:r>
              <w:rPr>
                <w:rFonts w:ascii="Times New Roman" w:eastAsia="仿宋_GB2312" w:hAnsi="Times New Roman" w:cs="宋体" w:hint="eastAsia"/>
                <w:kern w:val="0"/>
                <w:sz w:val="20"/>
                <w:szCs w:val="20"/>
              </w:rPr>
              <w:t>建设；建立</w:t>
            </w:r>
            <w:proofErr w:type="gramStart"/>
            <w:r>
              <w:rPr>
                <w:rFonts w:ascii="Times New Roman" w:eastAsia="仿宋_GB2312" w:hAnsi="Times New Roman" w:cs="宋体" w:hint="eastAsia"/>
                <w:kern w:val="0"/>
                <w:sz w:val="20"/>
                <w:szCs w:val="20"/>
              </w:rPr>
              <w:t>完善危废收集</w:t>
            </w:r>
            <w:proofErr w:type="gramEnd"/>
            <w:r>
              <w:rPr>
                <w:rFonts w:ascii="Times New Roman" w:eastAsia="仿宋_GB2312" w:hAnsi="Times New Roman" w:cs="宋体" w:hint="eastAsia"/>
                <w:kern w:val="0"/>
                <w:sz w:val="20"/>
                <w:szCs w:val="20"/>
              </w:rPr>
              <w:t>体系、管理能力建设，重点监督</w:t>
            </w:r>
            <w:proofErr w:type="gramStart"/>
            <w:r>
              <w:rPr>
                <w:rFonts w:ascii="Times New Roman" w:eastAsia="仿宋_GB2312" w:hAnsi="Times New Roman" w:cs="宋体" w:hint="eastAsia"/>
                <w:kern w:val="0"/>
                <w:sz w:val="20"/>
                <w:szCs w:val="20"/>
              </w:rPr>
              <w:t>管理危废收集</w:t>
            </w:r>
            <w:proofErr w:type="gramEnd"/>
            <w:r>
              <w:rPr>
                <w:rFonts w:ascii="Times New Roman" w:eastAsia="仿宋_GB2312" w:hAnsi="Times New Roman" w:cs="宋体" w:hint="eastAsia"/>
                <w:kern w:val="0"/>
                <w:sz w:val="20"/>
                <w:szCs w:val="20"/>
              </w:rPr>
              <w:t>、贮存、利用单位，</w:t>
            </w:r>
            <w:proofErr w:type="gramStart"/>
            <w:r>
              <w:rPr>
                <w:rFonts w:ascii="Times New Roman" w:eastAsia="仿宋_GB2312" w:hAnsi="Times New Roman" w:cs="宋体" w:hint="eastAsia"/>
                <w:kern w:val="0"/>
                <w:sz w:val="20"/>
                <w:szCs w:val="20"/>
              </w:rPr>
              <w:t>强化危废规范化</w:t>
            </w:r>
            <w:proofErr w:type="gramEnd"/>
            <w:r>
              <w:rPr>
                <w:rFonts w:ascii="Times New Roman" w:eastAsia="仿宋_GB2312" w:hAnsi="Times New Roman" w:cs="宋体" w:hint="eastAsia"/>
                <w:kern w:val="0"/>
                <w:sz w:val="20"/>
                <w:szCs w:val="20"/>
              </w:rPr>
              <w:t>管理，完成申报登记，制定管理计划，对乡镇相关工作进行评估通报；组织开展</w:t>
            </w:r>
            <w:proofErr w:type="gramStart"/>
            <w:r>
              <w:rPr>
                <w:rFonts w:ascii="Times New Roman" w:eastAsia="仿宋_GB2312" w:hAnsi="Times New Roman" w:cs="宋体" w:hint="eastAsia"/>
                <w:kern w:val="0"/>
                <w:sz w:val="20"/>
                <w:szCs w:val="20"/>
              </w:rPr>
              <w:t>危废固废</w:t>
            </w:r>
            <w:proofErr w:type="gramEnd"/>
            <w:r>
              <w:rPr>
                <w:rFonts w:ascii="Times New Roman" w:eastAsia="仿宋_GB2312" w:hAnsi="Times New Roman" w:cs="宋体" w:hint="eastAsia"/>
                <w:kern w:val="0"/>
                <w:sz w:val="20"/>
                <w:szCs w:val="20"/>
              </w:rPr>
              <w:t>大排查，研究制定排查整治实施方案，明确排查范围、标准，整治工作计划、技术路线、经费保障等并组织实施。</w:t>
            </w:r>
          </w:p>
        </w:tc>
        <w:tc>
          <w:tcPr>
            <w:tcW w:w="3444" w:type="dxa"/>
            <w:vAlign w:val="center"/>
          </w:tcPr>
          <w:p w14:paraId="2929686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统筹乡镇、村（社县）网格监管力量，配合部门对辖县</w:t>
            </w:r>
            <w:proofErr w:type="gramStart"/>
            <w:r>
              <w:rPr>
                <w:rFonts w:ascii="Times New Roman" w:eastAsia="仿宋_GB2312" w:hAnsi="Times New Roman" w:cs="宋体" w:hint="eastAsia"/>
                <w:kern w:val="0"/>
                <w:sz w:val="20"/>
                <w:szCs w:val="20"/>
              </w:rPr>
              <w:t>涉危废企业危废固废</w:t>
            </w:r>
            <w:proofErr w:type="gramEnd"/>
            <w:r>
              <w:rPr>
                <w:rFonts w:ascii="Times New Roman" w:eastAsia="仿宋_GB2312" w:hAnsi="Times New Roman" w:cs="宋体" w:hint="eastAsia"/>
                <w:kern w:val="0"/>
                <w:sz w:val="20"/>
                <w:szCs w:val="20"/>
              </w:rPr>
              <w:t>的产生量、类别、贮存、去向等情况开展全面排查并做好记录；对发现问题初步核实，属权限范围内的依法予以查处，超出乡镇权限的及时上报生态环境部门。</w:t>
            </w:r>
          </w:p>
        </w:tc>
      </w:tr>
      <w:tr w:rsidR="00EE5E16" w14:paraId="7297C60B" w14:textId="77777777">
        <w:trPr>
          <w:cantSplit/>
          <w:trHeight w:val="3860"/>
        </w:trPr>
        <w:tc>
          <w:tcPr>
            <w:tcW w:w="507" w:type="dxa"/>
            <w:shd w:val="clear" w:color="auto" w:fill="auto"/>
            <w:vAlign w:val="center"/>
          </w:tcPr>
          <w:p w14:paraId="13720FF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16</w:t>
            </w:r>
          </w:p>
        </w:tc>
        <w:tc>
          <w:tcPr>
            <w:tcW w:w="656" w:type="dxa"/>
            <w:shd w:val="clear" w:color="auto" w:fill="FFFFFF"/>
            <w:vAlign w:val="center"/>
          </w:tcPr>
          <w:p w14:paraId="19DA8E3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shd w:val="clear" w:color="auto" w:fill="FFFFFF"/>
            <w:vAlign w:val="center"/>
          </w:tcPr>
          <w:p w14:paraId="708E522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VOCs</w:t>
            </w:r>
            <w:r>
              <w:rPr>
                <w:rFonts w:ascii="Times New Roman" w:eastAsia="仿宋_GB2312" w:hAnsi="Times New Roman" w:cs="宋体" w:hint="eastAsia"/>
                <w:kern w:val="0"/>
                <w:sz w:val="20"/>
                <w:szCs w:val="20"/>
              </w:rPr>
              <w:t>（挥发性有机物）污染深度治理</w:t>
            </w:r>
          </w:p>
        </w:tc>
        <w:tc>
          <w:tcPr>
            <w:tcW w:w="5802" w:type="dxa"/>
            <w:shd w:val="clear" w:color="auto" w:fill="FFFFFF"/>
            <w:vAlign w:val="center"/>
          </w:tcPr>
          <w:p w14:paraId="1EF3A12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14:paraId="0379308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第五条：县级以上人民政府生态环境主管部门对大气污染防治实施统一监督管理。县级以上人民政府其他有关部门在各自职责范围内对大气污染</w:t>
            </w:r>
            <w:r>
              <w:rPr>
                <w:rFonts w:ascii="Times New Roman" w:eastAsia="仿宋_GB2312" w:hAnsi="Times New Roman" w:cs="宋体" w:hint="eastAsia"/>
                <w:kern w:val="0"/>
                <w:sz w:val="20"/>
                <w:szCs w:val="20"/>
              </w:rPr>
              <w:t>防治实施监督管理。</w:t>
            </w:r>
          </w:p>
        </w:tc>
        <w:tc>
          <w:tcPr>
            <w:tcW w:w="3912" w:type="dxa"/>
            <w:shd w:val="clear" w:color="auto" w:fill="FFFFFF"/>
            <w:vAlign w:val="center"/>
          </w:tcPr>
          <w:p w14:paraId="5B48689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经济和信息化、发展改革、公安、交通运输、市场监管、住房城乡建设、商务、农业农村等部门按照职责分工牵头开展摸底调查，持续推进工业源、移动源、非工业溶剂使用源、储存运输源、农业农村生活源</w:t>
            </w:r>
            <w:r>
              <w:rPr>
                <w:rFonts w:ascii="Times New Roman" w:eastAsia="仿宋_GB2312" w:hAnsi="Times New Roman" w:cs="宋体" w:hint="eastAsia"/>
                <w:kern w:val="0"/>
                <w:sz w:val="20"/>
                <w:szCs w:val="20"/>
              </w:rPr>
              <w:t>VOCs</w:t>
            </w:r>
            <w:r>
              <w:rPr>
                <w:rFonts w:ascii="Times New Roman" w:eastAsia="仿宋_GB2312" w:hAnsi="Times New Roman" w:cs="宋体" w:hint="eastAsia"/>
                <w:kern w:val="0"/>
                <w:sz w:val="20"/>
                <w:szCs w:val="20"/>
              </w:rPr>
              <w:t>治理；督促责任主体制定源头消减、过程控制、末端治理全过程防控计划与方案并组织实施。</w:t>
            </w:r>
          </w:p>
        </w:tc>
        <w:tc>
          <w:tcPr>
            <w:tcW w:w="3444" w:type="dxa"/>
            <w:shd w:val="clear" w:color="auto" w:fill="FFFFFF"/>
            <w:vAlign w:val="center"/>
          </w:tcPr>
          <w:p w14:paraId="03E13AC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配合有关部门对辖县内重点县域、重点行业</w:t>
            </w:r>
            <w:r>
              <w:rPr>
                <w:rFonts w:ascii="Times New Roman" w:eastAsia="仿宋_GB2312" w:hAnsi="Times New Roman" w:cs="宋体" w:hint="eastAsia"/>
                <w:kern w:val="0"/>
                <w:sz w:val="20"/>
                <w:szCs w:val="20"/>
              </w:rPr>
              <w:t>VOCs</w:t>
            </w:r>
            <w:r>
              <w:rPr>
                <w:rFonts w:ascii="Times New Roman" w:eastAsia="仿宋_GB2312" w:hAnsi="Times New Roman" w:cs="宋体" w:hint="eastAsia"/>
                <w:kern w:val="0"/>
                <w:sz w:val="20"/>
                <w:szCs w:val="20"/>
              </w:rPr>
              <w:t>排放情况开展日常巡查并做好记录；对发现的疑似问题和隐患线索，及时上报有关部门处理；协助做好问题整改及执法相关工作。</w:t>
            </w:r>
          </w:p>
        </w:tc>
      </w:tr>
      <w:tr w:rsidR="00EE5E16" w14:paraId="79EDAB7F" w14:textId="77777777">
        <w:trPr>
          <w:cantSplit/>
          <w:trHeight w:val="4380"/>
        </w:trPr>
        <w:tc>
          <w:tcPr>
            <w:tcW w:w="507" w:type="dxa"/>
            <w:vAlign w:val="center"/>
          </w:tcPr>
          <w:p w14:paraId="43957C39"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17</w:t>
            </w:r>
          </w:p>
        </w:tc>
        <w:tc>
          <w:tcPr>
            <w:tcW w:w="656" w:type="dxa"/>
            <w:vAlign w:val="center"/>
          </w:tcPr>
          <w:p w14:paraId="58CB63A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0DBB12C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扬尘综合治理</w:t>
            </w:r>
          </w:p>
        </w:tc>
        <w:tc>
          <w:tcPr>
            <w:tcW w:w="5802" w:type="dxa"/>
            <w:vAlign w:val="center"/>
          </w:tcPr>
          <w:p w14:paraId="5CCC219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14:paraId="1E31EB7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7C22D18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生态环境、自然资源和规划、住房城乡建设、交通运输、城管等部门按照职责分工，负责工业企业、建筑工地、矿山、道路运</w:t>
            </w:r>
            <w:r>
              <w:rPr>
                <w:rFonts w:ascii="Times New Roman" w:eastAsia="仿宋_GB2312" w:hAnsi="Times New Roman" w:cs="宋体" w:hint="eastAsia"/>
                <w:kern w:val="0"/>
                <w:sz w:val="20"/>
                <w:szCs w:val="20"/>
              </w:rPr>
              <w:t>输等行业领域扬尘日常监管和综合治理，监督相关行业领域、相关单位落实扬尘防治措施，依法查处权限内违法行为。</w:t>
            </w:r>
          </w:p>
        </w:tc>
        <w:tc>
          <w:tcPr>
            <w:tcW w:w="3444" w:type="dxa"/>
            <w:vAlign w:val="center"/>
          </w:tcPr>
          <w:p w14:paraId="5ECD02B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做好辖县日常保洁，对辖县内扬尘源头情况开展日常巡查，配合部门监督建筑工地、拆迁工地、重点工程、道路运输、矿山开采等相关单位落实扬尘防治措施，发现违法违规行为初步核实，属权限范围内的依法予以查处，超出乡镇权限的及时上报有关部门，协助做好扬尘治理整改落实及执法相关工作。</w:t>
            </w:r>
          </w:p>
        </w:tc>
      </w:tr>
      <w:tr w:rsidR="00EE5E16" w14:paraId="402613C5" w14:textId="77777777">
        <w:trPr>
          <w:cantSplit/>
          <w:trHeight w:val="8214"/>
        </w:trPr>
        <w:tc>
          <w:tcPr>
            <w:tcW w:w="507" w:type="dxa"/>
            <w:vAlign w:val="center"/>
          </w:tcPr>
          <w:p w14:paraId="2DD92DD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18</w:t>
            </w:r>
          </w:p>
        </w:tc>
        <w:tc>
          <w:tcPr>
            <w:tcW w:w="656" w:type="dxa"/>
            <w:vAlign w:val="center"/>
          </w:tcPr>
          <w:p w14:paraId="7FC11B2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2E3C676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重污染天气应急应对</w:t>
            </w:r>
          </w:p>
        </w:tc>
        <w:tc>
          <w:tcPr>
            <w:tcW w:w="5802" w:type="dxa"/>
            <w:vAlign w:val="center"/>
          </w:tcPr>
          <w:p w14:paraId="5E580DD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7318FEF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九十七条：发生造成大气污染的突发环境事件，人民政府及其有关部门和相关企业事业单位，应当依照《中华人民共和国突发事件应对法》、《中华人民共和国环境保护法》的规定，做好应急处置工作。生态环境主</w:t>
            </w:r>
            <w:r>
              <w:rPr>
                <w:rFonts w:ascii="Times New Roman" w:eastAsia="仿宋_GB2312" w:hAnsi="Times New Roman" w:cs="宋体" w:hint="eastAsia"/>
                <w:kern w:val="0"/>
                <w:sz w:val="20"/>
                <w:szCs w:val="20"/>
              </w:rPr>
              <w:t>管部门应当及时对突发环境事件产生的大气污染物进行监测，并向社会公布监测信息。</w:t>
            </w:r>
          </w:p>
        </w:tc>
        <w:tc>
          <w:tcPr>
            <w:tcW w:w="3912" w:type="dxa"/>
            <w:vAlign w:val="center"/>
          </w:tcPr>
          <w:p w14:paraId="20FA83E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生态环境、经济和信息化、公安、住房城乡建设、交通运输等部门按照职责分工负责组织</w:t>
            </w:r>
            <w:proofErr w:type="gramStart"/>
            <w:r>
              <w:rPr>
                <w:rFonts w:ascii="Times New Roman" w:eastAsia="仿宋_GB2312" w:hAnsi="Times New Roman" w:cs="宋体" w:hint="eastAsia"/>
                <w:kern w:val="0"/>
                <w:sz w:val="20"/>
                <w:szCs w:val="20"/>
              </w:rPr>
              <w:t>编制重</w:t>
            </w:r>
            <w:proofErr w:type="gramEnd"/>
            <w:r>
              <w:rPr>
                <w:rFonts w:ascii="Times New Roman" w:eastAsia="仿宋_GB2312" w:hAnsi="Times New Roman" w:cs="宋体" w:hint="eastAsia"/>
                <w:kern w:val="0"/>
                <w:sz w:val="20"/>
                <w:szCs w:val="20"/>
              </w:rPr>
              <w:t>污染天气应急预案，建立重污染天气应急减排清单，组织指导辖县工业企业</w:t>
            </w:r>
            <w:proofErr w:type="gramStart"/>
            <w:r>
              <w:rPr>
                <w:rFonts w:ascii="Times New Roman" w:eastAsia="仿宋_GB2312" w:hAnsi="Times New Roman" w:cs="宋体" w:hint="eastAsia"/>
                <w:kern w:val="0"/>
                <w:sz w:val="20"/>
                <w:szCs w:val="20"/>
              </w:rPr>
              <w:t>编制重</w:t>
            </w:r>
            <w:proofErr w:type="gramEnd"/>
            <w:r>
              <w:rPr>
                <w:rFonts w:ascii="Times New Roman" w:eastAsia="仿宋_GB2312" w:hAnsi="Times New Roman" w:cs="宋体" w:hint="eastAsia"/>
                <w:kern w:val="0"/>
                <w:sz w:val="20"/>
                <w:szCs w:val="20"/>
              </w:rPr>
              <w:t>污染天气应急操作方案并审核把关，做好重污染天气应对相关工作。</w:t>
            </w:r>
          </w:p>
        </w:tc>
        <w:tc>
          <w:tcPr>
            <w:tcW w:w="3444" w:type="dxa"/>
            <w:vAlign w:val="center"/>
          </w:tcPr>
          <w:p w14:paraId="45A4037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根据应急预案要求，对预警期间辖县内工业企业等单位落实重污染天气应急响应措施情况进行全面排查，建立工作台账，发现问题及时劝告制止，并及时上报相关部门处理。</w:t>
            </w:r>
          </w:p>
        </w:tc>
      </w:tr>
      <w:tr w:rsidR="00EE5E16" w14:paraId="7878B142" w14:textId="77777777">
        <w:trPr>
          <w:cantSplit/>
          <w:trHeight w:val="8190"/>
        </w:trPr>
        <w:tc>
          <w:tcPr>
            <w:tcW w:w="507" w:type="dxa"/>
            <w:vAlign w:val="center"/>
          </w:tcPr>
          <w:p w14:paraId="0FD14C1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19</w:t>
            </w:r>
          </w:p>
        </w:tc>
        <w:tc>
          <w:tcPr>
            <w:tcW w:w="656" w:type="dxa"/>
            <w:vAlign w:val="center"/>
          </w:tcPr>
          <w:p w14:paraId="6B614B9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0E9F0C3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突发环境事件应急应对</w:t>
            </w:r>
          </w:p>
        </w:tc>
        <w:tc>
          <w:tcPr>
            <w:tcW w:w="5802" w:type="dxa"/>
            <w:vAlign w:val="center"/>
          </w:tcPr>
          <w:p w14:paraId="06A4AB1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企业事业单位应当按照国家有关规定制定突发环境事件应急预案，报环境保护主管部门和有关部门备案，并做好应急准备，定期进行演练。</w:t>
            </w:r>
          </w:p>
          <w:p w14:paraId="7645718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．《突</w:t>
            </w:r>
            <w:r>
              <w:rPr>
                <w:rFonts w:ascii="Times New Roman" w:eastAsia="仿宋_GB2312" w:hAnsi="Times New Roman" w:cs="宋体" w:hint="eastAsia"/>
                <w:kern w:val="0"/>
                <w:sz w:val="20"/>
                <w:szCs w:val="20"/>
              </w:rPr>
              <w:t>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14:paraId="6120CA1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第五条第一款：县级以上地方环境保护主管部门应当按照本级人民政府的要求，会同有关部门建立健全突发环境事件应急联动机制，加强突发环境事件应急管理。</w:t>
            </w:r>
          </w:p>
        </w:tc>
        <w:tc>
          <w:tcPr>
            <w:tcW w:w="3912" w:type="dxa"/>
            <w:vAlign w:val="center"/>
          </w:tcPr>
          <w:p w14:paraId="41F4C46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生态环境部门负责制定环境应急预案，与应急部门共同明确组织指</w:t>
            </w:r>
            <w:r>
              <w:rPr>
                <w:rFonts w:ascii="Times New Roman" w:eastAsia="仿宋_GB2312" w:hAnsi="Times New Roman" w:cs="宋体" w:hint="eastAsia"/>
                <w:kern w:val="0"/>
                <w:sz w:val="20"/>
                <w:szCs w:val="20"/>
              </w:rPr>
              <w:t>挥机制、信息报告、应急处置措施等内容，并在发生突发环境事件时立即启动应急响应。</w:t>
            </w:r>
          </w:p>
        </w:tc>
        <w:tc>
          <w:tcPr>
            <w:tcW w:w="3444" w:type="dxa"/>
            <w:vAlign w:val="center"/>
          </w:tcPr>
          <w:p w14:paraId="6620195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发现突发环境事件后，及时上报生态环境、应急部门，并根据应急预案积极响应，配合做好突发环境事件的应急处置工作。</w:t>
            </w:r>
          </w:p>
        </w:tc>
      </w:tr>
      <w:tr w:rsidR="00EE5E16" w14:paraId="4F313850" w14:textId="77777777">
        <w:trPr>
          <w:cantSplit/>
          <w:trHeight w:val="8230"/>
        </w:trPr>
        <w:tc>
          <w:tcPr>
            <w:tcW w:w="507" w:type="dxa"/>
            <w:vAlign w:val="center"/>
          </w:tcPr>
          <w:p w14:paraId="493539F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20</w:t>
            </w:r>
          </w:p>
        </w:tc>
        <w:tc>
          <w:tcPr>
            <w:tcW w:w="656" w:type="dxa"/>
            <w:vAlign w:val="center"/>
          </w:tcPr>
          <w:p w14:paraId="19FCD441"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1367853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畜禽规模养殖污染整治</w:t>
            </w:r>
          </w:p>
        </w:tc>
        <w:tc>
          <w:tcPr>
            <w:tcW w:w="5802" w:type="dxa"/>
            <w:vAlign w:val="center"/>
          </w:tcPr>
          <w:p w14:paraId="056DC93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14:paraId="5FCD656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第二十三条：县级以上人民政府环境保护主管部门应当依据职责对畜禽养殖污染防治情况进行监督检查，并加强对畜禽养殖</w:t>
            </w:r>
            <w:r>
              <w:rPr>
                <w:rFonts w:ascii="Times New Roman" w:eastAsia="仿宋_GB2312" w:hAnsi="Times New Roman" w:cs="宋体" w:hint="eastAsia"/>
                <w:kern w:val="0"/>
                <w:sz w:val="20"/>
                <w:szCs w:val="20"/>
              </w:rPr>
              <w:t>环境污染的监测。乡镇人民政府、基层群众自治组织发现畜禽养殖环境污染行为的，应当及时制止和报告。</w:t>
            </w:r>
          </w:p>
          <w:p w14:paraId="65B8D8A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．《国务院办公厅关于加快推进畜禽养殖废弃物资源化利用的意见》（国办发〔</w:t>
            </w:r>
            <w:r>
              <w:rPr>
                <w:rFonts w:ascii="Times New Roman" w:eastAsia="仿宋_GB2312" w:hAnsi="Times New Roman" w:cs="宋体" w:hint="eastAsia"/>
                <w:kern w:val="0"/>
                <w:sz w:val="20"/>
                <w:szCs w:val="20"/>
              </w:rPr>
              <w:t>2017</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48</w:t>
            </w:r>
            <w:r>
              <w:rPr>
                <w:rFonts w:ascii="Times New Roman" w:eastAsia="仿宋_GB2312" w:hAnsi="Times New Roman" w:cs="宋体" w:hint="eastAsia"/>
                <w:kern w:val="0"/>
                <w:sz w:val="20"/>
                <w:szCs w:val="20"/>
              </w:rPr>
              <w:t>号）：（六）建立属地管理责任制度。地方各级人民政府对本行政区域内的畜禽养殖废弃物资源化利用工作负总责，要结合本地实际，依法</w:t>
            </w:r>
            <w:proofErr w:type="gramStart"/>
            <w:r>
              <w:rPr>
                <w:rFonts w:ascii="Times New Roman" w:eastAsia="仿宋_GB2312" w:hAnsi="Times New Roman" w:cs="宋体" w:hint="eastAsia"/>
                <w:kern w:val="0"/>
                <w:sz w:val="20"/>
                <w:szCs w:val="20"/>
              </w:rPr>
              <w:t>明确部门</w:t>
            </w:r>
            <w:proofErr w:type="gramEnd"/>
            <w:r>
              <w:rPr>
                <w:rFonts w:ascii="Times New Roman" w:eastAsia="仿宋_GB2312" w:hAnsi="Times New Roman" w:cs="宋体" w:hint="eastAsia"/>
                <w:kern w:val="0"/>
                <w:sz w:val="20"/>
                <w:szCs w:val="20"/>
              </w:rPr>
              <w:t>职责，细化任务分工，健全工作机制，加大资金投入，完善政策措施，强化日常监管，确保各项任务落实到位。</w:t>
            </w:r>
          </w:p>
          <w:p w14:paraId="7F5C07C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08A4703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w:t>
            </w:r>
            <w:r>
              <w:rPr>
                <w:rFonts w:ascii="Times New Roman" w:eastAsia="仿宋_GB2312" w:hAnsi="Times New Roman" w:cs="宋体" w:hint="eastAsia"/>
                <w:kern w:val="0"/>
                <w:sz w:val="20"/>
                <w:szCs w:val="20"/>
              </w:rPr>
              <w:t>境部门负责畜禽养殖污染防治的统一监督管理。</w:t>
            </w:r>
          </w:p>
          <w:p w14:paraId="277088C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农业农村部门负责指导畜禽养殖废弃物综合利用与治理，监督指导养殖业</w:t>
            </w:r>
            <w:proofErr w:type="gramStart"/>
            <w:r>
              <w:rPr>
                <w:rFonts w:ascii="Times New Roman" w:eastAsia="仿宋_GB2312" w:hAnsi="Times New Roman" w:cs="宋体" w:hint="eastAsia"/>
                <w:kern w:val="0"/>
                <w:sz w:val="20"/>
                <w:szCs w:val="20"/>
              </w:rPr>
              <w:t>户配套</w:t>
            </w:r>
            <w:proofErr w:type="gramEnd"/>
            <w:r>
              <w:rPr>
                <w:rFonts w:ascii="Times New Roman" w:eastAsia="仿宋_GB2312" w:hAnsi="Times New Roman" w:cs="宋体" w:hint="eastAsia"/>
                <w:kern w:val="0"/>
                <w:sz w:val="20"/>
                <w:szCs w:val="20"/>
              </w:rPr>
              <w:t>建设粪污处理设施并保持正常运行。</w:t>
            </w:r>
          </w:p>
        </w:tc>
        <w:tc>
          <w:tcPr>
            <w:tcW w:w="3444" w:type="dxa"/>
            <w:vAlign w:val="center"/>
          </w:tcPr>
          <w:p w14:paraId="233BFBA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畜禽养殖污染排放情况进行全面排查、做好记录，发现未采取措施乱排乱放等违法违规行为及时劝告制止，属权限范围内的依法予以查处，超出乡镇权限的及时上报相关部门处理，配合做好执法相关工作。</w:t>
            </w:r>
          </w:p>
        </w:tc>
      </w:tr>
      <w:tr w:rsidR="00EE5E16" w14:paraId="45473242" w14:textId="77777777">
        <w:trPr>
          <w:cantSplit/>
          <w:trHeight w:val="8180"/>
        </w:trPr>
        <w:tc>
          <w:tcPr>
            <w:tcW w:w="507" w:type="dxa"/>
            <w:vAlign w:val="center"/>
          </w:tcPr>
          <w:p w14:paraId="2E4A335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21</w:t>
            </w:r>
          </w:p>
        </w:tc>
        <w:tc>
          <w:tcPr>
            <w:tcW w:w="656" w:type="dxa"/>
            <w:vAlign w:val="center"/>
          </w:tcPr>
          <w:p w14:paraId="6F9FBDF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5E4752C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秸秆禁烧专项整治</w:t>
            </w:r>
          </w:p>
        </w:tc>
        <w:tc>
          <w:tcPr>
            <w:tcW w:w="5802" w:type="dxa"/>
            <w:vAlign w:val="center"/>
          </w:tcPr>
          <w:p w14:paraId="71401A1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43352D0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大气污染防治条例》第七十条：禁止在人口集中地区、机场周围、交通干线附近以及当地人民政府划定的区域露天焚烧秸秆、落叶、垃圾等产生烟尘污染的物质。设区的市和县级人民政府应当公布秸秆禁</w:t>
            </w:r>
            <w:proofErr w:type="gramStart"/>
            <w:r>
              <w:rPr>
                <w:rFonts w:ascii="Times New Roman" w:eastAsia="仿宋_GB2312" w:hAnsi="Times New Roman" w:cs="宋体" w:hint="eastAsia"/>
                <w:kern w:val="0"/>
                <w:sz w:val="20"/>
                <w:szCs w:val="20"/>
              </w:rPr>
              <w:t>烧区及禁烧区</w:t>
            </w:r>
            <w:proofErr w:type="gramEnd"/>
            <w:r>
              <w:rPr>
                <w:rFonts w:ascii="Times New Roman" w:eastAsia="仿宋_GB2312" w:hAnsi="Times New Roman" w:cs="宋体" w:hint="eastAsia"/>
                <w:kern w:val="0"/>
                <w:sz w:val="20"/>
                <w:szCs w:val="20"/>
              </w:rPr>
              <w:t>乡镇、街道名单，接受公众监督。禁烧区内的乡镇人民政府、街道</w:t>
            </w:r>
            <w:r>
              <w:rPr>
                <w:rFonts w:ascii="Times New Roman" w:eastAsia="仿宋_GB2312" w:hAnsi="Times New Roman" w:cs="宋体" w:hint="eastAsia"/>
                <w:kern w:val="0"/>
                <w:sz w:val="20"/>
                <w:szCs w:val="20"/>
              </w:rPr>
              <w:t>办事处应当落实秸秆禁</w:t>
            </w:r>
            <w:proofErr w:type="gramStart"/>
            <w:r>
              <w:rPr>
                <w:rFonts w:ascii="Times New Roman" w:eastAsia="仿宋_GB2312" w:hAnsi="Times New Roman" w:cs="宋体" w:hint="eastAsia"/>
                <w:kern w:val="0"/>
                <w:sz w:val="20"/>
                <w:szCs w:val="20"/>
              </w:rPr>
              <w:t>烧管理</w:t>
            </w:r>
            <w:proofErr w:type="gramEnd"/>
            <w:r>
              <w:rPr>
                <w:rFonts w:ascii="Times New Roman" w:eastAsia="仿宋_GB2312" w:hAnsi="Times New Roman" w:cs="宋体" w:hint="eastAsia"/>
                <w:kern w:val="0"/>
                <w:sz w:val="20"/>
                <w:szCs w:val="20"/>
              </w:rPr>
              <w:t>工作。</w:t>
            </w:r>
          </w:p>
          <w:p w14:paraId="6A0E707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第九十二条：违反本条例第七十条第一款规定的，由县级以上人民政府环境保护行政主管部门或者其他依法行使监督管理权的部门责令改正，处以五百元以上二千元以下罚款。</w:t>
            </w:r>
          </w:p>
          <w:p w14:paraId="46FE55A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2628FD9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生态环境、公安、交通运输、农业农村、</w:t>
            </w:r>
            <w:r>
              <w:rPr>
                <w:rFonts w:ascii="Times New Roman" w:eastAsia="仿宋_GB2312" w:hAnsi="Times New Roman" w:cs="宋体" w:hint="eastAsia"/>
                <w:bCs/>
                <w:kern w:val="0"/>
                <w:sz w:val="20"/>
                <w:szCs w:val="20"/>
              </w:rPr>
              <w:t>林业、</w:t>
            </w:r>
            <w:r>
              <w:rPr>
                <w:rFonts w:ascii="Times New Roman" w:eastAsia="仿宋_GB2312" w:hAnsi="Times New Roman" w:cs="宋体" w:hint="eastAsia"/>
                <w:kern w:val="0"/>
                <w:sz w:val="20"/>
                <w:szCs w:val="20"/>
              </w:rPr>
              <w:t>城管等部门按照职责分工，县分不同情形依法对个人和单位焚烧秸秆造成大气污染、致使森林林木受到毁坏、给公共安全造成危害或造成他人生命财产安全损失等行为，会同乡镇进行查处。</w:t>
            </w:r>
          </w:p>
        </w:tc>
        <w:tc>
          <w:tcPr>
            <w:tcW w:w="3444" w:type="dxa"/>
            <w:vAlign w:val="center"/>
          </w:tcPr>
          <w:p w14:paraId="0D95C22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通过张贴标语、发放</w:t>
            </w:r>
            <w:r>
              <w:rPr>
                <w:rFonts w:ascii="Times New Roman" w:eastAsia="仿宋_GB2312" w:hAnsi="Times New Roman" w:cs="宋体" w:hint="eastAsia"/>
                <w:kern w:val="0"/>
                <w:sz w:val="20"/>
                <w:szCs w:val="20"/>
              </w:rPr>
              <w:t>宣传手册等方式进行安全宣传教育；统筹乡镇、村（社县）网格监管力量，对辖县内焚烧秸秆等违法违规行为开展日常巡查；发现人为焚烧</w:t>
            </w:r>
            <w:proofErr w:type="gramStart"/>
            <w:r>
              <w:rPr>
                <w:rFonts w:ascii="Times New Roman" w:eastAsia="仿宋_GB2312" w:hAnsi="Times New Roman" w:cs="宋体" w:hint="eastAsia"/>
                <w:kern w:val="0"/>
                <w:sz w:val="20"/>
                <w:szCs w:val="20"/>
              </w:rPr>
              <w:t>秸杆</w:t>
            </w:r>
            <w:proofErr w:type="gramEnd"/>
            <w:r>
              <w:rPr>
                <w:rFonts w:ascii="Times New Roman" w:eastAsia="仿宋_GB2312" w:hAnsi="Times New Roman" w:cs="宋体" w:hint="eastAsia"/>
                <w:kern w:val="0"/>
                <w:sz w:val="20"/>
                <w:szCs w:val="20"/>
              </w:rPr>
              <w:t>等违法违规行为及时制止，对不听劝阻的依法予以查处，超出乡镇权限的上报有关部门，配合相关执法机构做好执法相关现场确认等工作。</w:t>
            </w:r>
          </w:p>
        </w:tc>
      </w:tr>
      <w:tr w:rsidR="00EE5E16" w14:paraId="4AC968F5" w14:textId="77777777">
        <w:trPr>
          <w:cantSplit/>
          <w:trHeight w:val="8187"/>
        </w:trPr>
        <w:tc>
          <w:tcPr>
            <w:tcW w:w="507" w:type="dxa"/>
            <w:vAlign w:val="center"/>
          </w:tcPr>
          <w:p w14:paraId="575FD5C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22</w:t>
            </w:r>
          </w:p>
        </w:tc>
        <w:tc>
          <w:tcPr>
            <w:tcW w:w="656" w:type="dxa"/>
            <w:vAlign w:val="center"/>
          </w:tcPr>
          <w:p w14:paraId="12984DC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县级生态环境部门</w:t>
            </w:r>
          </w:p>
        </w:tc>
        <w:tc>
          <w:tcPr>
            <w:tcW w:w="1047" w:type="dxa"/>
            <w:vAlign w:val="center"/>
          </w:tcPr>
          <w:p w14:paraId="77EC2D5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对企业生产加工产生噪声、建筑工地夜间施工噪声、交通运输噪声、高音广播喇叭噪声扰民行为的监管执法</w:t>
            </w:r>
          </w:p>
        </w:tc>
        <w:tc>
          <w:tcPr>
            <w:tcW w:w="5802" w:type="dxa"/>
            <w:vAlign w:val="center"/>
          </w:tcPr>
          <w:p w14:paraId="3A9389D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14:paraId="491AE77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第八条：</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w:t>
            </w:r>
            <w:r>
              <w:rPr>
                <w:rFonts w:ascii="Times New Roman" w:eastAsia="仿宋_GB2312" w:hAnsi="Times New Roman" w:cs="宋体" w:hint="eastAsia"/>
                <w:kern w:val="0"/>
                <w:sz w:val="20"/>
                <w:szCs w:val="20"/>
              </w:rPr>
              <w:t>噪声污染防治实施监督管理。基层群众性自治组织应当协助地方人民政府及其有关部门做好噪声污染防治工作。</w:t>
            </w:r>
          </w:p>
          <w:p w14:paraId="282EF0E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2BDD005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公安、城管等部门按照职责分工对企业生产加工、建筑工地夜间施工、交通运输工具运行、高音广播喇叭等产生噪声的行为进行认定，会同乡镇对属于噪声污染扰民的违法违规行为，县分情况依法予以查处。</w:t>
            </w:r>
          </w:p>
        </w:tc>
        <w:tc>
          <w:tcPr>
            <w:tcW w:w="3444" w:type="dxa"/>
            <w:vAlign w:val="center"/>
          </w:tcPr>
          <w:p w14:paraId="5862364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对辖县内噪音污染问题进行全面排查，发现或收到群众举报噪音扰民问题及时劝告制止；经劝告制止无效的依法予以查处，超出乡镇权限的上</w:t>
            </w:r>
            <w:r>
              <w:rPr>
                <w:rFonts w:ascii="Times New Roman" w:eastAsia="仿宋_GB2312" w:hAnsi="Times New Roman" w:cs="宋体" w:hint="eastAsia"/>
                <w:kern w:val="0"/>
                <w:sz w:val="20"/>
                <w:szCs w:val="20"/>
              </w:rPr>
              <w:t>报有关部门，配合有关执法部门做好群众走访、现场确认等相关工作。</w:t>
            </w:r>
          </w:p>
        </w:tc>
      </w:tr>
      <w:tr w:rsidR="00EE5E16" w14:paraId="49B4872F" w14:textId="77777777">
        <w:trPr>
          <w:cantSplit/>
          <w:trHeight w:val="8203"/>
        </w:trPr>
        <w:tc>
          <w:tcPr>
            <w:tcW w:w="507" w:type="dxa"/>
            <w:vAlign w:val="center"/>
          </w:tcPr>
          <w:p w14:paraId="2BCC621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23</w:t>
            </w:r>
          </w:p>
        </w:tc>
        <w:tc>
          <w:tcPr>
            <w:tcW w:w="656" w:type="dxa"/>
            <w:vAlign w:val="center"/>
          </w:tcPr>
          <w:p w14:paraId="5ADAB83B"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县级住房城乡建设部门</w:t>
            </w:r>
          </w:p>
        </w:tc>
        <w:tc>
          <w:tcPr>
            <w:tcW w:w="1047" w:type="dxa"/>
            <w:vAlign w:val="center"/>
          </w:tcPr>
          <w:p w14:paraId="13DAA70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农村低收入群体等重点对象住房安全保障工作</w:t>
            </w:r>
          </w:p>
        </w:tc>
        <w:tc>
          <w:tcPr>
            <w:tcW w:w="5802" w:type="dxa"/>
            <w:vAlign w:val="center"/>
          </w:tcPr>
          <w:p w14:paraId="464640C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．《住房和城乡建设部</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财政部</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民政部</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国家乡村振兴局关于做好农村低收入群体等重点对象住房安全保障工作的实施意见》（建村〔</w:t>
            </w:r>
            <w:r>
              <w:rPr>
                <w:rFonts w:ascii="Times New Roman" w:eastAsia="仿宋_GB2312" w:hAnsi="Times New Roman" w:cs="宋体" w:hint="eastAsia"/>
                <w:kern w:val="0"/>
                <w:sz w:val="20"/>
                <w:szCs w:val="20"/>
              </w:rPr>
              <w:t>2021</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35</w:t>
            </w:r>
            <w:r>
              <w:rPr>
                <w:rFonts w:ascii="Times New Roman" w:eastAsia="仿宋_GB2312" w:hAnsi="Times New Roman" w:cs="宋体" w:hint="eastAsia"/>
                <w:kern w:val="0"/>
                <w:sz w:val="20"/>
                <w:szCs w:val="20"/>
              </w:rPr>
              <w:t>号）：“农村低收入群体等重点对象中住房安全未保障的，可由农户本人向村委会（社区）提出申请，按照村评议、乡镇审核、县级审批的工作程序，对经鉴定或评定住房确属</w:t>
            </w:r>
            <w:r>
              <w:rPr>
                <w:rFonts w:ascii="Times New Roman" w:eastAsia="仿宋_GB2312" w:hAnsi="Times New Roman" w:cs="宋体" w:hint="eastAsia"/>
                <w:kern w:val="0"/>
                <w:sz w:val="20"/>
                <w:szCs w:val="20"/>
              </w:rPr>
              <w:t>C</w:t>
            </w:r>
            <w:r>
              <w:rPr>
                <w:rFonts w:ascii="Times New Roman" w:eastAsia="仿宋_GB2312" w:hAnsi="Times New Roman" w:cs="宋体" w:hint="eastAsia"/>
                <w:kern w:val="0"/>
                <w:sz w:val="20"/>
                <w:szCs w:val="20"/>
              </w:rPr>
              <w:t>级或</w:t>
            </w:r>
            <w:r>
              <w:rPr>
                <w:rFonts w:ascii="Times New Roman" w:eastAsia="仿宋_GB2312" w:hAnsi="Times New Roman" w:cs="宋体" w:hint="eastAsia"/>
                <w:kern w:val="0"/>
                <w:sz w:val="20"/>
                <w:szCs w:val="20"/>
              </w:rPr>
              <w:t>D</w:t>
            </w:r>
            <w:r>
              <w:rPr>
                <w:rFonts w:ascii="Times New Roman" w:eastAsia="仿宋_GB2312" w:hAnsi="Times New Roman" w:cs="宋体" w:hint="eastAsia"/>
                <w:kern w:val="0"/>
                <w:sz w:val="20"/>
                <w:szCs w:val="20"/>
              </w:rPr>
              <w:t>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14:paraId="102F396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．《关于印发〈安徽省</w:t>
            </w:r>
            <w:r>
              <w:rPr>
                <w:rFonts w:ascii="Times New Roman" w:eastAsia="仿宋_GB2312" w:hAnsi="Times New Roman" w:cs="宋体" w:hint="eastAsia"/>
                <w:kern w:val="0"/>
                <w:sz w:val="20"/>
                <w:szCs w:val="20"/>
              </w:rPr>
              <w:t>农村低收入群体等重点对象住房安全保障工作实施方案〉的通知》（建村〔</w:t>
            </w:r>
            <w:r>
              <w:rPr>
                <w:rFonts w:ascii="Times New Roman" w:eastAsia="仿宋_GB2312" w:hAnsi="Times New Roman" w:cs="宋体" w:hint="eastAsia"/>
                <w:kern w:val="0"/>
                <w:sz w:val="20"/>
                <w:szCs w:val="20"/>
              </w:rPr>
              <w:t>2021</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37</w:t>
            </w:r>
            <w:r>
              <w:rPr>
                <w:rFonts w:ascii="Times New Roman" w:eastAsia="仿宋_GB2312" w:hAnsi="Times New Roman" w:cs="宋体" w:hint="eastAsia"/>
                <w:kern w:val="0"/>
                <w:sz w:val="20"/>
                <w:szCs w:val="20"/>
              </w:rPr>
              <w:t>号）：“农村低收入群体等重点对象住房安全保障工作实行市负总责，县（市、区）乡（镇）抓落实的责任机制，中央统筹指导。”</w:t>
            </w:r>
          </w:p>
        </w:tc>
        <w:tc>
          <w:tcPr>
            <w:tcW w:w="3912" w:type="dxa"/>
            <w:vAlign w:val="center"/>
          </w:tcPr>
          <w:p w14:paraId="7EBAFA7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住房城乡建设部门负责统筹推进农村危房改造工作，组织编制农村房屋安全性鉴定、建管等政策规定和技术要求并组织实施，审批乡镇提出的危房改造申请。</w:t>
            </w:r>
          </w:p>
          <w:p w14:paraId="6627885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财政部门负责安排农村危房改造补助资金。</w:t>
            </w:r>
          </w:p>
          <w:p w14:paraId="15A634A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民政部门负责认定农村低保户、农村分散供养特困人员、</w:t>
            </w:r>
            <w:proofErr w:type="gramStart"/>
            <w:r>
              <w:rPr>
                <w:rFonts w:ascii="Times New Roman" w:eastAsia="仿宋_GB2312" w:hAnsi="Times New Roman" w:cs="宋体" w:hint="eastAsia"/>
                <w:kern w:val="0"/>
                <w:sz w:val="20"/>
                <w:szCs w:val="20"/>
              </w:rPr>
              <w:t>农村低保边缘</w:t>
            </w:r>
            <w:proofErr w:type="gramEnd"/>
            <w:r>
              <w:rPr>
                <w:rFonts w:ascii="Times New Roman" w:eastAsia="仿宋_GB2312" w:hAnsi="Times New Roman" w:cs="宋体" w:hint="eastAsia"/>
                <w:kern w:val="0"/>
                <w:sz w:val="20"/>
                <w:szCs w:val="20"/>
              </w:rPr>
              <w:t>家庭。</w:t>
            </w:r>
          </w:p>
          <w:p w14:paraId="243F4D6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乡村振兴部门会同有关部门负责认定因病因灾因意外事故等刚性支出较大</w:t>
            </w:r>
            <w:r>
              <w:rPr>
                <w:rFonts w:ascii="Times New Roman" w:eastAsia="仿宋_GB2312" w:hAnsi="Times New Roman" w:cs="宋体" w:hint="eastAsia"/>
                <w:kern w:val="0"/>
                <w:sz w:val="20"/>
                <w:szCs w:val="20"/>
              </w:rPr>
              <w:t>或收入大幅缩减导致基本生活出现严重困难家庭；负责认定农村易返贫致贫户、符合条件的其他脱贫户。</w:t>
            </w:r>
          </w:p>
        </w:tc>
        <w:tc>
          <w:tcPr>
            <w:tcW w:w="3444" w:type="dxa"/>
            <w:vAlign w:val="center"/>
          </w:tcPr>
          <w:p w14:paraId="2B89349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负责危房入户审核、信息核查等相关工作，做好危房改造的组织实施和工程安全管理，指导村（社县）做好评议、公示工作。</w:t>
            </w:r>
          </w:p>
        </w:tc>
      </w:tr>
      <w:tr w:rsidR="00EE5E16" w14:paraId="602C45F8" w14:textId="77777777">
        <w:trPr>
          <w:cantSplit/>
          <w:trHeight w:val="8207"/>
        </w:trPr>
        <w:tc>
          <w:tcPr>
            <w:tcW w:w="507" w:type="dxa"/>
            <w:vAlign w:val="center"/>
          </w:tcPr>
          <w:p w14:paraId="2DB3049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24</w:t>
            </w:r>
          </w:p>
        </w:tc>
        <w:tc>
          <w:tcPr>
            <w:tcW w:w="656" w:type="dxa"/>
            <w:vAlign w:val="center"/>
          </w:tcPr>
          <w:p w14:paraId="47C411FC" w14:textId="77777777" w:rsidR="00EE5E16" w:rsidRDefault="00480FBF">
            <w:pPr>
              <w:widowControl/>
              <w:adjustRightInd w:val="0"/>
              <w:snapToGrid w:val="0"/>
              <w:spacing w:line="280" w:lineRule="exact"/>
              <w:jc w:val="center"/>
              <w:rPr>
                <w:rFonts w:ascii="Times New Roman" w:eastAsia="仿宋_GB2312" w:hAnsi="Times New Roman" w:cs="宋体"/>
                <w:sz w:val="20"/>
                <w:szCs w:val="20"/>
              </w:rPr>
            </w:pPr>
            <w:r>
              <w:rPr>
                <w:rFonts w:ascii="Times New Roman" w:eastAsia="仿宋_GB2312" w:hAnsi="Times New Roman" w:cs="宋体" w:hint="eastAsia"/>
                <w:kern w:val="0"/>
                <w:sz w:val="20"/>
                <w:szCs w:val="20"/>
              </w:rPr>
              <w:t>县级城管部</w:t>
            </w:r>
            <w:r>
              <w:rPr>
                <w:rFonts w:ascii="Times New Roman" w:eastAsia="仿宋_GB2312" w:hAnsi="Times New Roman" w:cs="宋体" w:hint="eastAsia"/>
                <w:sz w:val="20"/>
                <w:szCs w:val="20"/>
              </w:rPr>
              <w:t>门</w:t>
            </w:r>
          </w:p>
          <w:p w14:paraId="47F2D76C" w14:textId="77777777" w:rsidR="00EE5E16" w:rsidRDefault="00EE5E16">
            <w:pPr>
              <w:adjustRightInd w:val="0"/>
              <w:snapToGrid w:val="0"/>
              <w:spacing w:line="280" w:lineRule="exact"/>
              <w:ind w:leftChars="200" w:left="420" w:firstLineChars="200" w:firstLine="400"/>
              <w:rPr>
                <w:rFonts w:ascii="Times New Roman" w:eastAsia="宋体" w:hAnsi="Times New Roman" w:cs="宋体"/>
                <w:sz w:val="20"/>
                <w:szCs w:val="20"/>
              </w:rPr>
            </w:pPr>
          </w:p>
          <w:p w14:paraId="4A3F3322" w14:textId="77777777" w:rsidR="00EE5E16" w:rsidRDefault="00EE5E16">
            <w:pPr>
              <w:adjustRightInd w:val="0"/>
              <w:snapToGrid w:val="0"/>
              <w:spacing w:line="280" w:lineRule="exact"/>
              <w:ind w:leftChars="200" w:left="420" w:firstLineChars="200" w:firstLine="400"/>
              <w:rPr>
                <w:rFonts w:ascii="Times New Roman" w:eastAsia="宋体" w:hAnsi="Times New Roman" w:cs="宋体"/>
                <w:sz w:val="20"/>
                <w:szCs w:val="20"/>
              </w:rPr>
            </w:pPr>
          </w:p>
        </w:tc>
        <w:tc>
          <w:tcPr>
            <w:tcW w:w="1047" w:type="dxa"/>
            <w:vAlign w:val="center"/>
          </w:tcPr>
          <w:p w14:paraId="7599849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对违规使用和售卖瓶装液化气行为的监管执法</w:t>
            </w:r>
          </w:p>
        </w:tc>
        <w:tc>
          <w:tcPr>
            <w:tcW w:w="5802" w:type="dxa"/>
            <w:vAlign w:val="center"/>
          </w:tcPr>
          <w:p w14:paraId="1D800AD1"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．《安徽省城镇燃气管理条例》第五条：县级以上人民政府燃气管理部门负责本行政区域内的燃气管理工作。县级以上人民政府其他有关部门在各自职责范围内，负责有关燃气管理工作。</w:t>
            </w:r>
          </w:p>
          <w:p w14:paraId="542BC0E0"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第七条：各级人民政府和县级以上人民政府有关部门应当宣传普及燃气法律、法规和安全知识，提高社会公众安全和节约使用燃气的意识。</w:t>
            </w:r>
          </w:p>
          <w:p w14:paraId="2D93401F"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第四十条第一款：县级以上人民政府应当组织燃气管理、应急管理、交通运输、市场监管等部门建立燃气安全预警联动机制。</w:t>
            </w:r>
          </w:p>
          <w:p w14:paraId="050FAA93"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．《住房和城乡建设部等部门关于加强瓶装液化石油气安全管理的指导意见》（建城〔</w:t>
            </w:r>
            <w:r>
              <w:rPr>
                <w:rFonts w:ascii="Times New Roman" w:eastAsia="仿宋_GB2312" w:hAnsi="Times New Roman" w:cs="宋体" w:hint="eastAsia"/>
                <w:kern w:val="0"/>
                <w:sz w:val="20"/>
                <w:szCs w:val="20"/>
              </w:rPr>
              <w:t>2021</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23</w:t>
            </w:r>
            <w:r>
              <w:rPr>
                <w:rFonts w:ascii="Times New Roman" w:eastAsia="仿宋_GB2312" w:hAnsi="Times New Roman" w:cs="宋体" w:hint="eastAsia"/>
                <w:kern w:val="0"/>
                <w:sz w:val="20"/>
                <w:szCs w:val="20"/>
              </w:rPr>
              <w:t>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w:t>
            </w:r>
            <w:r>
              <w:rPr>
                <w:rFonts w:ascii="Times New Roman" w:eastAsia="仿宋_GB2312" w:hAnsi="Times New Roman" w:cs="宋体" w:hint="eastAsia"/>
                <w:kern w:val="0"/>
                <w:sz w:val="20"/>
                <w:szCs w:val="20"/>
              </w:rPr>
              <w:t>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14:paraId="450F7D8D"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7E50743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城管、住房城乡建设、市场监管、公安、交通运输等部门按照职责分工对瓶装液化气使用和售卖（转卖）</w:t>
            </w:r>
            <w:r>
              <w:rPr>
                <w:rFonts w:ascii="Times New Roman" w:eastAsia="仿宋_GB2312" w:hAnsi="Times New Roman" w:cs="宋体" w:hint="eastAsia"/>
                <w:kern w:val="0"/>
                <w:sz w:val="20"/>
                <w:szCs w:val="20"/>
              </w:rPr>
              <w:t>进行监管，组织开展液化气配送点、充装站监督检查和业务指导，发放燃气经营许可证、气瓶充装许可证，发现安全隐患责令单位和个人限期消除，会同乡镇依法查处非法违法充装、销售倒卖瓶装液化气的行为。</w:t>
            </w:r>
          </w:p>
        </w:tc>
        <w:tc>
          <w:tcPr>
            <w:tcW w:w="3444" w:type="dxa"/>
            <w:vAlign w:val="center"/>
          </w:tcPr>
          <w:p w14:paraId="6F886F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瓶装液化气使用和售卖情况开展定期巡查并做好记录，发现使用环节存在安全隐患或违规销售、倒卖液化气的及时劝告制止，属权限范围内的依法予以查处，超出乡镇权限的及时上报有关部门处理；督促各村（社县）监管</w:t>
            </w:r>
            <w:proofErr w:type="gramStart"/>
            <w:r>
              <w:rPr>
                <w:rFonts w:ascii="Times New Roman" w:eastAsia="仿宋_GB2312" w:hAnsi="Times New Roman" w:cs="宋体" w:hint="eastAsia"/>
                <w:kern w:val="0"/>
                <w:sz w:val="20"/>
                <w:szCs w:val="20"/>
              </w:rPr>
              <w:t>员做好</w:t>
            </w:r>
            <w:proofErr w:type="gramEnd"/>
            <w:r>
              <w:rPr>
                <w:rFonts w:ascii="Times New Roman" w:eastAsia="仿宋_GB2312" w:hAnsi="Times New Roman" w:cs="宋体" w:hint="eastAsia"/>
                <w:kern w:val="0"/>
                <w:sz w:val="20"/>
                <w:szCs w:val="20"/>
              </w:rPr>
              <w:t>宣传教育、日常巡查和情况上报等工作。</w:t>
            </w:r>
          </w:p>
        </w:tc>
      </w:tr>
      <w:tr w:rsidR="00EE5E16" w14:paraId="63B8E525" w14:textId="77777777">
        <w:trPr>
          <w:cantSplit/>
          <w:trHeight w:val="8167"/>
        </w:trPr>
        <w:tc>
          <w:tcPr>
            <w:tcW w:w="507" w:type="dxa"/>
            <w:vAlign w:val="center"/>
          </w:tcPr>
          <w:p w14:paraId="1D851B8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25</w:t>
            </w:r>
          </w:p>
        </w:tc>
        <w:tc>
          <w:tcPr>
            <w:tcW w:w="656" w:type="dxa"/>
            <w:vAlign w:val="center"/>
          </w:tcPr>
          <w:p w14:paraId="167DDB1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县级交通运输部门</w:t>
            </w:r>
          </w:p>
        </w:tc>
        <w:tc>
          <w:tcPr>
            <w:tcW w:w="1047" w:type="dxa"/>
            <w:vAlign w:val="center"/>
          </w:tcPr>
          <w:p w14:paraId="754BD5E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超限超载车辆货运源头治理</w:t>
            </w:r>
          </w:p>
        </w:tc>
        <w:tc>
          <w:tcPr>
            <w:tcW w:w="5802" w:type="dxa"/>
            <w:vAlign w:val="center"/>
          </w:tcPr>
          <w:p w14:paraId="7959EE1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912" w:type="dxa"/>
            <w:vAlign w:val="center"/>
          </w:tcPr>
          <w:p w14:paraId="0A10974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交通运输部门会同有关部门对货运源头单位进行监督管理。</w:t>
            </w:r>
          </w:p>
          <w:p w14:paraId="3988DA1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交通运输部门、公路管理机构负责固定超限超载检测站点和流动型检测站点的监督管理。</w:t>
            </w:r>
          </w:p>
          <w:p w14:paraId="5224310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公安部门负责维护固定超限超载检测站点的交通及治安秩序，对超限超载运输现象严重的县域，根据需要向站点派驻人民警察。</w:t>
            </w:r>
          </w:p>
        </w:tc>
        <w:tc>
          <w:tcPr>
            <w:tcW w:w="3444" w:type="dxa"/>
            <w:vAlign w:val="center"/>
          </w:tcPr>
          <w:p w14:paraId="517A812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货运源头单位所在地乡</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镇</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人民政府、街道办事处配合做好货运源头治理工作。</w:t>
            </w:r>
          </w:p>
        </w:tc>
      </w:tr>
      <w:tr w:rsidR="00EE5E16" w14:paraId="5F4A8AA2" w14:textId="77777777">
        <w:trPr>
          <w:cantSplit/>
          <w:trHeight w:val="8240"/>
        </w:trPr>
        <w:tc>
          <w:tcPr>
            <w:tcW w:w="507" w:type="dxa"/>
            <w:vAlign w:val="center"/>
          </w:tcPr>
          <w:p w14:paraId="473B969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26</w:t>
            </w:r>
          </w:p>
        </w:tc>
        <w:tc>
          <w:tcPr>
            <w:tcW w:w="656" w:type="dxa"/>
            <w:vAlign w:val="center"/>
          </w:tcPr>
          <w:p w14:paraId="540C994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县级交通运输部门</w:t>
            </w:r>
          </w:p>
        </w:tc>
        <w:tc>
          <w:tcPr>
            <w:tcW w:w="1047" w:type="dxa"/>
            <w:vAlign w:val="center"/>
          </w:tcPr>
          <w:p w14:paraId="02625AF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内河交通及乡镇渡口渡船安全管理和监督检查</w:t>
            </w:r>
          </w:p>
        </w:tc>
        <w:tc>
          <w:tcPr>
            <w:tcW w:w="5802" w:type="dxa"/>
            <w:vAlign w:val="center"/>
          </w:tcPr>
          <w:p w14:paraId="1248ABD2"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1</w:t>
            </w:r>
            <w:r>
              <w:rPr>
                <w:rFonts w:ascii="Times New Roman" w:eastAsia="仿宋_GB2312" w:hAnsi="Times New Roman" w:cs="宋体" w:hint="eastAsia"/>
                <w:kern w:val="0"/>
                <w:sz w:val="18"/>
                <w:szCs w:val="18"/>
              </w:rPr>
              <w:t>．《中华人民共和国内河交通安全管理条例》第五条：县级以上地方各级人民政府应当加强本行政区域内的内河交通安全管理工作，建立、健全内河交通安全管理责任制。乡（镇）人民政府对本行政</w:t>
            </w:r>
            <w:r>
              <w:rPr>
                <w:rFonts w:ascii="Times New Roman" w:eastAsia="仿宋_GB2312" w:hAnsi="Times New Roman" w:cs="宋体" w:hint="eastAsia"/>
                <w:kern w:val="0"/>
                <w:sz w:val="18"/>
                <w:szCs w:val="18"/>
              </w:rPr>
              <w:t>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14:paraId="08F454F6"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2</w:t>
            </w:r>
            <w:r>
              <w:rPr>
                <w:rFonts w:ascii="Times New Roman" w:eastAsia="仿宋_GB2312" w:hAnsi="Times New Roman" w:cs="宋体" w:hint="eastAsia"/>
                <w:kern w:val="0"/>
                <w:sz w:val="18"/>
                <w:szCs w:val="18"/>
              </w:rPr>
              <w:t>．《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14:paraId="206C184B"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第三十五条：县级以上地方人民政府及其指</w:t>
            </w:r>
            <w:r>
              <w:rPr>
                <w:rFonts w:ascii="Times New Roman" w:eastAsia="仿宋_GB2312" w:hAnsi="Times New Roman" w:cs="宋体" w:hint="eastAsia"/>
                <w:kern w:val="0"/>
                <w:sz w:val="18"/>
                <w:szCs w:val="18"/>
              </w:rPr>
              <w:t>定的有关部门、乡镇渡口所在地乡镇人民政府应当建立渡口渡运安全检查制度，并组织落实。在监督检查中发现渡口存在安全隐患的，应当责令立即消除安全隐患或者限期整改。</w:t>
            </w:r>
          </w:p>
          <w:p w14:paraId="6DECAE30"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3</w:t>
            </w:r>
            <w:r>
              <w:rPr>
                <w:rFonts w:ascii="Times New Roman" w:eastAsia="仿宋_GB2312" w:hAnsi="Times New Roman" w:cs="宋体" w:hint="eastAsia"/>
                <w:kern w:val="0"/>
                <w:sz w:val="18"/>
                <w:szCs w:val="18"/>
              </w:rPr>
              <w:t>．《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14:paraId="2BE36971"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第五条第一款：县级以上人民政府交通运输行政部门主管本行政区域水上交通安全管理工作，海事管理机构依据职责权限负责水上交通安全监</w:t>
            </w:r>
            <w:r>
              <w:rPr>
                <w:rFonts w:ascii="Times New Roman" w:eastAsia="仿宋_GB2312" w:hAnsi="Times New Roman" w:cs="宋体" w:hint="eastAsia"/>
                <w:kern w:val="0"/>
                <w:sz w:val="18"/>
                <w:szCs w:val="18"/>
              </w:rPr>
              <w:t>督管理。</w:t>
            </w:r>
          </w:p>
          <w:p w14:paraId="4E50CD38" w14:textId="77777777" w:rsidR="00EE5E16" w:rsidRDefault="00480FBF">
            <w:pPr>
              <w:widowControl/>
              <w:adjustRightInd w:val="0"/>
              <w:snapToGrid w:val="0"/>
              <w:spacing w:line="23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912" w:type="dxa"/>
            <w:vAlign w:val="center"/>
          </w:tcPr>
          <w:p w14:paraId="0CDDCDE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县级地方人民政府负责设置和撤销渡口的审批，建立健全渡口安全管理责任制，指定负责渡口和渡运安全管理的部门。</w:t>
            </w:r>
          </w:p>
          <w:p w14:paraId="3430509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县级人民政府指定的部门负责对渡口和渡运安全实施监督检查，对设置和撤销渡口</w:t>
            </w:r>
            <w:r>
              <w:rPr>
                <w:rFonts w:ascii="Times New Roman" w:eastAsia="仿宋_GB2312" w:hAnsi="Times New Roman" w:cs="宋体" w:hint="eastAsia"/>
                <w:kern w:val="0"/>
                <w:sz w:val="20"/>
                <w:szCs w:val="20"/>
              </w:rPr>
              <w:t>提出建议。</w:t>
            </w:r>
          </w:p>
          <w:p w14:paraId="3C8F68A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14:paraId="64AE74F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农业农村部门负责乡镇自用船安全管理。</w:t>
            </w:r>
          </w:p>
          <w:p w14:paraId="13C9ADE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非通航水域的水上交通安全，由其经营管理单位负责，相关行业主管部门做好监督管理工作。</w:t>
            </w:r>
          </w:p>
        </w:tc>
        <w:tc>
          <w:tcPr>
            <w:tcW w:w="3444" w:type="dxa"/>
            <w:vAlign w:val="center"/>
          </w:tcPr>
          <w:p w14:paraId="3B20402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建立行政村和船主的船舶安全责任制，负责本行政县域内乡镇自用船舶登记和管理工作；落实渡口船舶、船员、旅客定额的安全管理责任制，建立渡口渡运安全检查制度并组织落实；落实船舶水上交通安</w:t>
            </w:r>
            <w:r>
              <w:rPr>
                <w:rFonts w:ascii="Times New Roman" w:eastAsia="仿宋_GB2312" w:hAnsi="Times New Roman" w:cs="宋体" w:hint="eastAsia"/>
                <w:kern w:val="0"/>
                <w:sz w:val="20"/>
                <w:szCs w:val="20"/>
              </w:rPr>
              <w:t>全管理的专门人员；督促船舶所有人、经营人和船员遵守有关内河交通安全的法律、法规和规章。</w:t>
            </w:r>
          </w:p>
        </w:tc>
      </w:tr>
      <w:tr w:rsidR="00EE5E16" w14:paraId="3843CDD0" w14:textId="77777777">
        <w:trPr>
          <w:cantSplit/>
          <w:trHeight w:val="8171"/>
        </w:trPr>
        <w:tc>
          <w:tcPr>
            <w:tcW w:w="507" w:type="dxa"/>
            <w:vAlign w:val="center"/>
          </w:tcPr>
          <w:p w14:paraId="49B560F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27</w:t>
            </w:r>
          </w:p>
        </w:tc>
        <w:tc>
          <w:tcPr>
            <w:tcW w:w="656" w:type="dxa"/>
            <w:vAlign w:val="center"/>
          </w:tcPr>
          <w:p w14:paraId="4E559DB9"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w:t>
            </w:r>
          </w:p>
        </w:tc>
        <w:tc>
          <w:tcPr>
            <w:tcW w:w="1047" w:type="dxa"/>
            <w:vAlign w:val="center"/>
          </w:tcPr>
          <w:p w14:paraId="4590B2A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动物疫病预防与控制及重大动物疫情的应急处理</w:t>
            </w:r>
          </w:p>
        </w:tc>
        <w:tc>
          <w:tcPr>
            <w:tcW w:w="5802" w:type="dxa"/>
            <w:vAlign w:val="center"/>
          </w:tcPr>
          <w:p w14:paraId="5B2362F9"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w:t>
            </w:r>
            <w:r>
              <w:rPr>
                <w:rFonts w:ascii="Times New Roman" w:eastAsia="仿宋_GB2312" w:hAnsi="Times New Roman" w:cs="宋体" w:hint="eastAsia"/>
                <w:kern w:val="0"/>
                <w:sz w:val="20"/>
                <w:szCs w:val="20"/>
              </w:rPr>
              <w:t>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14:paraId="7798D946"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14:paraId="3DD44512"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第三十七条：重大动物疫情应急处理中，乡镇人民政府、村民委员会、居民委</w:t>
            </w:r>
            <w:r>
              <w:rPr>
                <w:rFonts w:ascii="Times New Roman" w:eastAsia="仿宋_GB2312" w:hAnsi="Times New Roman" w:cs="宋体" w:hint="eastAsia"/>
                <w:kern w:val="0"/>
                <w:sz w:val="20"/>
                <w:szCs w:val="20"/>
              </w:rPr>
              <w:t>员会应当组织力量，向村民、居民宣传动物疫病防治的相关知识，协助做好疫情信息的收集、报告和各项应急处理措施的落实工作。</w:t>
            </w:r>
          </w:p>
          <w:p w14:paraId="136A9A16"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实施〈中华人民共和国动物防疫法〉办法》第三条第二款：乡镇人民政府、街道办事处应当组织村级防疫员、养殖户以及其他群众做好本辖区的动物疫病预防与控制工作，村民委员会、居民委员会予以协助。</w:t>
            </w:r>
          </w:p>
          <w:p w14:paraId="7BA5E999"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第十一条第三款：街道办事处、乡镇人民政府组织协调居民委员会、村民委员会，做好本辖区流浪犬、猫的控制和处置，防止疫病传播。</w:t>
            </w:r>
          </w:p>
          <w:p w14:paraId="26FF87D9" w14:textId="77777777" w:rsidR="00EE5E16" w:rsidRDefault="00480FBF">
            <w:pPr>
              <w:widowControl/>
              <w:adjustRightInd w:val="0"/>
              <w:snapToGrid w:val="0"/>
              <w:spacing w:line="25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w:t>
            </w:r>
            <w:r>
              <w:rPr>
                <w:rFonts w:ascii="Times New Roman" w:eastAsia="仿宋_GB2312" w:hAnsi="Times New Roman" w:cs="宋体" w:hint="eastAsia"/>
                <w:kern w:val="0"/>
                <w:sz w:val="20"/>
                <w:szCs w:val="20"/>
              </w:rPr>
              <w:t>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340B4DA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农业农村部门负责制定动物疫病应急预案，明确组织指挥机制、信息报告、应急处置措施等内容，并在发生重大动物疫情事件时立即启动应急响应，采取相应的预防、控制措施。</w:t>
            </w:r>
          </w:p>
        </w:tc>
        <w:tc>
          <w:tcPr>
            <w:tcW w:w="3444" w:type="dxa"/>
            <w:vAlign w:val="center"/>
          </w:tcPr>
          <w:p w14:paraId="30AEAD8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县域内饲养动物强制免疫的组织实施、建立档案、统计上报等工作，对畜禽养殖场未建立养殖档案的，或者未按照规定保存养殖档案进行处罚；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w:t>
            </w:r>
            <w:r>
              <w:rPr>
                <w:rFonts w:ascii="Times New Roman" w:eastAsia="仿宋_GB2312" w:hAnsi="Times New Roman" w:cs="宋体" w:hint="eastAsia"/>
                <w:kern w:val="0"/>
                <w:sz w:val="20"/>
                <w:szCs w:val="20"/>
              </w:rPr>
              <w:t>工作，以及死亡畜禽无害化处理。</w:t>
            </w:r>
          </w:p>
        </w:tc>
      </w:tr>
      <w:tr w:rsidR="00EE5E16" w14:paraId="0040A6F7" w14:textId="77777777">
        <w:trPr>
          <w:cantSplit/>
          <w:trHeight w:val="8115"/>
        </w:trPr>
        <w:tc>
          <w:tcPr>
            <w:tcW w:w="507" w:type="dxa"/>
            <w:vAlign w:val="center"/>
          </w:tcPr>
          <w:p w14:paraId="1C3B8021"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28</w:t>
            </w:r>
          </w:p>
        </w:tc>
        <w:tc>
          <w:tcPr>
            <w:tcW w:w="656" w:type="dxa"/>
            <w:vAlign w:val="center"/>
          </w:tcPr>
          <w:p w14:paraId="31AF241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w:t>
            </w:r>
          </w:p>
        </w:tc>
        <w:tc>
          <w:tcPr>
            <w:tcW w:w="1047" w:type="dxa"/>
            <w:vAlign w:val="center"/>
          </w:tcPr>
          <w:p w14:paraId="27095A3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农畜产品质量安全管理及事故处理</w:t>
            </w:r>
          </w:p>
        </w:tc>
        <w:tc>
          <w:tcPr>
            <w:tcW w:w="5802" w:type="dxa"/>
            <w:vAlign w:val="center"/>
          </w:tcPr>
          <w:p w14:paraId="2CD7604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．《中华人民共和国农产品质量安全法》第十条：各级人民政府及有关部门应当加强农产品质</w:t>
            </w:r>
            <w:proofErr w:type="gramStart"/>
            <w:r>
              <w:rPr>
                <w:rFonts w:ascii="Times New Roman" w:eastAsia="仿宋_GB2312" w:hAnsi="Times New Roman" w:cs="宋体" w:hint="eastAsia"/>
                <w:kern w:val="0"/>
                <w:sz w:val="20"/>
                <w:szCs w:val="20"/>
              </w:rPr>
              <w:t>量安全</w:t>
            </w:r>
            <w:proofErr w:type="gramEnd"/>
            <w:r>
              <w:rPr>
                <w:rFonts w:ascii="Times New Roman" w:eastAsia="仿宋_GB2312" w:hAnsi="Times New Roman" w:cs="宋体" w:hint="eastAsia"/>
                <w:kern w:val="0"/>
                <w:sz w:val="20"/>
                <w:szCs w:val="20"/>
              </w:rPr>
              <w:t>知识的宣传，提高公众的农产品质</w:t>
            </w:r>
            <w:proofErr w:type="gramStart"/>
            <w:r>
              <w:rPr>
                <w:rFonts w:ascii="Times New Roman" w:eastAsia="仿宋_GB2312" w:hAnsi="Times New Roman" w:cs="宋体" w:hint="eastAsia"/>
                <w:kern w:val="0"/>
                <w:sz w:val="20"/>
                <w:szCs w:val="20"/>
              </w:rPr>
              <w:t>量安全</w:t>
            </w:r>
            <w:proofErr w:type="gramEnd"/>
            <w:r>
              <w:rPr>
                <w:rFonts w:ascii="Times New Roman" w:eastAsia="仿宋_GB2312" w:hAnsi="Times New Roman" w:cs="宋体" w:hint="eastAsia"/>
                <w:kern w:val="0"/>
                <w:sz w:val="20"/>
                <w:szCs w:val="20"/>
              </w:rPr>
              <w:t>意识，引导农产品生产者、销售者加强质量安全管理，保障农产品消费安全。</w:t>
            </w:r>
          </w:p>
          <w:p w14:paraId="5D954B4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14:paraId="4375A13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．《安徽省农产品质量安全条例》第三条第三款：乡镇人民政府应当加强对本行政区域内农产品生产经营活动的指导、监督，落实农产品质量安全管理责任。</w:t>
            </w:r>
          </w:p>
          <w:p w14:paraId="12B653D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第四条第一款：县级以上人民政府农业行政主管部门负责本行政区域内农产品质</w:t>
            </w:r>
            <w:proofErr w:type="gramStart"/>
            <w:r>
              <w:rPr>
                <w:rFonts w:ascii="Times New Roman" w:eastAsia="仿宋_GB2312" w:hAnsi="Times New Roman" w:cs="宋体" w:hint="eastAsia"/>
                <w:kern w:val="0"/>
                <w:sz w:val="20"/>
                <w:szCs w:val="20"/>
              </w:rPr>
              <w:t>量安全</w:t>
            </w:r>
            <w:proofErr w:type="gramEnd"/>
            <w:r>
              <w:rPr>
                <w:rFonts w:ascii="Times New Roman" w:eastAsia="仿宋_GB2312" w:hAnsi="Times New Roman" w:cs="宋体" w:hint="eastAsia"/>
                <w:kern w:val="0"/>
                <w:sz w:val="20"/>
                <w:szCs w:val="20"/>
              </w:rPr>
              <w:t>监督管理工作；县级以上人民政府食品药品监督管理部门负责本行政区域内食用农产品进入市场或者生产加工企业后的质量安全监督管理工作。</w:t>
            </w:r>
          </w:p>
          <w:p w14:paraId="77BBDE1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w:t>
            </w:r>
            <w:r>
              <w:rPr>
                <w:rFonts w:ascii="Times New Roman" w:eastAsia="仿宋_GB2312" w:hAnsi="Times New Roman" w:cs="宋体" w:hint="eastAsia"/>
                <w:kern w:val="0"/>
                <w:sz w:val="20"/>
                <w:szCs w:val="20"/>
              </w:rPr>
              <w:t>好畜产品质量安全管理工作。</w:t>
            </w:r>
          </w:p>
          <w:p w14:paraId="7D43D0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2DA4940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14:paraId="1DD0A70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市场监管部门负责农畜产品进入市场或者生产加工企业后的农畜产品质量安全的监督检查。</w:t>
            </w:r>
          </w:p>
          <w:p w14:paraId="68A50F2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卫生健康、</w:t>
            </w:r>
            <w:r>
              <w:rPr>
                <w:rFonts w:ascii="Times New Roman" w:eastAsia="仿宋_GB2312" w:hAnsi="Times New Roman" w:cs="宋体" w:hint="eastAsia"/>
                <w:kern w:val="0"/>
                <w:sz w:val="20"/>
                <w:szCs w:val="20"/>
              </w:rPr>
              <w:t>市场监管部门负责集体供餐单位和餐饮企业的农畜产品采购环节的公共卫生监督检查和食品安全监督检查。</w:t>
            </w:r>
          </w:p>
          <w:p w14:paraId="1F44752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生态环境部门负责查处农畜产品产地的违法排污及违法倾倒</w:t>
            </w:r>
            <w:proofErr w:type="gramStart"/>
            <w:r>
              <w:rPr>
                <w:rFonts w:ascii="Times New Roman" w:eastAsia="仿宋_GB2312" w:hAnsi="Times New Roman" w:cs="宋体" w:hint="eastAsia"/>
                <w:kern w:val="0"/>
                <w:sz w:val="20"/>
                <w:szCs w:val="20"/>
              </w:rPr>
              <w:t>固废等行为</w:t>
            </w:r>
            <w:proofErr w:type="gramEnd"/>
            <w:r>
              <w:rPr>
                <w:rFonts w:ascii="Times New Roman" w:eastAsia="仿宋_GB2312" w:hAnsi="Times New Roman" w:cs="宋体" w:hint="eastAsia"/>
                <w:kern w:val="0"/>
                <w:sz w:val="20"/>
                <w:szCs w:val="20"/>
              </w:rPr>
              <w:t>。</w:t>
            </w:r>
          </w:p>
        </w:tc>
        <w:tc>
          <w:tcPr>
            <w:tcW w:w="3444" w:type="dxa"/>
            <w:vAlign w:val="center"/>
          </w:tcPr>
          <w:p w14:paraId="204E8B3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落实乡镇农畜产品质量安全管理责任；建立并动态管理乡镇生产主体名录；开展质量安全控制技术指导服务及培训宣传；开展日常巡查及抽查检测等工作，推进食用农产品达标合格证制度；发现违法线索进行初步核实，属权限范围内的依法予以查处，超出乡镇权限的及时上报有关部门查处；发生农畜产品质量安全事故时，应当及时处理并报上级有关部门。</w:t>
            </w:r>
          </w:p>
        </w:tc>
      </w:tr>
      <w:tr w:rsidR="00EE5E16" w14:paraId="26F48E19" w14:textId="77777777">
        <w:trPr>
          <w:cantSplit/>
          <w:trHeight w:val="595"/>
        </w:trPr>
        <w:tc>
          <w:tcPr>
            <w:tcW w:w="507" w:type="dxa"/>
            <w:vAlign w:val="center"/>
          </w:tcPr>
          <w:p w14:paraId="4B51F24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29</w:t>
            </w:r>
          </w:p>
        </w:tc>
        <w:tc>
          <w:tcPr>
            <w:tcW w:w="656" w:type="dxa"/>
            <w:vAlign w:val="center"/>
          </w:tcPr>
          <w:p w14:paraId="21C754A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w:t>
            </w:r>
          </w:p>
        </w:tc>
        <w:tc>
          <w:tcPr>
            <w:tcW w:w="1047" w:type="dxa"/>
            <w:vAlign w:val="center"/>
          </w:tcPr>
          <w:p w14:paraId="77072C8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渔业监管执法</w:t>
            </w:r>
          </w:p>
        </w:tc>
        <w:tc>
          <w:tcPr>
            <w:tcW w:w="5802" w:type="dxa"/>
            <w:vAlign w:val="center"/>
          </w:tcPr>
          <w:p w14:paraId="6944618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．《国务院办公厅关于切实做好长江流域禁捕有关工作的通知》（国办发明电〔</w:t>
            </w:r>
            <w:r>
              <w:rPr>
                <w:rFonts w:ascii="Times New Roman" w:eastAsia="仿宋_GB2312" w:hAnsi="Times New Roman" w:cs="宋体" w:hint="eastAsia"/>
                <w:kern w:val="0"/>
                <w:sz w:val="20"/>
                <w:szCs w:val="20"/>
              </w:rPr>
              <w:t>2020</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21</w:t>
            </w:r>
            <w:r>
              <w:rPr>
                <w:rFonts w:ascii="Times New Roman" w:eastAsia="仿宋_GB2312" w:hAnsi="Times New Roman" w:cs="宋体" w:hint="eastAsia"/>
                <w:kern w:val="0"/>
                <w:sz w:val="20"/>
                <w:szCs w:val="20"/>
              </w:rPr>
              <w:t>号）：四、开展专项整治行动，严厉打击</w:t>
            </w:r>
            <w:r>
              <w:rPr>
                <w:rFonts w:ascii="Times New Roman" w:eastAsia="仿宋_GB2312" w:hAnsi="Times New Roman" w:cs="宋体" w:hint="eastAsia"/>
                <w:kern w:val="0"/>
                <w:sz w:val="20"/>
                <w:szCs w:val="20"/>
              </w:rPr>
              <w:t>非法捕捞行为。五、加大市场清查力度，斩断非法地下产业链。</w:t>
            </w:r>
          </w:p>
          <w:p w14:paraId="7F5D74B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14:paraId="3F529A8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第二十六条第二款：在禁渔区、禁渔期内，不得从事捕捞活动，不得游钓，不得收购、销售非法捕捞的渔获物。</w:t>
            </w:r>
          </w:p>
          <w:p w14:paraId="5EFFA43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第三十七条第一款：乡（镇）可根据需要建立群众性的护渔组织或者聘用护渔人员，在县（市）人民政府渔业行政主管部门的业务指导下，依</w:t>
            </w:r>
            <w:r>
              <w:rPr>
                <w:rFonts w:ascii="Times New Roman" w:eastAsia="仿宋_GB2312" w:hAnsi="Times New Roman" w:cs="宋体" w:hint="eastAsia"/>
                <w:kern w:val="0"/>
                <w:sz w:val="20"/>
                <w:szCs w:val="20"/>
              </w:rPr>
              <w:t>法开展护渔管理工作。</w:t>
            </w:r>
          </w:p>
          <w:p w14:paraId="104C4E3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5A6070B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农业农村部门主管本行政县域内的渔业工作。公安、生态环境、自然资源和规划、交通运输、水利、卫生健康、市场监管、林业等有关部门应当依据各自职责配合农业农村部门监督检查渔业法律、法规的实施。</w:t>
            </w:r>
          </w:p>
        </w:tc>
        <w:tc>
          <w:tcPr>
            <w:tcW w:w="3444" w:type="dxa"/>
            <w:vAlign w:val="center"/>
          </w:tcPr>
          <w:p w14:paraId="40D0D7D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发挥渔政管理末梢和执法探头作用，对辖县内渔业相关违法行为进行摸底核实、日常巡查，做好禁渔禁捕宣传工作；发现违法线索，进行初步核实、及时劝告制止，属权限范围内的依法予以查处，超出</w:t>
            </w:r>
            <w:r>
              <w:rPr>
                <w:rFonts w:ascii="Times New Roman" w:eastAsia="仿宋_GB2312" w:hAnsi="Times New Roman" w:cs="宋体" w:hint="eastAsia"/>
                <w:kern w:val="0"/>
                <w:sz w:val="20"/>
                <w:szCs w:val="20"/>
              </w:rPr>
              <w:t>乡镇权限的及时上报有关部门查处；及时上报有关部门，协助做好执法相关工作。</w:t>
            </w:r>
          </w:p>
        </w:tc>
      </w:tr>
      <w:tr w:rsidR="00EE5E16" w14:paraId="558AE8E0" w14:textId="77777777">
        <w:trPr>
          <w:cantSplit/>
          <w:trHeight w:val="3932"/>
        </w:trPr>
        <w:tc>
          <w:tcPr>
            <w:tcW w:w="507" w:type="dxa"/>
            <w:vAlign w:val="center"/>
          </w:tcPr>
          <w:p w14:paraId="0EFC23C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30</w:t>
            </w:r>
          </w:p>
        </w:tc>
        <w:tc>
          <w:tcPr>
            <w:tcW w:w="656" w:type="dxa"/>
            <w:vAlign w:val="center"/>
          </w:tcPr>
          <w:p w14:paraId="79F498A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w:t>
            </w:r>
          </w:p>
        </w:tc>
        <w:tc>
          <w:tcPr>
            <w:tcW w:w="1047" w:type="dxa"/>
            <w:vAlign w:val="center"/>
          </w:tcPr>
          <w:p w14:paraId="3791FE7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农作物病虫害防治</w:t>
            </w:r>
          </w:p>
        </w:tc>
        <w:tc>
          <w:tcPr>
            <w:tcW w:w="5802" w:type="dxa"/>
            <w:vAlign w:val="center"/>
          </w:tcPr>
          <w:p w14:paraId="76DBD7FF"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《农作物病虫害防治条例》第二条：本条例所称农作物病虫害防治，是指对危害农作物及其产品的病、虫、草、鼠等有害生物的监测与预报、预防与控制、应急处置等防治活动及其监督管理。</w:t>
            </w:r>
          </w:p>
          <w:p w14:paraId="6AFA3763"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912" w:type="dxa"/>
            <w:vAlign w:val="center"/>
          </w:tcPr>
          <w:p w14:paraId="1C2BC49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农业农村部门负责制定本行政县域农作物病虫害预防控制方案。组织开展农作物病虫害监测、发布农作物病虫预报，做好有害生物的调查和防控工作，以及农作物病虫害预防控制技术培训、指导、服务。</w:t>
            </w:r>
          </w:p>
        </w:tc>
        <w:tc>
          <w:tcPr>
            <w:tcW w:w="3444" w:type="dxa"/>
            <w:vAlign w:val="center"/>
          </w:tcPr>
          <w:p w14:paraId="5621461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w:t>
            </w:r>
            <w:r>
              <w:rPr>
                <w:rFonts w:ascii="Times New Roman" w:eastAsia="仿宋_GB2312" w:hAnsi="Times New Roman" w:cs="宋体" w:hint="eastAsia"/>
                <w:kern w:val="0"/>
                <w:sz w:val="20"/>
                <w:szCs w:val="20"/>
              </w:rPr>
              <w:t>（社县）网格监管力量对本辖县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rsidR="00EE5E16" w14:paraId="59907169" w14:textId="77777777">
        <w:trPr>
          <w:cantSplit/>
          <w:trHeight w:val="426"/>
        </w:trPr>
        <w:tc>
          <w:tcPr>
            <w:tcW w:w="507" w:type="dxa"/>
            <w:vAlign w:val="center"/>
          </w:tcPr>
          <w:p w14:paraId="4D14B14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31</w:t>
            </w:r>
          </w:p>
        </w:tc>
        <w:tc>
          <w:tcPr>
            <w:tcW w:w="656" w:type="dxa"/>
            <w:vAlign w:val="center"/>
          </w:tcPr>
          <w:p w14:paraId="2DE15A0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县级农业农村部门、林业部门</w:t>
            </w:r>
          </w:p>
        </w:tc>
        <w:tc>
          <w:tcPr>
            <w:tcW w:w="1047" w:type="dxa"/>
            <w:vAlign w:val="center"/>
          </w:tcPr>
          <w:p w14:paraId="39471CE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农作物种子及林木种苗监管执法</w:t>
            </w:r>
          </w:p>
        </w:tc>
        <w:tc>
          <w:tcPr>
            <w:tcW w:w="5802" w:type="dxa"/>
            <w:vAlign w:val="center"/>
          </w:tcPr>
          <w:p w14:paraId="782C8E66"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14:paraId="605FE001"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．《安徽省农作物种子管理条例》第四条：县</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市、区，下同</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以上人民政府农业行政主管部门主管本行政区域内种子工作，其所属的种子管理机构受委托具体负责种子管理工作。</w:t>
            </w:r>
          </w:p>
          <w:p w14:paraId="5921776E"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w:t>
            </w:r>
            <w:r>
              <w:rPr>
                <w:rFonts w:ascii="Times New Roman" w:eastAsia="仿宋_GB2312" w:hAnsi="Times New Roman" w:cs="宋体" w:hint="eastAsia"/>
                <w:kern w:val="0"/>
                <w:sz w:val="20"/>
                <w:szCs w:val="20"/>
              </w:rPr>
              <w:t>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73EF947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w:t>
            </w:r>
            <w:proofErr w:type="gramStart"/>
            <w:r>
              <w:rPr>
                <w:rFonts w:ascii="Times New Roman" w:eastAsia="仿宋_GB2312" w:hAnsi="Times New Roman" w:cs="宋体" w:hint="eastAsia"/>
                <w:kern w:val="0"/>
                <w:sz w:val="20"/>
                <w:szCs w:val="20"/>
              </w:rPr>
              <w:t>统筹抓好</w:t>
            </w:r>
            <w:proofErr w:type="gramEnd"/>
            <w:r>
              <w:rPr>
                <w:rFonts w:ascii="Times New Roman" w:eastAsia="仿宋_GB2312" w:hAnsi="Times New Roman" w:cs="宋体" w:hint="eastAsia"/>
                <w:kern w:val="0"/>
                <w:sz w:val="20"/>
                <w:szCs w:val="20"/>
              </w:rPr>
              <w:t>各渠道试验，提升试验规范化和信息化水平，推动品种登记工作，提升种子检验能力，落实品种展示评价工作总体要求，强化良种繁育服务，加强种子供需形势分析、种子市场动态监测和种</w:t>
            </w:r>
            <w:proofErr w:type="gramStart"/>
            <w:r>
              <w:rPr>
                <w:rFonts w:ascii="Times New Roman" w:eastAsia="仿宋_GB2312" w:hAnsi="Times New Roman" w:cs="宋体" w:hint="eastAsia"/>
                <w:kern w:val="0"/>
                <w:sz w:val="20"/>
                <w:szCs w:val="20"/>
              </w:rPr>
              <w:t>业统计</w:t>
            </w:r>
            <w:proofErr w:type="gramEnd"/>
            <w:r>
              <w:rPr>
                <w:rFonts w:ascii="Times New Roman" w:eastAsia="仿宋_GB2312" w:hAnsi="Times New Roman" w:cs="宋体" w:hint="eastAsia"/>
                <w:kern w:val="0"/>
                <w:sz w:val="20"/>
                <w:szCs w:val="20"/>
              </w:rPr>
              <w:t>工作；建立日常巡查机制，开展定期巡查，受理投诉举报巡查机制，查处违规经营、经营场所不规范等问题。</w:t>
            </w:r>
            <w:r>
              <w:rPr>
                <w:rFonts w:ascii="Times New Roman" w:eastAsia="仿宋_GB2312" w:hAnsi="Times New Roman" w:cs="宋体" w:hint="eastAsia"/>
                <w:kern w:val="0"/>
                <w:sz w:val="20"/>
                <w:szCs w:val="20"/>
              </w:rPr>
              <w:t xml:space="preserve"> </w:t>
            </w:r>
          </w:p>
          <w:p w14:paraId="491FB3C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林业部门牵头开展林木种苗法律法规宣传，按权限查处违法行为。</w:t>
            </w:r>
          </w:p>
        </w:tc>
        <w:tc>
          <w:tcPr>
            <w:tcW w:w="3444" w:type="dxa"/>
            <w:vAlign w:val="center"/>
          </w:tcPr>
          <w:p w14:paraId="6041DB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配合有关部门做好法律法规宣传，协同农业农村、林业部门开展农作物种子及林木种苗（种子）检查，对发现违法行为依法予以查处，超出</w:t>
            </w:r>
            <w:r>
              <w:rPr>
                <w:rFonts w:ascii="Times New Roman" w:eastAsia="仿宋_GB2312" w:hAnsi="Times New Roman" w:cs="宋体" w:hint="eastAsia"/>
                <w:kern w:val="0"/>
                <w:sz w:val="20"/>
                <w:szCs w:val="20"/>
              </w:rPr>
              <w:t>乡镇权限的及时上报有关部门查处，做好调查取证、现场处置等工作。</w:t>
            </w:r>
          </w:p>
        </w:tc>
      </w:tr>
      <w:tr w:rsidR="00EE5E16" w14:paraId="62B34D3E" w14:textId="77777777">
        <w:trPr>
          <w:cantSplit/>
          <w:trHeight w:val="5110"/>
        </w:trPr>
        <w:tc>
          <w:tcPr>
            <w:tcW w:w="507" w:type="dxa"/>
            <w:vAlign w:val="center"/>
          </w:tcPr>
          <w:p w14:paraId="155BA409"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32</w:t>
            </w:r>
          </w:p>
        </w:tc>
        <w:tc>
          <w:tcPr>
            <w:tcW w:w="656" w:type="dxa"/>
            <w:vAlign w:val="center"/>
          </w:tcPr>
          <w:p w14:paraId="77B0AD6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县级农业农村部门</w:t>
            </w:r>
          </w:p>
        </w:tc>
        <w:tc>
          <w:tcPr>
            <w:tcW w:w="1047" w:type="dxa"/>
            <w:vAlign w:val="center"/>
          </w:tcPr>
          <w:p w14:paraId="4FF95B3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农药、肥料监督管理</w:t>
            </w:r>
          </w:p>
        </w:tc>
        <w:tc>
          <w:tcPr>
            <w:tcW w:w="5802" w:type="dxa"/>
            <w:vAlign w:val="center"/>
          </w:tcPr>
          <w:p w14:paraId="2C2CAD70" w14:textId="77777777" w:rsidR="00EE5E16" w:rsidRDefault="00480FBF">
            <w:pPr>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1</w:t>
            </w:r>
            <w:r>
              <w:rPr>
                <w:rFonts w:ascii="Times New Roman" w:eastAsia="仿宋_GB2312" w:hAnsi="Times New Roman" w:cs="宋体" w:hint="eastAsia"/>
                <w:sz w:val="20"/>
                <w:szCs w:val="20"/>
                <w:shd w:val="clear" w:color="auto" w:fill="FFFFFF"/>
              </w:rPr>
              <w:t>．《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14:paraId="49066978" w14:textId="77777777" w:rsidR="00EE5E16" w:rsidRDefault="00480FBF">
            <w:pPr>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第三十二第五款：乡、镇人民政府应当协助开展农药使用指导、服务工作。</w:t>
            </w:r>
          </w:p>
          <w:p w14:paraId="1608FAE3" w14:textId="77777777" w:rsidR="00EE5E16" w:rsidRDefault="00480FBF">
            <w:pPr>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2</w:t>
            </w:r>
            <w:r>
              <w:rPr>
                <w:rFonts w:ascii="Times New Roman" w:eastAsia="仿宋_GB2312" w:hAnsi="Times New Roman" w:cs="宋体" w:hint="eastAsia"/>
                <w:sz w:val="20"/>
                <w:szCs w:val="20"/>
                <w:shd w:val="clear" w:color="auto" w:fill="FFFFFF"/>
              </w:rPr>
              <w:t>．《肥料登记管理办法》第六条第三款：县级以上地方人民政府农业行政主管部门负责本行政区域内的肥</w:t>
            </w:r>
            <w:r>
              <w:rPr>
                <w:rFonts w:ascii="Times New Roman" w:eastAsia="仿宋_GB2312" w:hAnsi="Times New Roman" w:cs="宋体" w:hint="eastAsia"/>
                <w:sz w:val="20"/>
                <w:szCs w:val="20"/>
                <w:shd w:val="clear" w:color="auto" w:fill="FFFFFF"/>
              </w:rPr>
              <w:t>料监督管理工作。</w:t>
            </w:r>
          </w:p>
          <w:p w14:paraId="718D8538" w14:textId="77777777" w:rsidR="00EE5E16" w:rsidRDefault="00480FBF">
            <w:pPr>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14:paraId="5D3C9C5E" w14:textId="77777777" w:rsidR="00EE5E16" w:rsidRDefault="00480FBF">
            <w:pPr>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3</w:t>
            </w:r>
            <w:r>
              <w:rPr>
                <w:rFonts w:ascii="Times New Roman" w:eastAsia="仿宋_GB2312" w:hAnsi="Times New Roman" w:cs="宋体" w:hint="eastAsia"/>
                <w:sz w:val="20"/>
                <w:szCs w:val="20"/>
                <w:shd w:val="clear" w:color="auto" w:fill="FFFFFF"/>
              </w:rPr>
              <w:t>．《安徽省人民政府关于赋予乡镇街道部分县级审批执法权限的决定》（皖政〔</w:t>
            </w:r>
            <w:r>
              <w:rPr>
                <w:rFonts w:ascii="Times New Roman" w:eastAsia="仿宋_GB2312" w:hAnsi="Times New Roman" w:cs="宋体" w:hint="eastAsia"/>
                <w:sz w:val="20"/>
                <w:szCs w:val="20"/>
                <w:shd w:val="clear" w:color="auto" w:fill="FFFFFF"/>
              </w:rPr>
              <w:t>2022</w:t>
            </w:r>
            <w:r>
              <w:rPr>
                <w:rFonts w:ascii="Times New Roman" w:eastAsia="仿宋_GB2312" w:hAnsi="Times New Roman" w:cs="宋体" w:hint="eastAsia"/>
                <w:sz w:val="20"/>
                <w:szCs w:val="20"/>
                <w:shd w:val="clear" w:color="auto" w:fill="FFFFFF"/>
              </w:rPr>
              <w:t>〕</w:t>
            </w:r>
            <w:r>
              <w:rPr>
                <w:rFonts w:ascii="Times New Roman" w:eastAsia="仿宋_GB2312" w:hAnsi="Times New Roman" w:cs="宋体" w:hint="eastAsia"/>
                <w:sz w:val="20"/>
                <w:szCs w:val="20"/>
                <w:shd w:val="clear" w:color="auto" w:fill="FFFFFF"/>
              </w:rPr>
              <w:t>112</w:t>
            </w:r>
            <w:r>
              <w:rPr>
                <w:rFonts w:ascii="Times New Roman" w:eastAsia="仿宋_GB2312" w:hAnsi="Times New Roman" w:cs="宋体" w:hint="eastAsia"/>
                <w:sz w:val="20"/>
                <w:szCs w:val="20"/>
                <w:shd w:val="clear" w:color="auto" w:fill="FFFFFF"/>
              </w:rPr>
              <w:t>号）</w:t>
            </w:r>
          </w:p>
        </w:tc>
        <w:tc>
          <w:tcPr>
            <w:tcW w:w="3912" w:type="dxa"/>
            <w:vAlign w:val="center"/>
          </w:tcPr>
          <w:p w14:paraId="7947B90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农业农村部门负责农药、肥料的监督管理工作，对农药、肥料生产、经营和使用进行监督、检查，开展农药、肥料使用指导、服务工作，指导乡镇做好相关工作。</w:t>
            </w:r>
          </w:p>
        </w:tc>
        <w:tc>
          <w:tcPr>
            <w:tcW w:w="3444" w:type="dxa"/>
            <w:vAlign w:val="center"/>
          </w:tcPr>
          <w:p w14:paraId="4F93586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配合做好农药、肥料的监督管理工作，对日常巡查发现的农药、肥料质量问题依法予以查处，超出乡镇权限的及时上报。</w:t>
            </w:r>
          </w:p>
        </w:tc>
      </w:tr>
      <w:tr w:rsidR="00EE5E16" w14:paraId="2FB2CE60" w14:textId="77777777">
        <w:trPr>
          <w:cantSplit/>
          <w:trHeight w:val="8180"/>
        </w:trPr>
        <w:tc>
          <w:tcPr>
            <w:tcW w:w="507" w:type="dxa"/>
            <w:vAlign w:val="center"/>
          </w:tcPr>
          <w:p w14:paraId="13A73DF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33</w:t>
            </w:r>
          </w:p>
        </w:tc>
        <w:tc>
          <w:tcPr>
            <w:tcW w:w="656" w:type="dxa"/>
            <w:vAlign w:val="center"/>
          </w:tcPr>
          <w:p w14:paraId="1200B23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县级水利部门</w:t>
            </w:r>
          </w:p>
        </w:tc>
        <w:tc>
          <w:tcPr>
            <w:tcW w:w="1047" w:type="dxa"/>
            <w:vAlign w:val="center"/>
          </w:tcPr>
          <w:p w14:paraId="3FC1325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河道管理和综合整治</w:t>
            </w:r>
          </w:p>
        </w:tc>
        <w:tc>
          <w:tcPr>
            <w:tcW w:w="5802" w:type="dxa"/>
            <w:vAlign w:val="center"/>
          </w:tcPr>
          <w:p w14:paraId="71B4BE9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．《中华人民共和国河道管理条例》第八条：各级人民政府河道主管机关以及河道监理人员，必须按照国家法律、法规，加强河道管理，执行供水计划和防洪调度命令，维护水工程和人民生命财产安全。</w:t>
            </w:r>
          </w:p>
          <w:p w14:paraId="3E01A82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．《安徽省实施〈中华人民共和国河道管理条例〉办法》第二十八条：禁止从事下列活动：（一）在河道内修建围墙、围滩、房屋等阻水、</w:t>
            </w:r>
            <w:proofErr w:type="gramStart"/>
            <w:r>
              <w:rPr>
                <w:rFonts w:ascii="Times New Roman" w:eastAsia="仿宋_GB2312" w:hAnsi="Times New Roman" w:cs="宋体" w:hint="eastAsia"/>
                <w:kern w:val="0"/>
                <w:sz w:val="20"/>
                <w:szCs w:val="20"/>
              </w:rPr>
              <w:t>挑流工程</w:t>
            </w:r>
            <w:proofErr w:type="gramEnd"/>
            <w:r>
              <w:rPr>
                <w:rFonts w:ascii="Times New Roman" w:eastAsia="仿宋_GB2312" w:hAnsi="Times New Roman" w:cs="宋体" w:hint="eastAsia"/>
                <w:kern w:val="0"/>
                <w:sz w:val="20"/>
                <w:szCs w:val="20"/>
              </w:rPr>
              <w:t>，设置拦河渔具，弃置矿渣、石渣、煤灰、泥土、垃圾，</w:t>
            </w:r>
            <w:proofErr w:type="gramStart"/>
            <w:r>
              <w:rPr>
                <w:rFonts w:ascii="Times New Roman" w:eastAsia="仿宋_GB2312" w:hAnsi="Times New Roman" w:cs="宋体" w:hint="eastAsia"/>
                <w:kern w:val="0"/>
                <w:sz w:val="20"/>
                <w:szCs w:val="20"/>
              </w:rPr>
              <w:t>沉置船</w:t>
            </w:r>
            <w:proofErr w:type="gramEnd"/>
            <w:r>
              <w:rPr>
                <w:rFonts w:ascii="Times New Roman" w:eastAsia="仿宋_GB2312" w:hAnsi="Times New Roman" w:cs="宋体" w:hint="eastAsia"/>
                <w:kern w:val="0"/>
                <w:sz w:val="20"/>
                <w:szCs w:val="20"/>
              </w:rPr>
              <w:t>、排筏；（二）在堤身、护堤地、水闸管理范围内建房、放牧、开渠、打井、挖窖、立窑、埋葬、挖塘、晒粮、取土、采砂石、爆破、开展集市贸易；（三）在堤防安全保护区进行打井、钻探、爆破、</w:t>
            </w:r>
            <w:proofErr w:type="gramStart"/>
            <w:r>
              <w:rPr>
                <w:rFonts w:ascii="Times New Roman" w:eastAsia="仿宋_GB2312" w:hAnsi="Times New Roman" w:cs="宋体" w:hint="eastAsia"/>
                <w:kern w:val="0"/>
                <w:sz w:val="20"/>
                <w:szCs w:val="20"/>
              </w:rPr>
              <w:t>挖筑池塘</w:t>
            </w:r>
            <w:proofErr w:type="gramEnd"/>
            <w:r>
              <w:rPr>
                <w:rFonts w:ascii="Times New Roman" w:eastAsia="仿宋_GB2312" w:hAnsi="Times New Roman" w:cs="宋体" w:hint="eastAsia"/>
                <w:kern w:val="0"/>
                <w:sz w:val="20"/>
                <w:szCs w:val="20"/>
              </w:rPr>
              <w:t>、采石、取土等危及堤防安全的活动；（四）在堤身</w:t>
            </w:r>
            <w:proofErr w:type="gramStart"/>
            <w:r>
              <w:rPr>
                <w:rFonts w:ascii="Times New Roman" w:eastAsia="仿宋_GB2312" w:hAnsi="Times New Roman" w:cs="宋体" w:hint="eastAsia"/>
                <w:kern w:val="0"/>
                <w:sz w:val="20"/>
                <w:szCs w:val="20"/>
              </w:rPr>
              <w:t>铲</w:t>
            </w:r>
            <w:proofErr w:type="gramEnd"/>
            <w:r>
              <w:rPr>
                <w:rFonts w:ascii="Times New Roman" w:eastAsia="仿宋_GB2312" w:hAnsi="Times New Roman" w:cs="宋体" w:hint="eastAsia"/>
                <w:kern w:val="0"/>
                <w:sz w:val="20"/>
                <w:szCs w:val="20"/>
              </w:rPr>
              <w:t>草皮、挖堤筑路、</w:t>
            </w:r>
            <w:proofErr w:type="gramStart"/>
            <w:r>
              <w:rPr>
                <w:rFonts w:ascii="Times New Roman" w:eastAsia="仿宋_GB2312" w:hAnsi="Times New Roman" w:cs="宋体" w:hint="eastAsia"/>
                <w:kern w:val="0"/>
                <w:sz w:val="20"/>
                <w:szCs w:val="20"/>
              </w:rPr>
              <w:t>傍堤蓄水</w:t>
            </w:r>
            <w:proofErr w:type="gramEnd"/>
            <w:r>
              <w:rPr>
                <w:rFonts w:ascii="Times New Roman" w:eastAsia="仿宋_GB2312" w:hAnsi="Times New Roman" w:cs="宋体" w:hint="eastAsia"/>
                <w:kern w:val="0"/>
                <w:sz w:val="20"/>
                <w:szCs w:val="20"/>
              </w:rPr>
              <w:t>；（五）在堤身、防渗铺盖、压渗平台上植树；（六）在堤身、岸坡及临河十</w:t>
            </w:r>
            <w:r>
              <w:rPr>
                <w:rFonts w:ascii="Times New Roman" w:eastAsia="仿宋_GB2312" w:hAnsi="Times New Roman" w:cs="宋体" w:hint="eastAsia"/>
                <w:kern w:val="0"/>
                <w:sz w:val="20"/>
                <w:szCs w:val="20"/>
              </w:rPr>
              <w:t>米宽的滩地上耕种；（七）在河道防护林以外的河滩地、行洪区的行洪通道内栽植阻水植物；（八）在水闸管理范围的水域内捕鱼、停船（闸管单位因工作需要的除外）。</w:t>
            </w:r>
          </w:p>
          <w:p w14:paraId="609C208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6099B94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水利、生态环境、城管、交通运输、公安等部门按照职责分工负责河道管理和整治。</w:t>
            </w:r>
          </w:p>
        </w:tc>
        <w:tc>
          <w:tcPr>
            <w:tcW w:w="3444" w:type="dxa"/>
            <w:vAlign w:val="center"/>
          </w:tcPr>
          <w:p w14:paraId="0464F25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辖县河道进行日常巡查并做好记录；发现或收到在河道、湖泊管理范围内乱占、乱采、乱堆、乱建等违法违规线索，进行初步核实并及时劝告制止，属权限范围内的依法予以查</w:t>
            </w:r>
            <w:r>
              <w:rPr>
                <w:rFonts w:ascii="Times New Roman" w:eastAsia="仿宋_GB2312" w:hAnsi="Times New Roman" w:cs="宋体" w:hint="eastAsia"/>
                <w:kern w:val="0"/>
                <w:sz w:val="20"/>
                <w:szCs w:val="20"/>
              </w:rPr>
              <w:t>处，超出乡镇权限的及时上报有关部门处理，配合做好执法相关现场确认、秩序维护等工作。</w:t>
            </w:r>
          </w:p>
        </w:tc>
      </w:tr>
      <w:tr w:rsidR="00EE5E16" w14:paraId="5F3DA02B" w14:textId="77777777">
        <w:trPr>
          <w:cantSplit/>
          <w:trHeight w:val="5563"/>
        </w:trPr>
        <w:tc>
          <w:tcPr>
            <w:tcW w:w="507" w:type="dxa"/>
            <w:vAlign w:val="center"/>
          </w:tcPr>
          <w:p w14:paraId="79A404A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34</w:t>
            </w:r>
          </w:p>
        </w:tc>
        <w:tc>
          <w:tcPr>
            <w:tcW w:w="656" w:type="dxa"/>
            <w:vAlign w:val="center"/>
          </w:tcPr>
          <w:p w14:paraId="2452607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县级水利部门</w:t>
            </w:r>
          </w:p>
        </w:tc>
        <w:tc>
          <w:tcPr>
            <w:tcW w:w="1047" w:type="dxa"/>
            <w:vAlign w:val="center"/>
          </w:tcPr>
          <w:p w14:paraId="074B964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对非法采砂行为的监管执法</w:t>
            </w:r>
          </w:p>
        </w:tc>
        <w:tc>
          <w:tcPr>
            <w:tcW w:w="5802" w:type="dxa"/>
            <w:vAlign w:val="center"/>
          </w:tcPr>
          <w:p w14:paraId="79D06AC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w:t>
            </w:r>
            <w:proofErr w:type="gramStart"/>
            <w:r>
              <w:rPr>
                <w:rFonts w:ascii="Times New Roman" w:eastAsia="仿宋_GB2312" w:hAnsi="Times New Roman" w:cs="宋体" w:hint="eastAsia"/>
                <w:kern w:val="0"/>
                <w:sz w:val="20"/>
                <w:szCs w:val="20"/>
              </w:rPr>
              <w:t>挖筑鱼塘</w:t>
            </w:r>
            <w:proofErr w:type="gramEnd"/>
            <w:r>
              <w:rPr>
                <w:rFonts w:ascii="Times New Roman" w:eastAsia="仿宋_GB2312" w:hAnsi="Times New Roman" w:cs="宋体" w:hint="eastAsia"/>
                <w:kern w:val="0"/>
                <w:sz w:val="20"/>
                <w:szCs w:val="20"/>
              </w:rPr>
              <w:t>的。</w:t>
            </w:r>
          </w:p>
          <w:p w14:paraId="4B9DE18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．《水利部关于河道采砂管理工作的指导意见》（水河湖〔</w:t>
            </w:r>
            <w:r>
              <w:rPr>
                <w:rFonts w:ascii="Times New Roman" w:eastAsia="仿宋_GB2312" w:hAnsi="Times New Roman" w:cs="宋体" w:hint="eastAsia"/>
                <w:kern w:val="0"/>
                <w:sz w:val="20"/>
                <w:szCs w:val="20"/>
              </w:rPr>
              <w:t>2019</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58</w:t>
            </w:r>
            <w:r>
              <w:rPr>
                <w:rFonts w:ascii="Times New Roman" w:eastAsia="仿宋_GB2312" w:hAnsi="Times New Roman" w:cs="宋体" w:hint="eastAsia"/>
                <w:kern w:val="0"/>
                <w:sz w:val="20"/>
                <w:szCs w:val="20"/>
              </w:rPr>
              <w:t>号）：各地要对辖区内有采砂管理任务的河道，逐级逐段落实</w:t>
            </w:r>
            <w:r>
              <w:rPr>
                <w:rFonts w:ascii="Times New Roman" w:eastAsia="仿宋_GB2312" w:hAnsi="Times New Roman" w:cs="宋体" w:hint="eastAsia"/>
                <w:kern w:val="0"/>
                <w:sz w:val="20"/>
                <w:szCs w:val="20"/>
              </w:rPr>
              <w:t>采砂管理河长责任人、行政主管部门责任人、现场监管责任人和行政执法责任人，由县级以上水行政主管部门按照管理权限向社会公告，并报省级水行政主管部门备案。</w:t>
            </w:r>
          </w:p>
          <w:p w14:paraId="02E12A7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河道采砂管理办法》第二十九条：违反本办法规定，未办理河道采砂许可证，擅自在河道管理范围内采砂的，由市、县人民政府水行政主管部门或者省水工程管理单位责令停止违法行为，没收违法所得，并处以</w:t>
            </w:r>
            <w:r>
              <w:rPr>
                <w:rFonts w:ascii="Times New Roman" w:eastAsia="仿宋_GB2312" w:hAnsi="Times New Roman" w:cs="宋体" w:hint="eastAsia"/>
                <w:kern w:val="0"/>
                <w:sz w:val="20"/>
                <w:szCs w:val="20"/>
              </w:rPr>
              <w:t>5000</w:t>
            </w:r>
            <w:r>
              <w:rPr>
                <w:rFonts w:ascii="Times New Roman" w:eastAsia="仿宋_GB2312" w:hAnsi="Times New Roman" w:cs="宋体" w:hint="eastAsia"/>
                <w:kern w:val="0"/>
                <w:sz w:val="20"/>
                <w:szCs w:val="20"/>
              </w:rPr>
              <w:t>元以上</w:t>
            </w: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万元以下的罚款；情节严重的，处以</w:t>
            </w: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万元以上</w:t>
            </w:r>
            <w:r>
              <w:rPr>
                <w:rFonts w:ascii="Times New Roman" w:eastAsia="仿宋_GB2312" w:hAnsi="Times New Roman" w:cs="宋体" w:hint="eastAsia"/>
                <w:kern w:val="0"/>
                <w:sz w:val="20"/>
                <w:szCs w:val="20"/>
              </w:rPr>
              <w:t>5</w:t>
            </w:r>
            <w:r>
              <w:rPr>
                <w:rFonts w:ascii="Times New Roman" w:eastAsia="仿宋_GB2312" w:hAnsi="Times New Roman" w:cs="宋体" w:hint="eastAsia"/>
                <w:kern w:val="0"/>
                <w:sz w:val="20"/>
                <w:szCs w:val="20"/>
              </w:rPr>
              <w:t>万元以下的罚款。</w:t>
            </w:r>
          </w:p>
          <w:p w14:paraId="1327FDB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003C219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水利、公安、交通运输等部门按照职责分工对河道非法采砂进行监督管理，建立协同配合机制，对是否存在</w:t>
            </w:r>
            <w:proofErr w:type="gramStart"/>
            <w:r>
              <w:rPr>
                <w:rFonts w:ascii="Times New Roman" w:eastAsia="仿宋_GB2312" w:hAnsi="Times New Roman" w:cs="宋体" w:hint="eastAsia"/>
                <w:kern w:val="0"/>
                <w:sz w:val="20"/>
                <w:szCs w:val="20"/>
              </w:rPr>
              <w:t>在</w:t>
            </w:r>
            <w:proofErr w:type="gramEnd"/>
            <w:r>
              <w:rPr>
                <w:rFonts w:ascii="Times New Roman" w:eastAsia="仿宋_GB2312" w:hAnsi="Times New Roman" w:cs="宋体" w:hint="eastAsia"/>
                <w:kern w:val="0"/>
                <w:sz w:val="20"/>
                <w:szCs w:val="20"/>
              </w:rPr>
              <w:t>禁采县、</w:t>
            </w:r>
            <w:proofErr w:type="gramStart"/>
            <w:r>
              <w:rPr>
                <w:rFonts w:ascii="Times New Roman" w:eastAsia="仿宋_GB2312" w:hAnsi="Times New Roman" w:cs="宋体" w:hint="eastAsia"/>
                <w:kern w:val="0"/>
                <w:sz w:val="20"/>
                <w:szCs w:val="20"/>
              </w:rPr>
              <w:t>禁采期内</w:t>
            </w:r>
            <w:proofErr w:type="gramEnd"/>
            <w:r>
              <w:rPr>
                <w:rFonts w:ascii="Times New Roman" w:eastAsia="仿宋_GB2312" w:hAnsi="Times New Roman" w:cs="宋体" w:hint="eastAsia"/>
                <w:kern w:val="0"/>
                <w:sz w:val="20"/>
                <w:szCs w:val="20"/>
              </w:rPr>
              <w:t>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相关情况。</w:t>
            </w:r>
          </w:p>
        </w:tc>
        <w:tc>
          <w:tcPr>
            <w:tcW w:w="3444" w:type="dxa"/>
            <w:vAlign w:val="center"/>
          </w:tcPr>
          <w:p w14:paraId="1DE1170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统筹乡镇、村（社县）网格监管力量，对辖县河道采砂进行日常巡查并做好记录；发现或收到非法采砂违法线索，进行初步核实并及时劝告制止，属权限范围内的依法予以查处，超出乡镇</w:t>
            </w:r>
            <w:r>
              <w:rPr>
                <w:rFonts w:ascii="Times New Roman" w:eastAsia="仿宋_GB2312" w:hAnsi="Times New Roman" w:cs="宋体" w:hint="eastAsia"/>
                <w:kern w:val="0"/>
                <w:sz w:val="20"/>
                <w:szCs w:val="20"/>
              </w:rPr>
              <w:t>权限的及时上报有关部门处理，配合做好执法相关现场确认、秩序维护等工作。</w:t>
            </w:r>
          </w:p>
        </w:tc>
      </w:tr>
      <w:tr w:rsidR="00EE5E16" w14:paraId="2F75B208" w14:textId="77777777">
        <w:trPr>
          <w:cantSplit/>
          <w:trHeight w:val="2594"/>
        </w:trPr>
        <w:tc>
          <w:tcPr>
            <w:tcW w:w="507" w:type="dxa"/>
            <w:vAlign w:val="center"/>
          </w:tcPr>
          <w:p w14:paraId="5A36691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35</w:t>
            </w:r>
          </w:p>
        </w:tc>
        <w:tc>
          <w:tcPr>
            <w:tcW w:w="656" w:type="dxa"/>
            <w:vAlign w:val="center"/>
          </w:tcPr>
          <w:p w14:paraId="746963A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县级水利部门</w:t>
            </w:r>
          </w:p>
        </w:tc>
        <w:tc>
          <w:tcPr>
            <w:tcW w:w="1047" w:type="dxa"/>
            <w:vAlign w:val="center"/>
          </w:tcPr>
          <w:p w14:paraId="0A21CE0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农村饮水安全工程管理</w:t>
            </w:r>
          </w:p>
        </w:tc>
        <w:tc>
          <w:tcPr>
            <w:tcW w:w="5802" w:type="dxa"/>
            <w:vAlign w:val="center"/>
          </w:tcPr>
          <w:p w14:paraId="4DE97E7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作</w:t>
            </w:r>
          </w:p>
        </w:tc>
        <w:tc>
          <w:tcPr>
            <w:tcW w:w="3912" w:type="dxa"/>
            <w:vAlign w:val="center"/>
          </w:tcPr>
          <w:p w14:paraId="11A6781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水行政主管部门负责抓好农村饮水工程规划、项目实施方案等前期工作和组织实</w:t>
            </w:r>
            <w:r>
              <w:rPr>
                <w:rFonts w:ascii="Times New Roman" w:eastAsia="仿宋_GB2312" w:hAnsi="Times New Roman" w:cs="宋体" w:hint="eastAsia"/>
                <w:kern w:val="0"/>
                <w:sz w:val="20"/>
                <w:szCs w:val="20"/>
              </w:rPr>
              <w:t>施，指导、监管农村饮水工程建设和运行管理等工作；有关部门根据职责分工做好与农村供水管理相关工作。</w:t>
            </w:r>
          </w:p>
        </w:tc>
        <w:tc>
          <w:tcPr>
            <w:tcW w:w="3444" w:type="dxa"/>
            <w:vAlign w:val="center"/>
          </w:tcPr>
          <w:p w14:paraId="3A5A262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负责本行政县域内农村公共供水工作的组织、协调和指导；配合做好农村饮水安全工程的组织协调和监管，协助供水管理单位做好供水设施维护等。</w:t>
            </w:r>
          </w:p>
        </w:tc>
      </w:tr>
      <w:tr w:rsidR="00EE5E16" w14:paraId="6B562AD1" w14:textId="77777777">
        <w:trPr>
          <w:cantSplit/>
          <w:trHeight w:val="8206"/>
        </w:trPr>
        <w:tc>
          <w:tcPr>
            <w:tcW w:w="507" w:type="dxa"/>
            <w:vAlign w:val="center"/>
          </w:tcPr>
          <w:p w14:paraId="513BA1E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36</w:t>
            </w:r>
          </w:p>
        </w:tc>
        <w:tc>
          <w:tcPr>
            <w:tcW w:w="656" w:type="dxa"/>
            <w:vAlign w:val="center"/>
          </w:tcPr>
          <w:p w14:paraId="77BF730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县级商务部门</w:t>
            </w:r>
          </w:p>
        </w:tc>
        <w:tc>
          <w:tcPr>
            <w:tcW w:w="1047" w:type="dxa"/>
            <w:vAlign w:val="center"/>
          </w:tcPr>
          <w:p w14:paraId="06AC0E3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商贸流通领域安全监管执法</w:t>
            </w:r>
          </w:p>
        </w:tc>
        <w:tc>
          <w:tcPr>
            <w:tcW w:w="5802" w:type="dxa"/>
            <w:vAlign w:val="center"/>
          </w:tcPr>
          <w:p w14:paraId="11AAED0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55458E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安全生产条例》第六条：县级以上人民政府安全生产监督管理部门依法对本行政区域内安全生产工作实施综合监督管理。县级以上人民政府安全生产监督管理部门和其他负有安全生产监督管理职责的部门</w:t>
            </w:r>
            <w:r>
              <w:rPr>
                <w:rFonts w:ascii="Times New Roman" w:eastAsia="仿宋_GB2312" w:hAnsi="Times New Roman" w:cs="宋体" w:hint="eastAsia"/>
                <w:kern w:val="0"/>
                <w:sz w:val="20"/>
                <w:szCs w:val="20"/>
              </w:rPr>
              <w:t>，按照管行业、管业务、管生产经营必须</w:t>
            </w:r>
            <w:proofErr w:type="gramStart"/>
            <w:r>
              <w:rPr>
                <w:rFonts w:ascii="Times New Roman" w:eastAsia="仿宋_GB2312" w:hAnsi="Times New Roman" w:cs="宋体" w:hint="eastAsia"/>
                <w:kern w:val="0"/>
                <w:sz w:val="20"/>
                <w:szCs w:val="20"/>
              </w:rPr>
              <w:t>管安全</w:t>
            </w:r>
            <w:proofErr w:type="gramEnd"/>
            <w:r>
              <w:rPr>
                <w:rFonts w:ascii="Times New Roman" w:eastAsia="仿宋_GB2312" w:hAnsi="Times New Roman" w:cs="宋体" w:hint="eastAsia"/>
                <w:kern w:val="0"/>
                <w:sz w:val="20"/>
                <w:szCs w:val="20"/>
              </w:rPr>
              <w:t>和谁主管谁负责的原则，在各自职责范围内，依法对有关行业、领域的安全生产工作实施监督管理。</w:t>
            </w:r>
          </w:p>
        </w:tc>
        <w:tc>
          <w:tcPr>
            <w:tcW w:w="3912" w:type="dxa"/>
            <w:vAlign w:val="center"/>
          </w:tcPr>
          <w:p w14:paraId="6FE429B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商务、应急管理、消防救援等部门负责商贸流通领域安全生产日常工作，组织协调相关部门、乡镇开展商贸流通领域安全隐患排查、监管执法等工作。</w:t>
            </w:r>
          </w:p>
        </w:tc>
        <w:tc>
          <w:tcPr>
            <w:tcW w:w="3444" w:type="dxa"/>
            <w:vAlign w:val="center"/>
          </w:tcPr>
          <w:p w14:paraId="1F21B62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商场、超市、餐饮住宿场所，以及村（社县）组织建设或产权所有的商贸流通领域生产经营单位（含集贸市场、农村集市）进行日常巡查，发现安全生产隐患和违法行为及时劝告制止，并及时上报有关部门处理。</w:t>
            </w:r>
          </w:p>
        </w:tc>
      </w:tr>
      <w:tr w:rsidR="00EE5E16" w14:paraId="119700E7" w14:textId="77777777">
        <w:trPr>
          <w:cantSplit/>
          <w:trHeight w:val="8160"/>
        </w:trPr>
        <w:tc>
          <w:tcPr>
            <w:tcW w:w="507" w:type="dxa"/>
            <w:vAlign w:val="center"/>
          </w:tcPr>
          <w:p w14:paraId="63B591A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37</w:t>
            </w:r>
          </w:p>
        </w:tc>
        <w:tc>
          <w:tcPr>
            <w:tcW w:w="656" w:type="dxa"/>
            <w:vAlign w:val="center"/>
          </w:tcPr>
          <w:p w14:paraId="47A1AC1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县级文化旅游体育部门</w:t>
            </w:r>
          </w:p>
        </w:tc>
        <w:tc>
          <w:tcPr>
            <w:tcW w:w="1047" w:type="dxa"/>
            <w:vAlign w:val="center"/>
          </w:tcPr>
          <w:p w14:paraId="2053512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对互联网上网服务经营场所、娱乐场所、营业性演出等文化市场的监管执法</w:t>
            </w:r>
          </w:p>
        </w:tc>
        <w:tc>
          <w:tcPr>
            <w:tcW w:w="5802" w:type="dxa"/>
            <w:vAlign w:val="center"/>
          </w:tcPr>
          <w:p w14:paraId="375C655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w:t>
            </w:r>
            <w:r>
              <w:rPr>
                <w:rFonts w:ascii="Times New Roman" w:eastAsia="仿宋_GB2312" w:hAnsi="Times New Roman" w:cs="宋体" w:hint="eastAsia"/>
                <w:kern w:val="0"/>
                <w:sz w:val="20"/>
                <w:szCs w:val="20"/>
              </w:rPr>
              <w:t>规的规定，对互联网上网服务营业场所经营单位分别实施有关监督管理。</w:t>
            </w:r>
          </w:p>
          <w:p w14:paraId="6EA861D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．《娱乐场所管理条例》第三条：县级以上人民政府文化主管部门负责对娱乐场所日常经营活动的监督管理；县级以上公安部门负责对娱乐场所消防、治安状况的监督管理。</w:t>
            </w:r>
          </w:p>
          <w:p w14:paraId="4CBF626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营业性演出管理条例》第五条第二款：县级以上地方人民政府文化主管部门负责本行政区域内营业性演出的监督管理工作。县级以上地方人民政府公安部门、工商行政管理部门在各自职责范围内，负责本行政区域内营业性演出的监督管理工作。</w:t>
            </w:r>
          </w:p>
          <w:p w14:paraId="652E104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r>
              <w:rPr>
                <w:rFonts w:ascii="Times New Roman" w:eastAsia="仿宋_GB2312" w:hAnsi="Times New Roman" w:cs="宋体" w:hint="eastAsia"/>
                <w:kern w:val="0"/>
                <w:sz w:val="20"/>
                <w:szCs w:val="20"/>
              </w:rPr>
              <w:t>．《安徽省人民政府关于赋予乡镇街道部分县级审批执法权限的决定》（皖</w:t>
            </w:r>
            <w:r>
              <w:rPr>
                <w:rFonts w:ascii="Times New Roman" w:eastAsia="仿宋_GB2312" w:hAnsi="Times New Roman" w:cs="宋体" w:hint="eastAsia"/>
                <w:kern w:val="0"/>
                <w:sz w:val="20"/>
                <w:szCs w:val="20"/>
              </w:rPr>
              <w:t>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333298D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文化旅游部门牵头负责对互联网上网服务经营场所、娱乐场所、营业性演出等文化市场的监管。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w:t>
            </w:r>
            <w:r>
              <w:rPr>
                <w:rFonts w:ascii="Times New Roman" w:eastAsia="仿宋_GB2312" w:hAnsi="Times New Roman" w:cs="宋体" w:hint="eastAsia"/>
                <w:kern w:val="0"/>
                <w:sz w:val="20"/>
                <w:szCs w:val="20"/>
              </w:rPr>
              <w:t>告的内容误导、欺骗公众或者含有其他违法内容的，由市场监管部门责令停止发布，并依法予以处罚。</w:t>
            </w:r>
          </w:p>
        </w:tc>
        <w:tc>
          <w:tcPr>
            <w:tcW w:w="3444" w:type="dxa"/>
            <w:vAlign w:val="center"/>
          </w:tcPr>
          <w:p w14:paraId="371DE99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结合常规工作日常巡查，发现问题线索，依法予以查处，超出乡镇权限的及时上报相关部门处理，协助有关执法机构做好执法相关工作。</w:t>
            </w:r>
          </w:p>
        </w:tc>
      </w:tr>
      <w:tr w:rsidR="00EE5E16" w14:paraId="31FF3733" w14:textId="77777777">
        <w:trPr>
          <w:cantSplit/>
          <w:trHeight w:val="8215"/>
        </w:trPr>
        <w:tc>
          <w:tcPr>
            <w:tcW w:w="507" w:type="dxa"/>
            <w:vAlign w:val="center"/>
          </w:tcPr>
          <w:p w14:paraId="690A567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38</w:t>
            </w:r>
          </w:p>
        </w:tc>
        <w:tc>
          <w:tcPr>
            <w:tcW w:w="656" w:type="dxa"/>
            <w:vAlign w:val="center"/>
          </w:tcPr>
          <w:p w14:paraId="4CA4D89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县级文化旅游体育部门</w:t>
            </w:r>
          </w:p>
        </w:tc>
        <w:tc>
          <w:tcPr>
            <w:tcW w:w="1047" w:type="dxa"/>
            <w:vAlign w:val="center"/>
          </w:tcPr>
          <w:p w14:paraId="6B1526B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对未经许可经营旅行社业务，旅行社出租、出借、非法转让旅行社业务经营许可证，旅行社以及分社、服务</w:t>
            </w:r>
            <w:proofErr w:type="gramStart"/>
            <w:r>
              <w:rPr>
                <w:rFonts w:ascii="Times New Roman" w:eastAsia="仿宋_GB2312" w:hAnsi="Times New Roman" w:cs="宋体" w:hint="eastAsia"/>
                <w:kern w:val="0"/>
                <w:sz w:val="20"/>
                <w:szCs w:val="20"/>
              </w:rPr>
              <w:t>网点超</w:t>
            </w:r>
            <w:proofErr w:type="gramEnd"/>
            <w:r>
              <w:rPr>
                <w:rFonts w:ascii="Times New Roman" w:eastAsia="仿宋_GB2312" w:hAnsi="Times New Roman" w:cs="宋体" w:hint="eastAsia"/>
                <w:kern w:val="0"/>
                <w:sz w:val="20"/>
                <w:szCs w:val="20"/>
              </w:rPr>
              <w:t>范围经营等违法行为的监管执法</w:t>
            </w:r>
          </w:p>
        </w:tc>
        <w:tc>
          <w:tcPr>
            <w:tcW w:w="5802" w:type="dxa"/>
            <w:vAlign w:val="center"/>
          </w:tcPr>
          <w:p w14:paraId="257C085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14:paraId="22599A4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第九十五条：违反本法规定，未经许可经营旅行社业务的，由旅游主管部门或者市场监督管理部门责令改正，没收违法所得，并处一万元以上十万元以下罚款；违法所得十万</w:t>
            </w:r>
            <w:r>
              <w:rPr>
                <w:rFonts w:ascii="Times New Roman" w:eastAsia="仿宋_GB2312" w:hAnsi="Times New Roman" w:cs="宋体" w:hint="eastAsia"/>
                <w:kern w:val="0"/>
                <w:sz w:val="20"/>
                <w:szCs w:val="20"/>
              </w:rPr>
              <w:t>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627F412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．《旅行社条例》第三条第二款：县级以上地方人民政府管理旅游工作的部门按照职责负责本行政区域内旅行社的监督管理工作。</w:t>
            </w:r>
          </w:p>
        </w:tc>
        <w:tc>
          <w:tcPr>
            <w:tcW w:w="3912" w:type="dxa"/>
            <w:vAlign w:val="center"/>
          </w:tcPr>
          <w:p w14:paraId="46F3159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文化市场综合执法机构或者市</w:t>
            </w:r>
            <w:r>
              <w:rPr>
                <w:rFonts w:ascii="Times New Roman" w:eastAsia="仿宋_GB2312" w:hAnsi="Times New Roman" w:cs="宋体" w:hint="eastAsia"/>
                <w:kern w:val="0"/>
                <w:sz w:val="20"/>
                <w:szCs w:val="20"/>
              </w:rPr>
              <w:t>场监督管理部门对未经许可经营旅行社业务的依法进行查处；对未经许可经营出境旅游和边境旅游或出租、出借、非法转让旅行社业务经营许可的依法进行查处；对旅行社分社、服务</w:t>
            </w:r>
            <w:proofErr w:type="gramStart"/>
            <w:r>
              <w:rPr>
                <w:rFonts w:ascii="Times New Roman" w:eastAsia="仿宋_GB2312" w:hAnsi="Times New Roman" w:cs="宋体" w:hint="eastAsia"/>
                <w:kern w:val="0"/>
                <w:sz w:val="20"/>
                <w:szCs w:val="20"/>
              </w:rPr>
              <w:t>网点超</w:t>
            </w:r>
            <w:proofErr w:type="gramEnd"/>
            <w:r>
              <w:rPr>
                <w:rFonts w:ascii="Times New Roman" w:eastAsia="仿宋_GB2312" w:hAnsi="Times New Roman" w:cs="宋体" w:hint="eastAsia"/>
                <w:kern w:val="0"/>
                <w:sz w:val="20"/>
                <w:szCs w:val="20"/>
              </w:rPr>
              <w:t>范围经营的依法进行查处；对设立服务网点未在规定期限内备案或旅行社及其分社、服务网点未悬挂旅行社业务经营许可证、备案登记证明或备案的依法进行查处。</w:t>
            </w:r>
          </w:p>
        </w:tc>
        <w:tc>
          <w:tcPr>
            <w:tcW w:w="3444" w:type="dxa"/>
            <w:vAlign w:val="center"/>
          </w:tcPr>
          <w:p w14:paraId="7690F47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结合常规工作日常巡查，发现问题线索，及时上报相关部门处理，协助有关执法机构做好执法相关工作。</w:t>
            </w:r>
          </w:p>
        </w:tc>
      </w:tr>
      <w:tr w:rsidR="00EE5E16" w14:paraId="410909E1" w14:textId="77777777">
        <w:trPr>
          <w:cantSplit/>
          <w:trHeight w:val="3464"/>
        </w:trPr>
        <w:tc>
          <w:tcPr>
            <w:tcW w:w="507" w:type="dxa"/>
            <w:vAlign w:val="center"/>
          </w:tcPr>
          <w:p w14:paraId="26F55B6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39</w:t>
            </w:r>
          </w:p>
        </w:tc>
        <w:tc>
          <w:tcPr>
            <w:tcW w:w="656" w:type="dxa"/>
            <w:vAlign w:val="center"/>
          </w:tcPr>
          <w:p w14:paraId="2DC0108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县级出版行政部门</w:t>
            </w:r>
          </w:p>
        </w:tc>
        <w:tc>
          <w:tcPr>
            <w:tcW w:w="1047" w:type="dxa"/>
            <w:vAlign w:val="center"/>
          </w:tcPr>
          <w:p w14:paraId="3C47C96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对擅自出版、印刷、复制、发行出版物行为的监管执法</w:t>
            </w:r>
          </w:p>
        </w:tc>
        <w:tc>
          <w:tcPr>
            <w:tcW w:w="5802" w:type="dxa"/>
            <w:vAlign w:val="center"/>
          </w:tcPr>
          <w:p w14:paraId="2906B95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0200B2D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w:t>
            </w:r>
            <w:r>
              <w:rPr>
                <w:rFonts w:ascii="Times New Roman" w:eastAsia="仿宋_GB2312" w:hAnsi="Times New Roman" w:cs="宋体" w:hint="eastAsia"/>
                <w:kern w:val="0"/>
                <w:sz w:val="20"/>
                <w:szCs w:val="20"/>
              </w:rPr>
              <w:t>物发行活动的监督管理。</w:t>
            </w:r>
          </w:p>
        </w:tc>
        <w:tc>
          <w:tcPr>
            <w:tcW w:w="3912" w:type="dxa"/>
            <w:vAlign w:val="center"/>
          </w:tcPr>
          <w:p w14:paraId="6FD9CE7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对未经批准，擅自设立或从事出版物的出版、印刷或者复制、进口、发行业务，假冒出版单位名称或者伪造、假冒报纸、期刊名称出版出版物的，由出版行政主管部门、市场监管部门依法查处。</w:t>
            </w:r>
          </w:p>
        </w:tc>
        <w:tc>
          <w:tcPr>
            <w:tcW w:w="3444" w:type="dxa"/>
            <w:vAlign w:val="center"/>
          </w:tcPr>
          <w:p w14:paraId="11D204A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rsidR="00EE5E16" w14:paraId="7C181009" w14:textId="77777777">
        <w:trPr>
          <w:cantSplit/>
          <w:trHeight w:val="4695"/>
        </w:trPr>
        <w:tc>
          <w:tcPr>
            <w:tcW w:w="507" w:type="dxa"/>
            <w:vAlign w:val="center"/>
          </w:tcPr>
          <w:p w14:paraId="12CCD1B6" w14:textId="77777777" w:rsidR="00EE5E16" w:rsidRDefault="00480FBF">
            <w:pPr>
              <w:adjustRightInd w:val="0"/>
              <w:snapToGrid w:val="0"/>
              <w:spacing w:line="280" w:lineRule="exact"/>
              <w:jc w:val="center"/>
              <w:rPr>
                <w:rFonts w:ascii="Times New Roman" w:eastAsia="宋体" w:hAnsi="Times New Roman" w:cs="宋体"/>
                <w:sz w:val="20"/>
                <w:szCs w:val="20"/>
              </w:rPr>
            </w:pPr>
            <w:r>
              <w:rPr>
                <w:rFonts w:ascii="Times New Roman" w:eastAsia="宋体" w:hAnsi="Times New Roman" w:cs="宋体" w:hint="eastAsia"/>
                <w:sz w:val="20"/>
                <w:szCs w:val="20"/>
              </w:rPr>
              <w:t>40</w:t>
            </w:r>
          </w:p>
        </w:tc>
        <w:tc>
          <w:tcPr>
            <w:tcW w:w="656" w:type="dxa"/>
            <w:vAlign w:val="center"/>
          </w:tcPr>
          <w:p w14:paraId="5695E5D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县级文化旅游体育部门</w:t>
            </w:r>
          </w:p>
        </w:tc>
        <w:tc>
          <w:tcPr>
            <w:tcW w:w="1047" w:type="dxa"/>
            <w:vAlign w:val="center"/>
          </w:tcPr>
          <w:p w14:paraId="4F9F682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shd w:val="clear" w:color="auto" w:fill="FFFFFF"/>
                <w:lang w:bidi="ar"/>
              </w:rPr>
              <w:t>红色资源中文物的保护</w:t>
            </w:r>
          </w:p>
        </w:tc>
        <w:tc>
          <w:tcPr>
            <w:tcW w:w="5802" w:type="dxa"/>
            <w:vAlign w:val="center"/>
          </w:tcPr>
          <w:p w14:paraId="316CAF50" w14:textId="77777777" w:rsidR="00EE5E16" w:rsidRDefault="00480FBF">
            <w:pPr>
              <w:widowControl/>
              <w:shd w:val="clear" w:color="auto" w:fill="FFFFFF"/>
              <w:adjustRightInd w:val="0"/>
              <w:snapToGrid w:val="0"/>
              <w:spacing w:line="280" w:lineRule="exact"/>
              <w:rPr>
                <w:rFonts w:ascii="Times New Roman" w:eastAsia="仿宋_GB2312" w:hAnsi="Times New Roman" w:cs="宋体"/>
                <w:kern w:val="0"/>
                <w:sz w:val="20"/>
                <w:szCs w:val="20"/>
                <w:shd w:val="clear" w:color="auto" w:fill="FFFFFF"/>
                <w:lang w:bidi="ar"/>
              </w:rPr>
            </w:pPr>
            <w:r>
              <w:rPr>
                <w:rFonts w:ascii="Times New Roman" w:eastAsia="仿宋_GB2312" w:hAnsi="Times New Roman" w:cs="宋体" w:hint="eastAsia"/>
                <w:kern w:val="0"/>
                <w:sz w:val="20"/>
                <w:szCs w:val="20"/>
                <w:shd w:val="clear" w:color="auto" w:fill="FFFFFF"/>
                <w:lang w:bidi="ar"/>
              </w:rPr>
              <w:t>1</w:t>
            </w:r>
            <w:r>
              <w:rPr>
                <w:rFonts w:ascii="Times New Roman" w:eastAsia="仿宋_GB2312" w:hAnsi="Times New Roman" w:cs="宋体" w:hint="eastAsia"/>
                <w:kern w:val="0"/>
                <w:sz w:val="20"/>
                <w:szCs w:val="20"/>
                <w:shd w:val="clear" w:color="auto" w:fill="FFFFFF"/>
                <w:lang w:bidi="ar"/>
              </w:rPr>
              <w:t>．《中华人民共和国文物保护法》第八条第二款第三款：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14:paraId="318E5A8B" w14:textId="77777777" w:rsidR="00EE5E16" w:rsidRDefault="00480FBF">
            <w:pPr>
              <w:widowControl/>
              <w:shd w:val="clear" w:color="auto" w:fill="FFFFFF"/>
              <w:adjustRightInd w:val="0"/>
              <w:snapToGrid w:val="0"/>
              <w:spacing w:line="280" w:lineRule="exact"/>
              <w:rPr>
                <w:rFonts w:ascii="Times New Roman" w:eastAsia="仿宋_GB2312" w:hAnsi="Times New Roman" w:cs="宋体"/>
                <w:kern w:val="0"/>
                <w:sz w:val="20"/>
                <w:szCs w:val="20"/>
                <w:shd w:val="clear" w:color="auto" w:fill="FFFFFF"/>
                <w:lang w:bidi="ar"/>
              </w:rPr>
            </w:pPr>
            <w:r>
              <w:rPr>
                <w:rFonts w:ascii="Times New Roman" w:eastAsia="仿宋_GB2312" w:hAnsi="Times New Roman" w:cs="宋体" w:hint="eastAsia"/>
                <w:kern w:val="0"/>
                <w:sz w:val="20"/>
                <w:szCs w:val="20"/>
                <w:shd w:val="clear" w:color="auto" w:fill="FFFFFF"/>
                <w:lang w:bidi="ar"/>
              </w:rPr>
              <w:t>2</w:t>
            </w:r>
            <w:r>
              <w:rPr>
                <w:rFonts w:ascii="Times New Roman" w:eastAsia="仿宋_GB2312" w:hAnsi="Times New Roman" w:cs="宋体" w:hint="eastAsia"/>
                <w:kern w:val="0"/>
                <w:sz w:val="20"/>
                <w:szCs w:val="20"/>
                <w:shd w:val="clear" w:color="auto" w:fill="FFFFFF"/>
                <w:lang w:bidi="ar"/>
              </w:rPr>
              <w:t>．《安徽省红色资源保护和传承条例》第五条</w:t>
            </w:r>
            <w:r>
              <w:rPr>
                <w:rFonts w:ascii="Times New Roman" w:eastAsia="仿宋_GB2312" w:hAnsi="Times New Roman" w:cs="宋体" w:hint="eastAsia"/>
                <w:kern w:val="0"/>
                <w:sz w:val="20"/>
                <w:szCs w:val="20"/>
                <w:shd w:val="clear" w:color="auto" w:fill="FFFFFF"/>
                <w:lang w:bidi="ar"/>
              </w:rPr>
              <w:t>:</w:t>
            </w:r>
            <w:r>
              <w:rPr>
                <w:rFonts w:ascii="Times New Roman" w:eastAsia="仿宋_GB2312" w:hAnsi="Times New Roman" w:cs="宋体" w:hint="eastAsia"/>
                <w:kern w:val="0"/>
                <w:sz w:val="20"/>
                <w:szCs w:val="20"/>
                <w:shd w:val="clear" w:color="auto" w:fill="FFFFFF"/>
                <w:lang w:bidi="ar"/>
              </w:rPr>
              <w:t>县级以上人民政府应当将红色资源保护和传承纳入国民经济和社会发展规划。乡镇人民政府、街道办事处按照职责，做好辖区内红色资源保护和传承工作。村（居）民委员会协助做好红色资源保护和传承工作。</w:t>
            </w:r>
          </w:p>
          <w:p w14:paraId="3D344F1A" w14:textId="77777777" w:rsidR="00EE5E16" w:rsidRDefault="00480FBF">
            <w:pPr>
              <w:widowControl/>
              <w:shd w:val="clear" w:color="auto" w:fill="FFFFFF"/>
              <w:adjustRightInd w:val="0"/>
              <w:snapToGrid w:val="0"/>
              <w:spacing w:line="280" w:lineRule="exact"/>
              <w:rPr>
                <w:rFonts w:ascii="Times New Roman" w:eastAsia="仿宋_GB2312" w:hAnsi="Times New Roman" w:cs="宋体"/>
                <w:kern w:val="0"/>
                <w:sz w:val="20"/>
                <w:szCs w:val="20"/>
                <w:shd w:val="clear" w:color="auto" w:fill="FFFFFF"/>
                <w:lang w:bidi="ar"/>
              </w:rPr>
            </w:pPr>
            <w:r>
              <w:rPr>
                <w:rFonts w:ascii="Times New Roman" w:eastAsia="仿宋_GB2312" w:hAnsi="Times New Roman" w:cs="宋体" w:hint="eastAsia"/>
                <w:kern w:val="0"/>
                <w:sz w:val="20"/>
                <w:szCs w:val="20"/>
                <w:shd w:val="clear" w:color="auto" w:fill="FFFFFF"/>
                <w:lang w:bidi="ar"/>
              </w:rPr>
              <w:t>第六条第一款第二款</w:t>
            </w:r>
            <w:r>
              <w:rPr>
                <w:rFonts w:ascii="Times New Roman" w:eastAsia="仿宋_GB2312" w:hAnsi="Times New Roman" w:cs="宋体" w:hint="eastAsia"/>
                <w:kern w:val="0"/>
                <w:sz w:val="20"/>
                <w:szCs w:val="20"/>
                <w:shd w:val="clear" w:color="auto" w:fill="FFFFFF"/>
                <w:lang w:bidi="ar"/>
              </w:rPr>
              <w:t>:</w:t>
            </w:r>
            <w:r>
              <w:rPr>
                <w:rFonts w:ascii="Times New Roman" w:eastAsia="仿宋_GB2312" w:hAnsi="Times New Roman" w:cs="宋体" w:hint="eastAsia"/>
                <w:kern w:val="0"/>
                <w:sz w:val="20"/>
                <w:szCs w:val="20"/>
                <w:shd w:val="clear" w:color="auto" w:fill="FFFFFF"/>
                <w:lang w:bidi="ar"/>
              </w:rPr>
              <w:t>县级以上</w:t>
            </w:r>
            <w:r>
              <w:rPr>
                <w:rFonts w:ascii="Times New Roman" w:eastAsia="仿宋_GB2312" w:hAnsi="Times New Roman" w:cs="宋体" w:hint="eastAsia"/>
                <w:kern w:val="0"/>
                <w:sz w:val="20"/>
                <w:szCs w:val="20"/>
                <w:shd w:val="clear" w:color="auto" w:fill="FFFFFF"/>
                <w:lang w:bidi="ar"/>
              </w:rPr>
              <w:t>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p w14:paraId="1ACB72A9" w14:textId="77777777" w:rsidR="00EE5E16" w:rsidRDefault="00480FBF">
            <w:pPr>
              <w:widowControl/>
              <w:shd w:val="clear" w:color="auto" w:fill="FFFFFF"/>
              <w:adjustRightInd w:val="0"/>
              <w:snapToGrid w:val="0"/>
              <w:spacing w:line="280" w:lineRule="exact"/>
              <w:rPr>
                <w:rFonts w:ascii="Times New Roman" w:eastAsia="仿宋_GB2312" w:hAnsi="Times New Roman" w:cs="宋体"/>
                <w:kern w:val="0"/>
                <w:sz w:val="20"/>
                <w:szCs w:val="20"/>
                <w:shd w:val="clear" w:color="auto" w:fill="FFFFFF"/>
                <w:lang w:bidi="ar"/>
              </w:rPr>
            </w:pPr>
            <w:r>
              <w:rPr>
                <w:rFonts w:ascii="Times New Roman" w:eastAsia="仿宋_GB2312" w:hAnsi="Times New Roman" w:cs="宋体" w:hint="eastAsia"/>
                <w:kern w:val="0"/>
                <w:sz w:val="20"/>
                <w:szCs w:val="20"/>
                <w:shd w:val="clear" w:color="auto" w:fill="FFFFFF"/>
                <w:lang w:bidi="ar"/>
              </w:rPr>
              <w:t>3</w:t>
            </w:r>
            <w:r>
              <w:rPr>
                <w:rFonts w:ascii="Times New Roman" w:eastAsia="仿宋_GB2312" w:hAnsi="Times New Roman" w:cs="宋体" w:hint="eastAsia"/>
                <w:kern w:val="0"/>
                <w:sz w:val="20"/>
                <w:szCs w:val="20"/>
                <w:shd w:val="clear" w:color="auto" w:fill="FFFFFF"/>
                <w:lang w:bidi="ar"/>
              </w:rPr>
              <w:t>．《安徽省人民政府关于赋予乡镇街道部分县级审批执法权限的决定》（皖政〔</w:t>
            </w:r>
            <w:r>
              <w:rPr>
                <w:rFonts w:ascii="Times New Roman" w:eastAsia="仿宋_GB2312" w:hAnsi="Times New Roman" w:cs="宋体" w:hint="eastAsia"/>
                <w:kern w:val="0"/>
                <w:sz w:val="20"/>
                <w:szCs w:val="20"/>
                <w:shd w:val="clear" w:color="auto" w:fill="FFFFFF"/>
                <w:lang w:bidi="ar"/>
              </w:rPr>
              <w:t>2022</w:t>
            </w:r>
            <w:r>
              <w:rPr>
                <w:rFonts w:ascii="Times New Roman" w:eastAsia="仿宋_GB2312" w:hAnsi="Times New Roman" w:cs="宋体" w:hint="eastAsia"/>
                <w:kern w:val="0"/>
                <w:sz w:val="20"/>
                <w:szCs w:val="20"/>
                <w:shd w:val="clear" w:color="auto" w:fill="FFFFFF"/>
                <w:lang w:bidi="ar"/>
              </w:rPr>
              <w:t>〕</w:t>
            </w:r>
            <w:r>
              <w:rPr>
                <w:rFonts w:ascii="Times New Roman" w:eastAsia="仿宋_GB2312" w:hAnsi="Times New Roman" w:cs="宋体" w:hint="eastAsia"/>
                <w:kern w:val="0"/>
                <w:sz w:val="20"/>
                <w:szCs w:val="20"/>
                <w:shd w:val="clear" w:color="auto" w:fill="FFFFFF"/>
                <w:lang w:bidi="ar"/>
              </w:rPr>
              <w:t>112</w:t>
            </w:r>
            <w:r>
              <w:rPr>
                <w:rFonts w:ascii="Times New Roman" w:eastAsia="仿宋_GB2312" w:hAnsi="Times New Roman" w:cs="宋体" w:hint="eastAsia"/>
                <w:kern w:val="0"/>
                <w:sz w:val="20"/>
                <w:szCs w:val="20"/>
                <w:shd w:val="clear" w:color="auto" w:fill="FFFFFF"/>
                <w:lang w:bidi="ar"/>
              </w:rPr>
              <w:t>号）</w:t>
            </w:r>
          </w:p>
        </w:tc>
        <w:tc>
          <w:tcPr>
            <w:tcW w:w="3912" w:type="dxa"/>
            <w:vAlign w:val="center"/>
          </w:tcPr>
          <w:p w14:paraId="09FA8B8C"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kern w:val="0"/>
                <w:sz w:val="20"/>
                <w:szCs w:val="20"/>
              </w:rPr>
              <w:t>文化旅游体育部门</w:t>
            </w:r>
            <w:r>
              <w:rPr>
                <w:rFonts w:ascii="Times New Roman" w:eastAsia="仿宋_GB2312" w:hAnsi="Times New Roman" w:cs="宋体" w:hint="eastAsia"/>
                <w:kern w:val="0"/>
                <w:sz w:val="20"/>
                <w:szCs w:val="20"/>
                <w:shd w:val="clear" w:color="auto" w:fill="FFFFFF"/>
                <w:lang w:bidi="ar"/>
              </w:rPr>
              <w:t>负责红色资源中文物的保护利用；开展文物保护法律法规宣传；组织实施文物安全事故应急处置和调查处理，查处违法行为，并将案情、处置情况通报给相关部门和乡镇。</w:t>
            </w:r>
          </w:p>
        </w:tc>
        <w:tc>
          <w:tcPr>
            <w:tcW w:w="3444" w:type="dxa"/>
            <w:vAlign w:val="center"/>
          </w:tcPr>
          <w:p w14:paraId="6BC83EA4"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kern w:val="0"/>
                <w:sz w:val="20"/>
                <w:szCs w:val="20"/>
                <w:shd w:val="clear" w:color="auto" w:fill="FFFFFF"/>
                <w:lang w:bidi="ar"/>
              </w:rPr>
              <w:t>开展文物保护法律法规宣传；做好辖县内红色资源保护和传承工作，对权属不明确的红色资源履行保护管理职责；发现破坏文物等违法行为立即制止，督促落实整改和修复措施，</w:t>
            </w:r>
            <w:r>
              <w:rPr>
                <w:rFonts w:ascii="Times New Roman" w:eastAsia="仿宋_GB2312" w:hAnsi="Times New Roman" w:cs="宋体" w:hint="eastAsia"/>
                <w:kern w:val="0"/>
                <w:sz w:val="20"/>
                <w:szCs w:val="20"/>
              </w:rPr>
              <w:t>属权限范围内的依法予以查处，超出乡镇权限的及时上报部门，</w:t>
            </w:r>
            <w:r>
              <w:rPr>
                <w:rFonts w:ascii="Times New Roman" w:eastAsia="仿宋_GB2312" w:hAnsi="Times New Roman" w:cs="宋体" w:hint="eastAsia"/>
                <w:kern w:val="0"/>
                <w:sz w:val="20"/>
                <w:szCs w:val="20"/>
                <w:shd w:val="clear" w:color="auto" w:fill="FFFFFF"/>
                <w:lang w:bidi="ar"/>
              </w:rPr>
              <w:t>配合部门查处违法行为，协助做好现场处置、秩序维护等工作。</w:t>
            </w:r>
          </w:p>
        </w:tc>
      </w:tr>
      <w:tr w:rsidR="00EE5E16" w14:paraId="7493C202" w14:textId="77777777">
        <w:trPr>
          <w:cantSplit/>
          <w:trHeight w:val="8205"/>
        </w:trPr>
        <w:tc>
          <w:tcPr>
            <w:tcW w:w="507" w:type="dxa"/>
            <w:vAlign w:val="center"/>
          </w:tcPr>
          <w:p w14:paraId="422C303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41</w:t>
            </w:r>
          </w:p>
        </w:tc>
        <w:tc>
          <w:tcPr>
            <w:tcW w:w="656" w:type="dxa"/>
            <w:vAlign w:val="center"/>
          </w:tcPr>
          <w:p w14:paraId="34428D11"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县级广播电视部门</w:t>
            </w:r>
          </w:p>
        </w:tc>
        <w:tc>
          <w:tcPr>
            <w:tcW w:w="1047" w:type="dxa"/>
            <w:vAlign w:val="center"/>
          </w:tcPr>
          <w:p w14:paraId="782A8BE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对擅自生产、销售和安装使用卫星地面接收设施行为的监管执法</w:t>
            </w:r>
          </w:p>
        </w:tc>
        <w:tc>
          <w:tcPr>
            <w:tcW w:w="5802" w:type="dxa"/>
            <w:vAlign w:val="center"/>
          </w:tcPr>
          <w:p w14:paraId="13462F1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卫星电视广播地面接收设施管理规定》第三条第一款：国家对卫星地面接收设施的生产、进口、销售、安装和使用实行许可制度。</w:t>
            </w:r>
          </w:p>
          <w:p w14:paraId="0689E0F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倍以下的罚款。违反本规定，擅自安装和使用卫星地面接收设施的，由广播电视行政管理部门没收其安装和使用的卫星地面接收设施，对个人可以并</w:t>
            </w:r>
            <w:r>
              <w:rPr>
                <w:rFonts w:ascii="Times New Roman" w:eastAsia="仿宋_GB2312" w:hAnsi="Times New Roman" w:cs="宋体" w:hint="eastAsia"/>
                <w:kern w:val="0"/>
                <w:sz w:val="20"/>
                <w:szCs w:val="20"/>
              </w:rPr>
              <w:t>处</w:t>
            </w:r>
            <w:r>
              <w:rPr>
                <w:rFonts w:ascii="Times New Roman" w:eastAsia="仿宋_GB2312" w:hAnsi="Times New Roman" w:cs="宋体" w:hint="eastAsia"/>
                <w:kern w:val="0"/>
                <w:sz w:val="20"/>
                <w:szCs w:val="20"/>
              </w:rPr>
              <w:t>5000</w:t>
            </w:r>
            <w:r>
              <w:rPr>
                <w:rFonts w:ascii="Times New Roman" w:eastAsia="仿宋_GB2312" w:hAnsi="Times New Roman" w:cs="宋体" w:hint="eastAsia"/>
                <w:kern w:val="0"/>
                <w:sz w:val="20"/>
                <w:szCs w:val="20"/>
              </w:rPr>
              <w:t>元以下的罚款，对单位可以并处</w:t>
            </w:r>
            <w:r>
              <w:rPr>
                <w:rFonts w:ascii="Times New Roman" w:eastAsia="仿宋_GB2312" w:hAnsi="Times New Roman" w:cs="宋体" w:hint="eastAsia"/>
                <w:kern w:val="0"/>
                <w:sz w:val="20"/>
                <w:szCs w:val="20"/>
              </w:rPr>
              <w:t>5</w:t>
            </w:r>
            <w:r>
              <w:rPr>
                <w:rFonts w:ascii="Times New Roman" w:eastAsia="仿宋_GB2312" w:hAnsi="Times New Roman" w:cs="宋体" w:hint="eastAsia"/>
                <w:kern w:val="0"/>
                <w:sz w:val="20"/>
                <w:szCs w:val="20"/>
              </w:rPr>
              <w:t>万元以下的罚款。</w:t>
            </w:r>
          </w:p>
          <w:p w14:paraId="728872D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77AA9FC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文化旅游部门牵头负责辖县内卫星电视广播地面接收设施监管工作。</w:t>
            </w:r>
          </w:p>
          <w:p w14:paraId="67BFC6D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c>
        <w:tc>
          <w:tcPr>
            <w:tcW w:w="3444" w:type="dxa"/>
            <w:vAlign w:val="center"/>
          </w:tcPr>
          <w:p w14:paraId="433C1F9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对辖县内卫星电视广播地面接收设施生产、销售、安装情况进行巡查，发现擅自生产、销售、安装和使用的及时劝告制止，属权限范围内的依法予以查处，超出乡镇权限的及时上报相关部门。</w:t>
            </w:r>
          </w:p>
        </w:tc>
      </w:tr>
      <w:tr w:rsidR="00EE5E16" w14:paraId="7B051902" w14:textId="77777777">
        <w:trPr>
          <w:cantSplit/>
          <w:trHeight w:val="8181"/>
        </w:trPr>
        <w:tc>
          <w:tcPr>
            <w:tcW w:w="507" w:type="dxa"/>
            <w:vAlign w:val="center"/>
          </w:tcPr>
          <w:p w14:paraId="6386B9B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42</w:t>
            </w:r>
          </w:p>
        </w:tc>
        <w:tc>
          <w:tcPr>
            <w:tcW w:w="656" w:type="dxa"/>
            <w:vAlign w:val="center"/>
          </w:tcPr>
          <w:p w14:paraId="429080F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县级卫生健康部门</w:t>
            </w:r>
          </w:p>
        </w:tc>
        <w:tc>
          <w:tcPr>
            <w:tcW w:w="1047" w:type="dxa"/>
            <w:vAlign w:val="center"/>
          </w:tcPr>
          <w:p w14:paraId="3CB086D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突发公共卫生事件应急管理</w:t>
            </w:r>
          </w:p>
        </w:tc>
        <w:tc>
          <w:tcPr>
            <w:tcW w:w="5802" w:type="dxa"/>
            <w:vAlign w:val="center"/>
          </w:tcPr>
          <w:p w14:paraId="5B32547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《突发公共卫生事件应急条例》第四条：突发事件发生后，省、自治区、直辖市人民政府成立地方突发事件应急</w:t>
            </w:r>
            <w:r>
              <w:rPr>
                <w:rFonts w:ascii="Times New Roman" w:eastAsia="仿宋_GB2312" w:hAnsi="Times New Roman" w:cs="宋体" w:hint="eastAsia"/>
                <w:kern w:val="0"/>
                <w:sz w:val="20"/>
                <w:szCs w:val="20"/>
              </w:rPr>
              <w:t>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14:paraId="34DEB84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14:paraId="5F4FBF2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912" w:type="dxa"/>
            <w:vAlign w:val="center"/>
          </w:tcPr>
          <w:p w14:paraId="1165FD3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卫生健康部门负责组织突发事件的调查、控制和医疗救治工作，指导乡镇开展工作。</w:t>
            </w:r>
          </w:p>
          <w:p w14:paraId="10AFCE9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政府有关部门，在各自的职责范围内做好突发事件应急处理的有关工作。</w:t>
            </w:r>
          </w:p>
        </w:tc>
        <w:tc>
          <w:tcPr>
            <w:tcW w:w="3444" w:type="dxa"/>
            <w:vAlign w:val="center"/>
          </w:tcPr>
          <w:p w14:paraId="4396609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传染病暴发、流行时，按照上级有关部门要求组织力量，团结协作，群防群治；协助卫生健康部门和其他有关部门、医疗卫生机构</w:t>
            </w:r>
            <w:r>
              <w:rPr>
                <w:rFonts w:ascii="Times New Roman" w:eastAsia="仿宋_GB2312" w:hAnsi="Times New Roman" w:cs="宋体" w:hint="eastAsia"/>
                <w:kern w:val="0"/>
                <w:sz w:val="20"/>
                <w:szCs w:val="20"/>
              </w:rPr>
              <w:t>做好疫情信息的收集和报告、人员的分散隔离、公共卫生措施的落实工作；向居民、村民宣传传染病防治的相关知识。</w:t>
            </w:r>
          </w:p>
        </w:tc>
      </w:tr>
      <w:tr w:rsidR="00EE5E16" w14:paraId="1B7A04D6" w14:textId="77777777">
        <w:trPr>
          <w:cantSplit/>
          <w:trHeight w:val="8173"/>
        </w:trPr>
        <w:tc>
          <w:tcPr>
            <w:tcW w:w="507" w:type="dxa"/>
            <w:vAlign w:val="center"/>
          </w:tcPr>
          <w:p w14:paraId="0D9D67D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43</w:t>
            </w:r>
          </w:p>
        </w:tc>
        <w:tc>
          <w:tcPr>
            <w:tcW w:w="656" w:type="dxa"/>
            <w:vAlign w:val="center"/>
          </w:tcPr>
          <w:p w14:paraId="6AA5CF1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760593D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对非法生产经营烟花爆竹行为的监管执法</w:t>
            </w:r>
          </w:p>
        </w:tc>
        <w:tc>
          <w:tcPr>
            <w:tcW w:w="5802" w:type="dxa"/>
            <w:vAlign w:val="center"/>
          </w:tcPr>
          <w:p w14:paraId="4F05A90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27331AA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烟花爆竹安全管理条例》第五条：公安部门、安全生产监督管理部门、质量监督检验部门、工商行政管理部门应当按照职责分工，组织查处非法生产、经营、储存、运输、邮寄烟花爆竹以及非法燃放烟花爆竹的行为。</w:t>
            </w:r>
          </w:p>
          <w:p w14:paraId="6E919A8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第三十六条：对未经许可生产、经营烟花爆竹制品，或者向未取得烟花爆竹安全生产许可的单位或者个人销售黑火药、烟火药、引火线的，由安全生产监督管理部门责令停止非法生产、经营活动，处</w:t>
            </w: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万元以上</w:t>
            </w:r>
            <w:r>
              <w:rPr>
                <w:rFonts w:ascii="Times New Roman" w:eastAsia="仿宋_GB2312" w:hAnsi="Times New Roman" w:cs="宋体" w:hint="eastAsia"/>
                <w:kern w:val="0"/>
                <w:sz w:val="20"/>
                <w:szCs w:val="20"/>
              </w:rPr>
              <w:t>10</w:t>
            </w:r>
            <w:r>
              <w:rPr>
                <w:rFonts w:ascii="Times New Roman" w:eastAsia="仿宋_GB2312" w:hAnsi="Times New Roman" w:cs="宋体" w:hint="eastAsia"/>
                <w:kern w:val="0"/>
                <w:sz w:val="20"/>
                <w:szCs w:val="20"/>
              </w:rPr>
              <w:t>万元以下的罚款，并没收非法生产、经营的物品及违法所得。对未经许可经由道路运输烟花爆竹的，由公安部门责令停止非法运输活动，处</w:t>
            </w: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万元以上</w:t>
            </w:r>
            <w:r>
              <w:rPr>
                <w:rFonts w:ascii="Times New Roman" w:eastAsia="仿宋_GB2312" w:hAnsi="Times New Roman" w:cs="宋体" w:hint="eastAsia"/>
                <w:kern w:val="0"/>
                <w:sz w:val="20"/>
                <w:szCs w:val="20"/>
              </w:rPr>
              <w:t>5</w:t>
            </w:r>
            <w:r>
              <w:rPr>
                <w:rFonts w:ascii="Times New Roman" w:eastAsia="仿宋_GB2312" w:hAnsi="Times New Roman" w:cs="宋体" w:hint="eastAsia"/>
                <w:kern w:val="0"/>
                <w:sz w:val="20"/>
                <w:szCs w:val="20"/>
              </w:rPr>
              <w:t>万元以下的罚款，并没收非法运输的物品及违法所得。非法生产、经营、运输烟花爆竹，构成违反治安管理行为的，依法给予治安管理处罚；构成犯罪的，依法追究刑事责任。</w:t>
            </w:r>
          </w:p>
          <w:p w14:paraId="62E3346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415DD57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应急管理部门负责烟花爆竹的安全生产监督管理。</w:t>
            </w:r>
          </w:p>
          <w:p w14:paraId="47D2263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公安机关负责查处非法储存、运输、燃放烟花爆竹的行为。</w:t>
            </w:r>
          </w:p>
          <w:p w14:paraId="641107D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市场监管部门负责烟花爆竹的质量监督。</w:t>
            </w:r>
          </w:p>
          <w:p w14:paraId="7C66803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相关部门接到乡镇举报按照职责分工及时予以处置。</w:t>
            </w:r>
          </w:p>
        </w:tc>
        <w:tc>
          <w:tcPr>
            <w:tcW w:w="3444" w:type="dxa"/>
            <w:vAlign w:val="center"/>
          </w:tcPr>
          <w:p w14:paraId="0352D31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对辖县内烟花爆竹储存、运输、经营单位进行定期巡查、做好记录，发现非法生产、</w:t>
            </w:r>
            <w:r>
              <w:rPr>
                <w:rFonts w:ascii="Times New Roman" w:eastAsia="仿宋_GB2312" w:hAnsi="Times New Roman" w:cs="宋体" w:hint="eastAsia"/>
                <w:kern w:val="0"/>
                <w:sz w:val="20"/>
                <w:szCs w:val="20"/>
              </w:rPr>
              <w:t>储存、经营等行为及时劝告制止，依法予以查处，超出乡镇权限的及时上报相关部门予以查处，协助有关执法机构做好执法相关工作。</w:t>
            </w:r>
          </w:p>
        </w:tc>
      </w:tr>
      <w:tr w:rsidR="00EE5E16" w14:paraId="72961BAE" w14:textId="77777777">
        <w:trPr>
          <w:cantSplit/>
          <w:trHeight w:val="8202"/>
        </w:trPr>
        <w:tc>
          <w:tcPr>
            <w:tcW w:w="507" w:type="dxa"/>
            <w:vAlign w:val="center"/>
          </w:tcPr>
          <w:p w14:paraId="33183E8B"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44</w:t>
            </w:r>
          </w:p>
        </w:tc>
        <w:tc>
          <w:tcPr>
            <w:tcW w:w="656" w:type="dxa"/>
            <w:vAlign w:val="center"/>
          </w:tcPr>
          <w:p w14:paraId="442418D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37D9A86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危险化学品安全生产监管执法</w:t>
            </w:r>
          </w:p>
        </w:tc>
        <w:tc>
          <w:tcPr>
            <w:tcW w:w="5802" w:type="dxa"/>
            <w:vAlign w:val="center"/>
          </w:tcPr>
          <w:p w14:paraId="341D548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44076D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p w14:paraId="181CE27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2729A5F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经济和信息化、公安、生态环境、交通运输、商务、应急管理、市场监管等部门按照职责分工，对危险化学品生产、运输、使用、储存、经营、废弃处置等进行监管，对危险化学品进行登记，根据职责权限审查核发剧毒化学品道路运输许</w:t>
            </w:r>
            <w:r>
              <w:rPr>
                <w:rFonts w:ascii="Times New Roman" w:eastAsia="仿宋_GB2312" w:hAnsi="Times New Roman" w:cs="宋体" w:hint="eastAsia"/>
                <w:kern w:val="0"/>
                <w:sz w:val="20"/>
                <w:szCs w:val="20"/>
              </w:rPr>
              <w:t>可证以及从事危险化学品储存、经营、运输的相关证照，发现安全隐患及时通知有关单位和个人并督促限期消除，依法对违法违规销售、倒卖及运输</w:t>
            </w:r>
            <w:proofErr w:type="gramStart"/>
            <w:r>
              <w:rPr>
                <w:rFonts w:ascii="Times New Roman" w:eastAsia="仿宋_GB2312" w:hAnsi="Times New Roman" w:cs="宋体" w:hint="eastAsia"/>
                <w:kern w:val="0"/>
                <w:sz w:val="20"/>
                <w:szCs w:val="20"/>
              </w:rPr>
              <w:t>危化品</w:t>
            </w:r>
            <w:proofErr w:type="gramEnd"/>
            <w:r>
              <w:rPr>
                <w:rFonts w:ascii="Times New Roman" w:eastAsia="仿宋_GB2312" w:hAnsi="Times New Roman" w:cs="宋体" w:hint="eastAsia"/>
                <w:kern w:val="0"/>
                <w:sz w:val="20"/>
                <w:szCs w:val="20"/>
              </w:rPr>
              <w:t>等违法违规行为进行查处。</w:t>
            </w:r>
          </w:p>
        </w:tc>
        <w:tc>
          <w:tcPr>
            <w:tcW w:w="3444" w:type="dxa"/>
            <w:vAlign w:val="center"/>
          </w:tcPr>
          <w:p w14:paraId="03D08BF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w:t>
            </w:r>
            <w:proofErr w:type="gramStart"/>
            <w:r>
              <w:rPr>
                <w:rFonts w:ascii="Times New Roman" w:eastAsia="仿宋_GB2312" w:hAnsi="Times New Roman" w:cs="宋体" w:hint="eastAsia"/>
                <w:kern w:val="0"/>
                <w:sz w:val="20"/>
                <w:szCs w:val="20"/>
              </w:rPr>
              <w:t>危化品</w:t>
            </w:r>
            <w:proofErr w:type="gramEnd"/>
            <w:r>
              <w:rPr>
                <w:rFonts w:ascii="Times New Roman" w:eastAsia="仿宋_GB2312" w:hAnsi="Times New Roman" w:cs="宋体" w:hint="eastAsia"/>
                <w:kern w:val="0"/>
                <w:sz w:val="20"/>
                <w:szCs w:val="20"/>
              </w:rPr>
              <w:t>生产经营企业进行日常巡查并做好记录，发现违法违规生产经营</w:t>
            </w:r>
            <w:proofErr w:type="gramStart"/>
            <w:r>
              <w:rPr>
                <w:rFonts w:ascii="Times New Roman" w:eastAsia="仿宋_GB2312" w:hAnsi="Times New Roman" w:cs="宋体" w:hint="eastAsia"/>
                <w:kern w:val="0"/>
                <w:sz w:val="20"/>
                <w:szCs w:val="20"/>
              </w:rPr>
              <w:t>危化品</w:t>
            </w:r>
            <w:proofErr w:type="gramEnd"/>
            <w:r>
              <w:rPr>
                <w:rFonts w:ascii="Times New Roman" w:eastAsia="仿宋_GB2312" w:hAnsi="Times New Roman" w:cs="宋体" w:hint="eastAsia"/>
                <w:kern w:val="0"/>
                <w:sz w:val="20"/>
                <w:szCs w:val="20"/>
              </w:rPr>
              <w:t>或存在安全隐患的，依法予以查处，超出乡镇权限的及时上报有关部门处理，协助做好执法相关工作；督促各村居监管员协助做好</w:t>
            </w:r>
            <w:proofErr w:type="gramStart"/>
            <w:r>
              <w:rPr>
                <w:rFonts w:ascii="Times New Roman" w:eastAsia="仿宋_GB2312" w:hAnsi="Times New Roman" w:cs="宋体" w:hint="eastAsia"/>
                <w:kern w:val="0"/>
                <w:sz w:val="20"/>
                <w:szCs w:val="20"/>
              </w:rPr>
              <w:t>危化品违法</w:t>
            </w:r>
            <w:proofErr w:type="gramEnd"/>
            <w:r>
              <w:rPr>
                <w:rFonts w:ascii="Times New Roman" w:eastAsia="仿宋_GB2312" w:hAnsi="Times New Roman" w:cs="宋体" w:hint="eastAsia"/>
                <w:kern w:val="0"/>
                <w:sz w:val="20"/>
                <w:szCs w:val="20"/>
              </w:rPr>
              <w:t>生产经营及使用行为的排查和情况上报。</w:t>
            </w:r>
          </w:p>
        </w:tc>
      </w:tr>
      <w:tr w:rsidR="00EE5E16" w14:paraId="4F39AF32" w14:textId="77777777">
        <w:trPr>
          <w:cantSplit/>
          <w:trHeight w:val="8165"/>
        </w:trPr>
        <w:tc>
          <w:tcPr>
            <w:tcW w:w="507" w:type="dxa"/>
            <w:vAlign w:val="center"/>
          </w:tcPr>
          <w:p w14:paraId="03B0CEB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45</w:t>
            </w:r>
          </w:p>
        </w:tc>
        <w:tc>
          <w:tcPr>
            <w:tcW w:w="656" w:type="dxa"/>
            <w:vAlign w:val="center"/>
          </w:tcPr>
          <w:p w14:paraId="30F6D032"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079DCAD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生产安全事故应急救援</w:t>
            </w:r>
          </w:p>
        </w:tc>
        <w:tc>
          <w:tcPr>
            <w:tcW w:w="5802" w:type="dxa"/>
            <w:vAlign w:val="center"/>
          </w:tcPr>
          <w:p w14:paraId="4B7C125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w:t>
            </w:r>
            <w:r>
              <w:rPr>
                <w:rFonts w:ascii="Times New Roman" w:eastAsia="仿宋_GB2312" w:hAnsi="Times New Roman" w:cs="宋体" w:hint="eastAsia"/>
                <w:kern w:val="0"/>
                <w:sz w:val="20"/>
                <w:szCs w:val="20"/>
              </w:rPr>
              <w:t>有安全生产监督管理职责的部门和下级人民政府的生产安全事故应急工作。乡、镇人民政府以及街道办事处等地方人民政府派出机关应当协助上级人民政府有关部门依法履行生产安全事故应急工作职责。</w:t>
            </w:r>
          </w:p>
          <w:p w14:paraId="71D88B3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1B60ACB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w:t>
            </w:r>
            <w:r>
              <w:rPr>
                <w:rFonts w:ascii="Times New Roman" w:eastAsia="仿宋_GB2312" w:hAnsi="Times New Roman" w:cs="宋体" w:hint="eastAsia"/>
                <w:kern w:val="0"/>
                <w:sz w:val="20"/>
                <w:szCs w:val="20"/>
              </w:rPr>
              <w:t>重点行业、领域单独建立或者依托有条件的生产经营单位、社会组织共同建立应急救援队伍。</w:t>
            </w:r>
          </w:p>
        </w:tc>
        <w:tc>
          <w:tcPr>
            <w:tcW w:w="3444" w:type="dxa"/>
            <w:vAlign w:val="center"/>
          </w:tcPr>
          <w:p w14:paraId="66CFDC0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针对可能发生的生产安全事故的特点和危害，进行风险辨识和评估，制定相应的生产安全事故应急救援预案。通过张贴标语或宣传手册等方式进行应急救援宣传教育，统筹辖县内</w:t>
            </w:r>
            <w:proofErr w:type="gramStart"/>
            <w:r>
              <w:rPr>
                <w:rFonts w:ascii="Times New Roman" w:eastAsia="仿宋_GB2312" w:hAnsi="Times New Roman" w:cs="宋体" w:hint="eastAsia"/>
                <w:kern w:val="0"/>
                <w:sz w:val="20"/>
                <w:szCs w:val="20"/>
              </w:rPr>
              <w:t>网格员</w:t>
            </w:r>
            <w:proofErr w:type="gramEnd"/>
            <w:r>
              <w:rPr>
                <w:rFonts w:ascii="Times New Roman" w:eastAsia="仿宋_GB2312" w:hAnsi="Times New Roman" w:cs="宋体" w:hint="eastAsia"/>
                <w:kern w:val="0"/>
                <w:sz w:val="20"/>
                <w:szCs w:val="20"/>
              </w:rPr>
              <w:t>力量，发现安全生产事故等应急</w:t>
            </w:r>
            <w:proofErr w:type="gramStart"/>
            <w:r>
              <w:rPr>
                <w:rFonts w:ascii="Times New Roman" w:eastAsia="仿宋_GB2312" w:hAnsi="Times New Roman" w:cs="宋体" w:hint="eastAsia"/>
                <w:kern w:val="0"/>
                <w:sz w:val="20"/>
                <w:szCs w:val="20"/>
              </w:rPr>
              <w:t>情况第</w:t>
            </w:r>
            <w:proofErr w:type="gramEnd"/>
            <w:r>
              <w:rPr>
                <w:rFonts w:ascii="Times New Roman" w:eastAsia="仿宋_GB2312" w:hAnsi="Times New Roman" w:cs="宋体" w:hint="eastAsia"/>
                <w:kern w:val="0"/>
                <w:sz w:val="20"/>
                <w:szCs w:val="20"/>
              </w:rPr>
              <w:t>一时间上报；配合应急管理等部门做好事故应急救援相关工作；对发现的违法行为，依法予以查处，超出乡镇权限的及时上报部门处理。</w:t>
            </w:r>
          </w:p>
        </w:tc>
      </w:tr>
      <w:tr w:rsidR="00EE5E16" w14:paraId="30B3A4D2" w14:textId="77777777">
        <w:trPr>
          <w:cantSplit/>
          <w:trHeight w:val="8155"/>
        </w:trPr>
        <w:tc>
          <w:tcPr>
            <w:tcW w:w="507" w:type="dxa"/>
            <w:vAlign w:val="center"/>
          </w:tcPr>
          <w:p w14:paraId="7302EE2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46</w:t>
            </w:r>
          </w:p>
        </w:tc>
        <w:tc>
          <w:tcPr>
            <w:tcW w:w="656" w:type="dxa"/>
            <w:vAlign w:val="center"/>
          </w:tcPr>
          <w:p w14:paraId="5277119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3CEB2D1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防汛抗旱组织实施</w:t>
            </w:r>
          </w:p>
        </w:tc>
        <w:tc>
          <w:tcPr>
            <w:tcW w:w="5802" w:type="dxa"/>
            <w:vAlign w:val="center"/>
          </w:tcPr>
          <w:p w14:paraId="252CC32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proofErr w:type="gramStart"/>
            <w:r>
              <w:rPr>
                <w:rFonts w:ascii="Times New Roman" w:eastAsia="仿宋_GB2312" w:hAnsi="Times New Roman" w:cs="宋体" w:hint="eastAsia"/>
                <w:kern w:val="0"/>
                <w:sz w:val="20"/>
                <w:szCs w:val="20"/>
              </w:rPr>
              <w:t>蓄</w:t>
            </w:r>
            <w:proofErr w:type="gramEnd"/>
            <w:r>
              <w:rPr>
                <w:rFonts w:ascii="Times New Roman" w:eastAsia="仿宋_GB2312" w:hAnsi="Times New Roman" w:cs="宋体" w:hint="eastAsia"/>
                <w:kern w:val="0"/>
                <w:sz w:val="20"/>
                <w:szCs w:val="20"/>
              </w:rPr>
              <w:t>滞洪后，应当依照国家规定予以补偿或者救助。</w:t>
            </w:r>
          </w:p>
          <w:p w14:paraId="4146E70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．《中华人民共和国防汛条例》第七条第一款：有防汛任务的县级以上地方人民政府设立防汛指挥部，由有关部门、当地驻军、人民武装部负责人组成</w:t>
            </w:r>
            <w:r>
              <w:rPr>
                <w:rFonts w:ascii="Times New Roman" w:eastAsia="仿宋_GB2312" w:hAnsi="Times New Roman" w:cs="宋体" w:hint="eastAsia"/>
                <w:kern w:val="0"/>
                <w:sz w:val="20"/>
                <w:szCs w:val="20"/>
              </w:rPr>
              <w:t>，由各级人民政府首长担任指挥。各级人民政府防汛指挥部在上级人民政府防汛指挥部和同级人民政府的领导下，执行上级防汛指令，制定各项防汛抗洪措施，统一指挥本地区的防汛抗洪工作。</w:t>
            </w:r>
          </w:p>
          <w:p w14:paraId="58193B0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．《中华人民共和国抗旱条例》第五条：抗旱工作实行各级人民政府行政首长负责制，统一指挥、部门协作、分级负责。</w:t>
            </w:r>
          </w:p>
          <w:p w14:paraId="5AF951D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第八条第一款：县级以上地方人民政府防汛抗旱指挥机构，在上级防汛抗旱指挥机构和本级人民政府的领导下，负责组织、指挥本行政区域内的抗旱工作。</w:t>
            </w:r>
          </w:p>
          <w:p w14:paraId="29C5224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r>
              <w:rPr>
                <w:rFonts w:ascii="Times New Roman" w:eastAsia="仿宋_GB2312" w:hAnsi="Times New Roman" w:cs="宋体" w:hint="eastAsia"/>
                <w:kern w:val="0"/>
                <w:sz w:val="20"/>
                <w:szCs w:val="20"/>
              </w:rPr>
              <w:t>．《安徽省人民政府办公厅关于印发安徽省防汛抗旱应急预案的通知》（皖</w:t>
            </w:r>
            <w:proofErr w:type="gramStart"/>
            <w:r>
              <w:rPr>
                <w:rFonts w:ascii="Times New Roman" w:eastAsia="仿宋_GB2312" w:hAnsi="Times New Roman" w:cs="宋体" w:hint="eastAsia"/>
                <w:kern w:val="0"/>
                <w:sz w:val="20"/>
                <w:szCs w:val="20"/>
              </w:rPr>
              <w:t>政办秘〔</w:t>
            </w:r>
            <w:r>
              <w:rPr>
                <w:rFonts w:ascii="Times New Roman" w:eastAsia="仿宋_GB2312" w:hAnsi="Times New Roman" w:cs="宋体" w:hint="eastAsia"/>
                <w:kern w:val="0"/>
                <w:sz w:val="20"/>
                <w:szCs w:val="20"/>
              </w:rPr>
              <w:t>2020</w:t>
            </w:r>
            <w:r>
              <w:rPr>
                <w:rFonts w:ascii="Times New Roman" w:eastAsia="仿宋_GB2312" w:hAnsi="Times New Roman" w:cs="宋体" w:hint="eastAsia"/>
                <w:kern w:val="0"/>
                <w:sz w:val="20"/>
                <w:szCs w:val="20"/>
              </w:rPr>
              <w:t>〕</w:t>
            </w:r>
            <w:proofErr w:type="gramEnd"/>
            <w:r>
              <w:rPr>
                <w:rFonts w:ascii="Times New Roman" w:eastAsia="仿宋_GB2312" w:hAnsi="Times New Roman" w:cs="宋体" w:hint="eastAsia"/>
                <w:kern w:val="0"/>
                <w:sz w:val="20"/>
                <w:szCs w:val="20"/>
              </w:rPr>
              <w:t>36</w:t>
            </w:r>
            <w:r>
              <w:rPr>
                <w:rFonts w:ascii="Times New Roman" w:eastAsia="仿宋_GB2312" w:hAnsi="Times New Roman" w:cs="宋体" w:hint="eastAsia"/>
                <w:kern w:val="0"/>
                <w:sz w:val="20"/>
                <w:szCs w:val="20"/>
              </w:rPr>
              <w:t>号</w:t>
            </w:r>
            <w:r>
              <w:rPr>
                <w:rFonts w:ascii="Times New Roman" w:eastAsia="仿宋_GB2312" w:hAnsi="Times New Roman" w:cs="宋体" w:hint="eastAsia"/>
                <w:kern w:val="0"/>
                <w:sz w:val="20"/>
                <w:szCs w:val="20"/>
              </w:rPr>
              <w:t>）：省防汛抗旱指挥部办公室（以下简称省防办）为省防指办事机构，承担省防指日常工作，设在省应急厅。市、县人民政府设立防汛抗旱指挥部，负责组织、指挥、协调、指导、监督本行政区域的防汛抗旱工作。</w:t>
            </w:r>
          </w:p>
        </w:tc>
        <w:tc>
          <w:tcPr>
            <w:tcW w:w="3912" w:type="dxa"/>
            <w:vAlign w:val="center"/>
          </w:tcPr>
          <w:p w14:paraId="0AC01B9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县级人民政府防汛抗旱指挥部，负责组织、指挥、协调、指导、监督防汛抗旱工作。应急管理部门在本级防汛抗旱指挥部的领导下，承担本级防指日常工作。</w:t>
            </w:r>
          </w:p>
          <w:p w14:paraId="06EE382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水利、自然资源和规划、住房城乡建设、交通运输、农业农村等有关部门在本级人民政府防汛抗旱指挥部的统一领导下，按照防汛抗旱应急预案中各自的职责，负责有关的防汛抗旱工作。</w:t>
            </w:r>
          </w:p>
        </w:tc>
        <w:tc>
          <w:tcPr>
            <w:tcW w:w="3444" w:type="dxa"/>
            <w:vAlign w:val="center"/>
          </w:tcPr>
          <w:p w14:paraId="7BEC3B8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在上级人民政府防</w:t>
            </w:r>
            <w:r>
              <w:rPr>
                <w:rFonts w:ascii="Times New Roman" w:eastAsia="仿宋_GB2312" w:hAnsi="Times New Roman" w:cs="宋体" w:hint="eastAsia"/>
                <w:kern w:val="0"/>
                <w:sz w:val="20"/>
                <w:szCs w:val="20"/>
              </w:rPr>
              <w:t>汛抗旱指挥部的领导下，执行上级防汛抗旱指令，制定各项防汛抗旱措施，统一指挥本辖县的防汛抗旱工作。</w:t>
            </w:r>
          </w:p>
        </w:tc>
      </w:tr>
      <w:tr w:rsidR="00EE5E16" w14:paraId="0FEDB74B" w14:textId="77777777">
        <w:trPr>
          <w:cantSplit/>
          <w:trHeight w:val="8175"/>
        </w:trPr>
        <w:tc>
          <w:tcPr>
            <w:tcW w:w="507" w:type="dxa"/>
            <w:vAlign w:val="center"/>
          </w:tcPr>
          <w:p w14:paraId="76C6E7E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47</w:t>
            </w:r>
          </w:p>
        </w:tc>
        <w:tc>
          <w:tcPr>
            <w:tcW w:w="656" w:type="dxa"/>
            <w:vAlign w:val="center"/>
          </w:tcPr>
          <w:p w14:paraId="47BC4E8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1E1E875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突发事件（自然灾害类、安全生产类）应急处置</w:t>
            </w:r>
          </w:p>
        </w:tc>
        <w:tc>
          <w:tcPr>
            <w:tcW w:w="5802" w:type="dxa"/>
            <w:vAlign w:val="center"/>
          </w:tcPr>
          <w:p w14:paraId="1439C6D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突发事件应对法》第三条第一款：本法所称突发事件，是指突然发生，造成或者可能造成严重社会危害，需要采取应急处置措施予以应对的自然灾害、事故灾难、公共卫生事件和社会安全事件。</w:t>
            </w:r>
          </w:p>
          <w:p w14:paraId="078E7B4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七条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w:t>
            </w:r>
            <w:r>
              <w:rPr>
                <w:rFonts w:ascii="Times New Roman" w:eastAsia="仿宋_GB2312" w:hAnsi="Times New Roman" w:cs="宋体" w:hint="eastAsia"/>
                <w:kern w:val="0"/>
                <w:sz w:val="20"/>
                <w:szCs w:val="20"/>
              </w:rPr>
              <w:t>上报。突发事件发生地县级人民政府不能消除或者不能有效控制突发事件引起的严重社会危害的，应当及时向上级人民政府报告。上级人民政府应当及时采取措施，统一领导应急处置工作。</w:t>
            </w:r>
          </w:p>
          <w:p w14:paraId="001C23B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．《安徽省突发事件应对条例》第五条第一款：县级以上人民政府应当建立社会应急动员机制，增强全民公共安全和防范风险的意识，提高全社会应急避险、自救互救、参与处置等应对突发事件的能力。</w:t>
            </w:r>
          </w:p>
          <w:p w14:paraId="529303E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第六条第四款：乡（镇）人民政府、街道办事处应当根据实际情况，制定相应的突发事件应急预案，并指导居民（社区）委员会、村民委员会制定相应的突发事件应急工作方案。第九条</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居民（社区）委员会、村民委员会应当及时化解可能引发社会安全事件的矛盾纠纷。</w:t>
            </w:r>
          </w:p>
        </w:tc>
        <w:tc>
          <w:tcPr>
            <w:tcW w:w="3912" w:type="dxa"/>
            <w:vAlign w:val="center"/>
          </w:tcPr>
          <w:p w14:paraId="6D09F91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应急管理部门负责本级人民政府应急管理的日常工作，履行应急值守、信息报告、情况汇总、综合协调</w:t>
            </w:r>
            <w:r>
              <w:rPr>
                <w:rFonts w:ascii="Times New Roman" w:eastAsia="仿宋_GB2312" w:hAnsi="Times New Roman" w:cs="宋体" w:hint="eastAsia"/>
                <w:kern w:val="0"/>
                <w:sz w:val="20"/>
                <w:szCs w:val="20"/>
              </w:rPr>
              <w:t>、督查指导等职能，指导乡镇开展工作。有关部门应当在突发事件应急指挥机构的领导下，依法开展各项应对处置工作。</w:t>
            </w:r>
          </w:p>
        </w:tc>
        <w:tc>
          <w:tcPr>
            <w:tcW w:w="3444" w:type="dxa"/>
            <w:vAlign w:val="center"/>
          </w:tcPr>
          <w:p w14:paraId="32A5710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根据实际情况，制定相应的突发事件应急预案，并指导居民</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社县</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委员会、村民委员会制定相应的突发事件应急工作方案；组织开展突发事件应对法律、法规和应急知识的宣传普及活动和应急演练；按照上级政府要求，做好应急管理相关工作。</w:t>
            </w:r>
          </w:p>
        </w:tc>
      </w:tr>
      <w:tr w:rsidR="00EE5E16" w14:paraId="2D2CE280" w14:textId="77777777">
        <w:trPr>
          <w:cantSplit/>
          <w:trHeight w:val="5375"/>
        </w:trPr>
        <w:tc>
          <w:tcPr>
            <w:tcW w:w="507" w:type="dxa"/>
            <w:vAlign w:val="center"/>
          </w:tcPr>
          <w:p w14:paraId="2D9D6FF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48</w:t>
            </w:r>
          </w:p>
        </w:tc>
        <w:tc>
          <w:tcPr>
            <w:tcW w:w="656" w:type="dxa"/>
            <w:vAlign w:val="center"/>
          </w:tcPr>
          <w:p w14:paraId="0BDE428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县级应急管理部门</w:t>
            </w:r>
          </w:p>
        </w:tc>
        <w:tc>
          <w:tcPr>
            <w:tcW w:w="1047" w:type="dxa"/>
            <w:vAlign w:val="center"/>
          </w:tcPr>
          <w:p w14:paraId="68AA49E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森林火灾隐患排查和火灾扑救</w:t>
            </w:r>
          </w:p>
        </w:tc>
        <w:tc>
          <w:tcPr>
            <w:tcW w:w="5802" w:type="dxa"/>
            <w:vAlign w:val="center"/>
          </w:tcPr>
          <w:p w14:paraId="67E1B9C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14:paraId="59A0A3C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．《安徽省森林防火办法》第十八条第一款：Ⅰ级、Ⅱ级森林火险县（市、区）应当建立专业森林火灾扑救队伍；Ⅲ级森林火险县（市、区）以及有森林防火任务的乡（镇）、</w:t>
            </w:r>
            <w:r>
              <w:rPr>
                <w:rFonts w:ascii="Times New Roman" w:eastAsia="仿宋_GB2312" w:hAnsi="Times New Roman" w:cs="宋体" w:hint="eastAsia"/>
                <w:kern w:val="0"/>
                <w:sz w:val="20"/>
                <w:szCs w:val="20"/>
              </w:rPr>
              <w:t>国有林场、自然保护区、风景名胜区、森林公园，应当根据需要建立专业或者兼职森林火灾扑救队伍。专业森林火灾扑救队伍的建立或者撤并，应当报省人民政府森林防火指挥机构备案。</w:t>
            </w:r>
          </w:p>
          <w:p w14:paraId="02B770F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5274A61D"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应急管理、林业部门按照职责分工负责县域内森林防火、扑救工作，建立协同配合工作机制，研究制定预防、扑救方案和应急预案，组织开展森林防火宣传教育，储备森林防火物资，组织对森林防火县内有关情况进行检查，发现问题下达森林火灾隐患整改通知书，责令限期整改、消除隐</w:t>
            </w:r>
            <w:r>
              <w:rPr>
                <w:rFonts w:ascii="Times New Roman" w:eastAsia="仿宋_GB2312" w:hAnsi="Times New Roman" w:cs="宋体" w:hint="eastAsia"/>
                <w:kern w:val="0"/>
                <w:sz w:val="20"/>
                <w:szCs w:val="20"/>
              </w:rPr>
              <w:t>患；组织大规模突发性火情的现场扑救等工作。</w:t>
            </w:r>
          </w:p>
          <w:p w14:paraId="60159B33"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公安部门负责火场警戒、交通疏导、治安维护、火案侦破等；协同林业部门开展防火宣传、火灾隐患排查、重点县域巡护、违规用火处罚等工作。</w:t>
            </w:r>
          </w:p>
          <w:p w14:paraId="37EFDD41"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国有林场、景县管理机构负责本辖县护林防火的宣传教育；组建专业或兼职森林消防队伍，进行巡查；在林县加强火种、火源的管理，定期进行巡查及隐患排查，发现或接到群众报告火情后，立即组织扑救并上报。</w:t>
            </w:r>
          </w:p>
        </w:tc>
        <w:tc>
          <w:tcPr>
            <w:tcW w:w="3444" w:type="dxa"/>
            <w:vAlign w:val="center"/>
          </w:tcPr>
          <w:p w14:paraId="0807C568"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本辖县森林防火的宣传教育，根据当地经济发展和消防工作的需要，建立专职消防队、志愿消防队或应急和群众性消防队伍，承担火灾扑救工作，组织参加预防扑救专业培训，积极配合县级森林防火指挥机构组织的监督检查；统筹乡镇、村（社县）网格监管力量，对辖县森林</w:t>
            </w:r>
            <w:proofErr w:type="gramStart"/>
            <w:r>
              <w:rPr>
                <w:rFonts w:ascii="Times New Roman" w:eastAsia="仿宋_GB2312" w:hAnsi="Times New Roman" w:cs="宋体" w:hint="eastAsia"/>
                <w:kern w:val="0"/>
                <w:sz w:val="20"/>
                <w:szCs w:val="20"/>
              </w:rPr>
              <w:t>防火县</w:t>
            </w:r>
            <w:proofErr w:type="gramEnd"/>
            <w:r>
              <w:rPr>
                <w:rFonts w:ascii="Times New Roman" w:eastAsia="仿宋_GB2312" w:hAnsi="Times New Roman" w:cs="宋体" w:hint="eastAsia"/>
                <w:kern w:val="0"/>
                <w:sz w:val="20"/>
                <w:szCs w:val="20"/>
              </w:rPr>
              <w:t>进行日常巡查，发现或接到群众举报火灾隐患及时消除，出现</w:t>
            </w:r>
            <w:proofErr w:type="gramStart"/>
            <w:r>
              <w:rPr>
                <w:rFonts w:ascii="Times New Roman" w:eastAsia="仿宋_GB2312" w:hAnsi="Times New Roman" w:cs="宋体" w:hint="eastAsia"/>
                <w:kern w:val="0"/>
                <w:sz w:val="20"/>
                <w:szCs w:val="20"/>
              </w:rPr>
              <w:t>火情第</w:t>
            </w:r>
            <w:proofErr w:type="gramEnd"/>
            <w:r>
              <w:rPr>
                <w:rFonts w:ascii="Times New Roman" w:eastAsia="仿宋_GB2312" w:hAnsi="Times New Roman" w:cs="宋体" w:hint="eastAsia"/>
                <w:kern w:val="0"/>
                <w:sz w:val="20"/>
                <w:szCs w:val="20"/>
              </w:rPr>
              <w:t>一时间上报有关部门，并配合做好火灾初级扑救、疏散人群等工作；对发现的违法行为，依法予以查处，超出乡镇权限的及时上报有关部门处理。</w:t>
            </w:r>
          </w:p>
        </w:tc>
      </w:tr>
      <w:tr w:rsidR="00EE5E16" w14:paraId="604D6F27" w14:textId="77777777">
        <w:trPr>
          <w:cantSplit/>
          <w:trHeight w:val="2815"/>
        </w:trPr>
        <w:tc>
          <w:tcPr>
            <w:tcW w:w="507" w:type="dxa"/>
            <w:vAlign w:val="center"/>
          </w:tcPr>
          <w:p w14:paraId="2DFA196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49</w:t>
            </w:r>
          </w:p>
        </w:tc>
        <w:tc>
          <w:tcPr>
            <w:tcW w:w="656" w:type="dxa"/>
            <w:vAlign w:val="center"/>
          </w:tcPr>
          <w:p w14:paraId="6EAE24A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29C1853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食品生产经营企业日常安全监管执法</w:t>
            </w:r>
          </w:p>
        </w:tc>
        <w:tc>
          <w:tcPr>
            <w:tcW w:w="5802" w:type="dxa"/>
            <w:vAlign w:val="center"/>
          </w:tcPr>
          <w:p w14:paraId="001F975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《中华人民</w:t>
            </w:r>
            <w:r>
              <w:rPr>
                <w:rFonts w:ascii="Times New Roman" w:eastAsia="仿宋_GB2312" w:hAnsi="Times New Roman" w:cs="宋体" w:hint="eastAsia"/>
                <w:kern w:val="0"/>
                <w:sz w:val="20"/>
                <w:szCs w:val="20"/>
              </w:rPr>
              <w:t>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912" w:type="dxa"/>
            <w:vAlign w:val="center"/>
          </w:tcPr>
          <w:p w14:paraId="56FCFB8E"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本行政县域内食品生产经营企业的监督管理，编制年度监督检查计划，明确检查事项、方式、频次和内容；组织开展日常监督检查、专项检查和抽查；建立食品安全信用档案，实施食品生产经营企业食品安全管理人</w:t>
            </w:r>
            <w:r>
              <w:rPr>
                <w:rFonts w:ascii="Times New Roman" w:eastAsia="仿宋_GB2312" w:hAnsi="Times New Roman" w:cs="宋体" w:hint="eastAsia"/>
                <w:kern w:val="0"/>
                <w:sz w:val="20"/>
                <w:szCs w:val="20"/>
              </w:rPr>
              <w:t>员考核，指导督促食品生产经营企业落实食品安全主体责任；承担上级部门委托的抽检监测、核查处置和风险排查等工作，依法查处违法违规问题。</w:t>
            </w:r>
          </w:p>
        </w:tc>
        <w:tc>
          <w:tcPr>
            <w:tcW w:w="3444" w:type="dxa"/>
            <w:vAlign w:val="center"/>
          </w:tcPr>
          <w:p w14:paraId="424B5D77"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结合常规工作日常巡查，发现食品安全隐患或食品生产经营违法违规行为，及时上报市场监管部门，并协助有关执法部门做好执法相关秩序维护等工作。</w:t>
            </w:r>
          </w:p>
        </w:tc>
      </w:tr>
      <w:tr w:rsidR="00EE5E16" w14:paraId="752B658B" w14:textId="77777777">
        <w:trPr>
          <w:cantSplit/>
          <w:trHeight w:val="4187"/>
        </w:trPr>
        <w:tc>
          <w:tcPr>
            <w:tcW w:w="507" w:type="dxa"/>
            <w:vAlign w:val="center"/>
          </w:tcPr>
          <w:p w14:paraId="15AE0B9B"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50</w:t>
            </w:r>
          </w:p>
        </w:tc>
        <w:tc>
          <w:tcPr>
            <w:tcW w:w="656" w:type="dxa"/>
            <w:vAlign w:val="center"/>
          </w:tcPr>
          <w:p w14:paraId="50FFE40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03DB5BD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食品小作坊、小餐饮、食品摊点日常安全监管执法</w:t>
            </w:r>
          </w:p>
        </w:tc>
        <w:tc>
          <w:tcPr>
            <w:tcW w:w="5802" w:type="dxa"/>
            <w:vAlign w:val="center"/>
          </w:tcPr>
          <w:p w14:paraId="115E767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14:paraId="6FF43BC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912" w:type="dxa"/>
            <w:vAlign w:val="center"/>
          </w:tcPr>
          <w:p w14:paraId="07A70FA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市场监管部门负责根据年度监督检查计划</w:t>
            </w:r>
            <w:r>
              <w:rPr>
                <w:rFonts w:ascii="Times New Roman" w:eastAsia="仿宋_GB2312" w:hAnsi="Times New Roman" w:cs="宋体" w:hint="eastAsia"/>
                <w:kern w:val="0"/>
                <w:sz w:val="20"/>
                <w:szCs w:val="20"/>
              </w:rPr>
              <w:t>制定实施方案，对本行政县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3444" w:type="dxa"/>
            <w:vAlign w:val="center"/>
          </w:tcPr>
          <w:p w14:paraId="2F0F332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结合常规工作日常巡查，发现食品安全隐患或食品生产经营违法违规行为，及时上报市场监管部门，并协助有关执法部门做好执法相关秩序维护等工作；积极做好食品安全信息报告、宣传教育等工作。</w:t>
            </w:r>
          </w:p>
        </w:tc>
      </w:tr>
      <w:tr w:rsidR="00EE5E16" w14:paraId="000065CD" w14:textId="77777777">
        <w:trPr>
          <w:cantSplit/>
          <w:trHeight w:val="3952"/>
        </w:trPr>
        <w:tc>
          <w:tcPr>
            <w:tcW w:w="507" w:type="dxa"/>
            <w:vAlign w:val="center"/>
          </w:tcPr>
          <w:p w14:paraId="1CE36CA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51</w:t>
            </w:r>
          </w:p>
        </w:tc>
        <w:tc>
          <w:tcPr>
            <w:tcW w:w="656" w:type="dxa"/>
            <w:vAlign w:val="center"/>
          </w:tcPr>
          <w:p w14:paraId="5BCCE0F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5DDF65C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重点县域食品安全隐患排查处置</w:t>
            </w:r>
          </w:p>
        </w:tc>
        <w:tc>
          <w:tcPr>
            <w:tcW w:w="5802" w:type="dxa"/>
            <w:vAlign w:val="center"/>
          </w:tcPr>
          <w:p w14:paraId="5E51764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7632CDC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．《安徽省食品安全条例》第四条第二款：乡镇人民政府、街道办事处应当负责本辖区食品安全隐患排查、信息报告、宣传教育、协助执法等工作，确定食品安全管理员、宣传员，协助</w:t>
            </w:r>
            <w:r>
              <w:rPr>
                <w:rFonts w:ascii="Times New Roman" w:eastAsia="仿宋_GB2312" w:hAnsi="Times New Roman" w:cs="宋体" w:hint="eastAsia"/>
                <w:kern w:val="0"/>
                <w:sz w:val="20"/>
                <w:szCs w:val="20"/>
              </w:rPr>
              <w:t>、配合食品安全监督管理等部门开展食品安全监督管理工作。</w:t>
            </w:r>
          </w:p>
        </w:tc>
        <w:tc>
          <w:tcPr>
            <w:tcW w:w="3912" w:type="dxa"/>
            <w:vAlign w:val="center"/>
          </w:tcPr>
          <w:p w14:paraId="160DBC5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3444" w:type="dxa"/>
            <w:vAlign w:val="center"/>
          </w:tcPr>
          <w:p w14:paraId="27FF161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结合常规工作日常巡查，发现辖县内学校、幼儿园、校外培训机构以及集体用餐配送单位食品安全疑似问题和隐患线索，及时上报市场监</w:t>
            </w:r>
            <w:r>
              <w:rPr>
                <w:rFonts w:ascii="Times New Roman" w:eastAsia="仿宋_GB2312" w:hAnsi="Times New Roman" w:cs="宋体" w:hint="eastAsia"/>
                <w:kern w:val="0"/>
                <w:sz w:val="20"/>
                <w:szCs w:val="20"/>
              </w:rPr>
              <w:t>管部门处理；积极做好食品安全信息报告、宣传教育等工作。</w:t>
            </w:r>
          </w:p>
        </w:tc>
      </w:tr>
      <w:tr w:rsidR="00EE5E16" w14:paraId="5D258EF0" w14:textId="77777777">
        <w:trPr>
          <w:cantSplit/>
          <w:trHeight w:val="8155"/>
        </w:trPr>
        <w:tc>
          <w:tcPr>
            <w:tcW w:w="507" w:type="dxa"/>
            <w:vAlign w:val="center"/>
          </w:tcPr>
          <w:p w14:paraId="2A4E285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52</w:t>
            </w:r>
          </w:p>
        </w:tc>
        <w:tc>
          <w:tcPr>
            <w:tcW w:w="656" w:type="dxa"/>
            <w:vAlign w:val="center"/>
          </w:tcPr>
          <w:p w14:paraId="136E544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0AA49BD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药品、医疗器械、化妆品的经营和使用环节监管执法</w:t>
            </w:r>
          </w:p>
        </w:tc>
        <w:tc>
          <w:tcPr>
            <w:tcW w:w="5802" w:type="dxa"/>
            <w:vAlign w:val="center"/>
          </w:tcPr>
          <w:p w14:paraId="67FB2B5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药品监督管理部门进行监督检</w:t>
            </w:r>
            <w:r>
              <w:rPr>
                <w:rFonts w:ascii="Times New Roman" w:eastAsia="仿宋_GB2312" w:hAnsi="Times New Roman" w:cs="宋体" w:hint="eastAsia"/>
                <w:kern w:val="0"/>
                <w:sz w:val="20"/>
                <w:szCs w:val="20"/>
              </w:rPr>
              <w:t>查时，应当出示证明文件，对监督检查中知悉的商业秘密应当保密。</w:t>
            </w:r>
          </w:p>
          <w:p w14:paraId="29BBB20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14:paraId="20AA950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．《化妆品监督管理条例》第</w:t>
            </w:r>
            <w:r>
              <w:rPr>
                <w:rFonts w:ascii="Times New Roman" w:eastAsia="仿宋_GB2312" w:hAnsi="Times New Roman" w:cs="宋体" w:hint="eastAsia"/>
                <w:kern w:val="0"/>
                <w:sz w:val="20"/>
                <w:szCs w:val="20"/>
              </w:rPr>
              <w:t>五条第二款：县级以上地方人民政府负责药品监督管理的部门负责本行政区域的化妆品监督管理工作。县级以上地方人民政府有关部门在各自职责范围内负责与化妆品有关的监督管理工作。</w:t>
            </w:r>
          </w:p>
        </w:tc>
        <w:tc>
          <w:tcPr>
            <w:tcW w:w="3912" w:type="dxa"/>
            <w:vAlign w:val="center"/>
          </w:tcPr>
          <w:p w14:paraId="4B252F5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444" w:type="dxa"/>
            <w:vAlign w:val="center"/>
          </w:tcPr>
          <w:p w14:paraId="6C964D6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结合常规工作日常巡查，发现相关领域疑似问题及时上报市场监管部门，并配合做好情况核实、抽检、执法等相关工作。</w:t>
            </w:r>
          </w:p>
        </w:tc>
      </w:tr>
      <w:tr w:rsidR="00EE5E16" w14:paraId="07029DBB" w14:textId="77777777">
        <w:trPr>
          <w:cantSplit/>
          <w:trHeight w:val="8150"/>
        </w:trPr>
        <w:tc>
          <w:tcPr>
            <w:tcW w:w="507" w:type="dxa"/>
            <w:vAlign w:val="center"/>
          </w:tcPr>
          <w:p w14:paraId="04E9718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53</w:t>
            </w:r>
          </w:p>
        </w:tc>
        <w:tc>
          <w:tcPr>
            <w:tcW w:w="656" w:type="dxa"/>
            <w:vAlign w:val="center"/>
          </w:tcPr>
          <w:p w14:paraId="0AB4B71D"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51E1851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特种设备专项整治和监管执法</w:t>
            </w:r>
          </w:p>
        </w:tc>
        <w:tc>
          <w:tcPr>
            <w:tcW w:w="5802" w:type="dxa"/>
            <w:vAlign w:val="center"/>
          </w:tcPr>
          <w:p w14:paraId="53BA9320"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1</w:t>
            </w:r>
            <w:r>
              <w:rPr>
                <w:rFonts w:ascii="Times New Roman" w:eastAsia="仿宋_GB2312" w:hAnsi="Times New Roman" w:cs="宋体" w:hint="eastAsia"/>
                <w:sz w:val="20"/>
                <w:szCs w:val="2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14:paraId="37AB0413"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36C81163"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第六</w:t>
            </w:r>
            <w:r>
              <w:rPr>
                <w:rFonts w:ascii="Times New Roman" w:eastAsia="仿宋_GB2312" w:hAnsi="Times New Roman" w:cs="宋体" w:hint="eastAsia"/>
                <w:sz w:val="20"/>
                <w:szCs w:val="20"/>
              </w:rPr>
              <w:t>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14:paraId="344FDD8E" w14:textId="77777777" w:rsidR="00EE5E16" w:rsidRDefault="00480FBF">
            <w:pPr>
              <w:widowControl/>
              <w:adjustRightInd w:val="0"/>
              <w:snapToGrid w:val="0"/>
              <w:spacing w:line="280" w:lineRule="exact"/>
              <w:rPr>
                <w:rFonts w:ascii="Times New Roman" w:eastAsia="仿宋_GB2312" w:hAnsi="Times New Roman" w:cs="宋体"/>
                <w:sz w:val="20"/>
                <w:szCs w:val="20"/>
              </w:rPr>
            </w:pPr>
            <w:r>
              <w:rPr>
                <w:rFonts w:ascii="Times New Roman" w:eastAsia="仿宋_GB2312" w:hAnsi="Times New Roman" w:cs="宋体" w:hint="eastAsia"/>
                <w:sz w:val="20"/>
                <w:szCs w:val="20"/>
              </w:rPr>
              <w:t>2</w:t>
            </w:r>
            <w:r>
              <w:rPr>
                <w:rFonts w:ascii="Times New Roman" w:eastAsia="仿宋_GB2312" w:hAnsi="Times New Roman" w:cs="宋体" w:hint="eastAsia"/>
                <w:sz w:val="20"/>
                <w:szCs w:val="20"/>
              </w:rPr>
              <w:t>．《安徽省电梯安全监督</w:t>
            </w:r>
            <w:r>
              <w:rPr>
                <w:rFonts w:ascii="Times New Roman" w:eastAsia="仿宋_GB2312" w:hAnsi="Times New Roman" w:cs="宋体" w:hint="eastAsia"/>
                <w:sz w:val="20"/>
                <w:szCs w:val="20"/>
              </w:rPr>
              <w:t>管理办法》第十二条：电梯使用单位为电梯安全使用管理的责任主体，对电梯安全使用管理负责。电梯未明确使用单位的，不得投入使用。电梯使用单位按照下列规则确定：</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三</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未委托他人管理的电梯，只有一个所有权人的，该所有权人为电梯使用单位</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有多个所有权人的，应当共同协商确定电梯使用单位，经协商无法确定的，由所在地乡</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镇</w:t>
            </w:r>
            <w:r>
              <w:rPr>
                <w:rFonts w:ascii="Times New Roman" w:eastAsia="仿宋_GB2312" w:hAnsi="Times New Roman" w:cs="宋体" w:hint="eastAsia"/>
                <w:sz w:val="20"/>
                <w:szCs w:val="20"/>
              </w:rPr>
              <w:t>)</w:t>
            </w:r>
            <w:r>
              <w:rPr>
                <w:rFonts w:ascii="Times New Roman" w:eastAsia="仿宋_GB2312" w:hAnsi="Times New Roman" w:cs="宋体" w:hint="eastAsia"/>
                <w:sz w:val="20"/>
                <w:szCs w:val="20"/>
              </w:rPr>
              <w:t>人民政府以及街道办事处、开发区管理机构等地方人民政府的派出机关协调落实。</w:t>
            </w:r>
          </w:p>
        </w:tc>
        <w:tc>
          <w:tcPr>
            <w:tcW w:w="3912" w:type="dxa"/>
            <w:vAlign w:val="center"/>
          </w:tcPr>
          <w:p w14:paraId="76F35B3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市场监管部门负责制定特种设备安全领域专项检查方案，明确检查的对象、时间、程序、标准等内容，开展对特种设备生产</w:t>
            </w:r>
            <w:r>
              <w:rPr>
                <w:rFonts w:ascii="Times New Roman" w:eastAsia="仿宋_GB2312" w:hAnsi="Times New Roman" w:cs="宋体" w:hint="eastAsia"/>
                <w:b/>
                <w:kern w:val="0"/>
                <w:sz w:val="20"/>
                <w:szCs w:val="20"/>
              </w:rPr>
              <w:t>、</w:t>
            </w:r>
            <w:r>
              <w:rPr>
                <w:rFonts w:ascii="Times New Roman" w:eastAsia="仿宋_GB2312" w:hAnsi="Times New Roman" w:cs="宋体" w:hint="eastAsia"/>
                <w:kern w:val="0"/>
                <w:sz w:val="20"/>
                <w:szCs w:val="20"/>
              </w:rPr>
              <w:t>经营、使用（含充装）</w:t>
            </w:r>
            <w:r>
              <w:rPr>
                <w:rFonts w:ascii="Times New Roman" w:eastAsia="仿宋_GB2312" w:hAnsi="Times New Roman" w:cs="宋体" w:hint="eastAsia"/>
                <w:kern w:val="0"/>
                <w:sz w:val="20"/>
                <w:szCs w:val="20"/>
              </w:rPr>
              <w:t>单位和检验检测机构的监督检查；对检查中发现的安全生产隐患及时督促企业落实整改措施，对危害特种设备安全的违法违规行为依法依规予以查处；涉嫌犯罪的移交公安机关依法追究刑事责任。</w:t>
            </w:r>
          </w:p>
        </w:tc>
        <w:tc>
          <w:tcPr>
            <w:tcW w:w="3444" w:type="dxa"/>
            <w:vAlign w:val="center"/>
          </w:tcPr>
          <w:p w14:paraId="70FF238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rsidR="00EE5E16" w14:paraId="1138F2FA" w14:textId="77777777">
        <w:trPr>
          <w:cantSplit/>
          <w:trHeight w:val="8141"/>
        </w:trPr>
        <w:tc>
          <w:tcPr>
            <w:tcW w:w="507" w:type="dxa"/>
            <w:vAlign w:val="center"/>
          </w:tcPr>
          <w:p w14:paraId="0A69BE8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54</w:t>
            </w:r>
          </w:p>
        </w:tc>
        <w:tc>
          <w:tcPr>
            <w:tcW w:w="656" w:type="dxa"/>
            <w:vAlign w:val="center"/>
          </w:tcPr>
          <w:p w14:paraId="15BE8E8B"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4A6F340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消费者权益保护及消费维权投诉案件的处理</w:t>
            </w:r>
          </w:p>
        </w:tc>
        <w:tc>
          <w:tcPr>
            <w:tcW w:w="5802" w:type="dxa"/>
            <w:vAlign w:val="center"/>
          </w:tcPr>
          <w:p w14:paraId="272AC51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14:paraId="2ED8863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．《市场监督管理投诉举报处理暂行办法》第四条第二款：县级以上地方市场监督管理部门负责本行政区域内的投诉举报处理工作。第三十七条第一款</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：县级以上地方市场监督管理部门统一接收投诉举报的工作机构，应当及时将投诉举报分送有处理权限的下级市</w:t>
            </w:r>
            <w:r>
              <w:rPr>
                <w:rFonts w:ascii="Times New Roman" w:eastAsia="仿宋_GB2312" w:hAnsi="Times New Roman" w:cs="宋体" w:hint="eastAsia"/>
                <w:kern w:val="0"/>
                <w:sz w:val="20"/>
                <w:szCs w:val="20"/>
              </w:rPr>
              <w:t>场监督管理部门或者同级市场监督管理部门相关机构处理。</w:t>
            </w:r>
          </w:p>
        </w:tc>
        <w:tc>
          <w:tcPr>
            <w:tcW w:w="3912" w:type="dxa"/>
            <w:vAlign w:val="center"/>
          </w:tcPr>
          <w:p w14:paraId="43A2751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市场监管部门负责开展职权范围内消费维权宣传和培训，接受、处理、督办涉及市场监督管理、知识产权职责范围的消费者投诉举报及咨询服务，指导消费环境建设。</w:t>
            </w:r>
          </w:p>
          <w:p w14:paraId="4A724C78"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其他有关部门按照各自职能，采取措施，保护消费者的合法权益。</w:t>
            </w:r>
          </w:p>
        </w:tc>
        <w:tc>
          <w:tcPr>
            <w:tcW w:w="3444" w:type="dxa"/>
            <w:vAlign w:val="center"/>
          </w:tcPr>
          <w:p w14:paraId="1DEC670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支持配合市场监管等有关部门开展消费维权宣传和培训。对于市场监管部门处理的消费者维权投诉举报案件，做好配合调查处理和后续监管相关工作。</w:t>
            </w:r>
          </w:p>
        </w:tc>
      </w:tr>
      <w:tr w:rsidR="00EE5E16" w14:paraId="484E1697" w14:textId="77777777">
        <w:trPr>
          <w:cantSplit/>
          <w:trHeight w:val="8252"/>
        </w:trPr>
        <w:tc>
          <w:tcPr>
            <w:tcW w:w="507" w:type="dxa"/>
            <w:vAlign w:val="center"/>
          </w:tcPr>
          <w:p w14:paraId="50CE1139"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55</w:t>
            </w:r>
          </w:p>
        </w:tc>
        <w:tc>
          <w:tcPr>
            <w:tcW w:w="656" w:type="dxa"/>
            <w:vAlign w:val="center"/>
          </w:tcPr>
          <w:p w14:paraId="0C779E9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640BA30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对虚假广告</w:t>
            </w:r>
            <w:r>
              <w:rPr>
                <w:rFonts w:ascii="Times New Roman" w:eastAsia="仿宋_GB2312" w:hAnsi="Times New Roman" w:cs="宋体" w:hint="eastAsia"/>
                <w:b/>
                <w:kern w:val="0"/>
                <w:sz w:val="20"/>
                <w:szCs w:val="20"/>
              </w:rPr>
              <w:t>、</w:t>
            </w:r>
            <w:r>
              <w:rPr>
                <w:rFonts w:ascii="Times New Roman" w:eastAsia="仿宋_GB2312" w:hAnsi="Times New Roman" w:cs="宋体" w:hint="eastAsia"/>
                <w:kern w:val="0"/>
                <w:sz w:val="20"/>
                <w:szCs w:val="20"/>
              </w:rPr>
              <w:t>虚假宣传等违法行为的监管执法</w:t>
            </w:r>
          </w:p>
        </w:tc>
        <w:tc>
          <w:tcPr>
            <w:tcW w:w="5802" w:type="dxa"/>
            <w:vAlign w:val="center"/>
          </w:tcPr>
          <w:p w14:paraId="2D7A28C6" w14:textId="77777777" w:rsidR="00EE5E16" w:rsidRDefault="00480FBF">
            <w:pPr>
              <w:widowControl/>
              <w:adjustRightInd w:val="0"/>
              <w:snapToGrid w:val="0"/>
              <w:spacing w:line="22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1</w:t>
            </w:r>
            <w:r>
              <w:rPr>
                <w:rFonts w:ascii="Times New Roman" w:eastAsia="仿宋_GB2312" w:hAnsi="Times New Roman" w:cs="宋体" w:hint="eastAsia"/>
                <w:kern w:val="0"/>
                <w:sz w:val="18"/>
                <w:szCs w:val="18"/>
              </w:rPr>
              <w:t>．《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w:t>
            </w:r>
            <w:r>
              <w:rPr>
                <w:rFonts w:ascii="Times New Roman" w:eastAsia="仿宋_GB2312" w:hAnsi="Times New Roman" w:cs="宋体" w:hint="eastAsia"/>
                <w:kern w:val="0"/>
                <w:sz w:val="18"/>
                <w:szCs w:val="18"/>
              </w:rPr>
              <w:t>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w:t>
            </w:r>
            <w:r>
              <w:rPr>
                <w:rFonts w:ascii="Times New Roman" w:eastAsia="仿宋_GB2312" w:hAnsi="Times New Roman" w:cs="宋体" w:hint="eastAsia"/>
                <w:kern w:val="0"/>
                <w:sz w:val="18"/>
                <w:szCs w:val="18"/>
              </w:rPr>
              <w:t>布者有本条第一款、第三款规定行为，构成犯罪的，依法追究刑事责任。</w:t>
            </w:r>
          </w:p>
          <w:p w14:paraId="427AF69E" w14:textId="77777777" w:rsidR="00EE5E16" w:rsidRDefault="00480FBF">
            <w:pPr>
              <w:widowControl/>
              <w:adjustRightInd w:val="0"/>
              <w:snapToGrid w:val="0"/>
              <w:spacing w:line="22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w:t>
            </w:r>
            <w:proofErr w:type="gramStart"/>
            <w:r>
              <w:rPr>
                <w:rFonts w:ascii="Times New Roman" w:eastAsia="仿宋_GB2312" w:hAnsi="Times New Roman" w:cs="宋体" w:hint="eastAsia"/>
                <w:kern w:val="0"/>
                <w:sz w:val="18"/>
                <w:szCs w:val="18"/>
              </w:rPr>
              <w:t>主承担</w:t>
            </w:r>
            <w:proofErr w:type="gramEnd"/>
            <w:r>
              <w:rPr>
                <w:rFonts w:ascii="Times New Roman" w:eastAsia="仿宋_GB2312" w:hAnsi="Times New Roman" w:cs="宋体" w:hint="eastAsia"/>
                <w:kern w:val="0"/>
                <w:sz w:val="18"/>
                <w:szCs w:val="18"/>
              </w:rPr>
              <w:t>连带责任。前款规定以外的商品或者服务的虚假广告，造成消费者损害的，其广告经营者、广告发布者、广告代言人，明知或者应知广告虚假仍设计、制作、代理、发</w:t>
            </w:r>
            <w:r>
              <w:rPr>
                <w:rFonts w:ascii="Times New Roman" w:eastAsia="仿宋_GB2312" w:hAnsi="Times New Roman" w:cs="宋体" w:hint="eastAsia"/>
                <w:kern w:val="0"/>
                <w:sz w:val="18"/>
                <w:szCs w:val="18"/>
              </w:rPr>
              <w:t>布或者作推荐、证明的，应当与广告</w:t>
            </w:r>
            <w:proofErr w:type="gramStart"/>
            <w:r>
              <w:rPr>
                <w:rFonts w:ascii="Times New Roman" w:eastAsia="仿宋_GB2312" w:hAnsi="Times New Roman" w:cs="宋体" w:hint="eastAsia"/>
                <w:kern w:val="0"/>
                <w:sz w:val="18"/>
                <w:szCs w:val="18"/>
              </w:rPr>
              <w:t>主承担</w:t>
            </w:r>
            <w:proofErr w:type="gramEnd"/>
            <w:r>
              <w:rPr>
                <w:rFonts w:ascii="Times New Roman" w:eastAsia="仿宋_GB2312" w:hAnsi="Times New Roman" w:cs="宋体" w:hint="eastAsia"/>
                <w:kern w:val="0"/>
                <w:sz w:val="18"/>
                <w:szCs w:val="18"/>
              </w:rPr>
              <w:t>连带责任。</w:t>
            </w:r>
          </w:p>
          <w:p w14:paraId="0253D834" w14:textId="77777777" w:rsidR="00EE5E16" w:rsidRDefault="00480FBF">
            <w:pPr>
              <w:widowControl/>
              <w:adjustRightInd w:val="0"/>
              <w:snapToGrid w:val="0"/>
              <w:spacing w:line="22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2</w:t>
            </w:r>
            <w:r>
              <w:rPr>
                <w:rFonts w:ascii="Times New Roman" w:eastAsia="仿宋_GB2312" w:hAnsi="Times New Roman" w:cs="宋体" w:hint="eastAsia"/>
                <w:kern w:val="0"/>
                <w:sz w:val="18"/>
                <w:szCs w:val="18"/>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14:paraId="6599FD55" w14:textId="77777777" w:rsidR="00EE5E16" w:rsidRDefault="00480FBF">
            <w:pPr>
              <w:widowControl/>
              <w:adjustRightInd w:val="0"/>
              <w:snapToGrid w:val="0"/>
              <w:spacing w:line="220" w:lineRule="exact"/>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w:t>
            </w:r>
            <w:r>
              <w:rPr>
                <w:rFonts w:ascii="Times New Roman" w:eastAsia="仿宋_GB2312" w:hAnsi="Times New Roman" w:cs="宋体" w:hint="eastAsia"/>
                <w:kern w:val="0"/>
                <w:sz w:val="18"/>
                <w:szCs w:val="18"/>
              </w:rPr>
              <w:t>的，处一百万元以上二百万元以下的罚款，可以吊销营业执照。经营者违反本法第八条规定，属于发布虚假广告的，依照《中华人民共和国广告法》的规定处罚。</w:t>
            </w:r>
          </w:p>
        </w:tc>
        <w:tc>
          <w:tcPr>
            <w:tcW w:w="3912" w:type="dxa"/>
            <w:vAlign w:val="center"/>
          </w:tcPr>
          <w:p w14:paraId="5F9899C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市场监管部门监测各类媒介广告发布情况，组织查处发布虚假广告、虚假宣传等违法行为。</w:t>
            </w:r>
          </w:p>
        </w:tc>
        <w:tc>
          <w:tcPr>
            <w:tcW w:w="3444" w:type="dxa"/>
            <w:vAlign w:val="center"/>
          </w:tcPr>
          <w:p w14:paraId="7C50F18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结合常规工作日常巡查，发现或收到发布虚假广告、进行虚假宣传等问题线索，及时上报市场监管部门处理，协助有关执法机构做好执法相关工作。</w:t>
            </w:r>
          </w:p>
        </w:tc>
      </w:tr>
      <w:tr w:rsidR="00EE5E16" w14:paraId="5DD90310" w14:textId="77777777">
        <w:trPr>
          <w:cantSplit/>
          <w:trHeight w:val="8156"/>
        </w:trPr>
        <w:tc>
          <w:tcPr>
            <w:tcW w:w="507" w:type="dxa"/>
            <w:vAlign w:val="center"/>
          </w:tcPr>
          <w:p w14:paraId="76C57D3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56</w:t>
            </w:r>
          </w:p>
        </w:tc>
        <w:tc>
          <w:tcPr>
            <w:tcW w:w="656" w:type="dxa"/>
            <w:vAlign w:val="center"/>
          </w:tcPr>
          <w:p w14:paraId="11608E94"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404A8C3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对无照无证生产经营行为的监管执法</w:t>
            </w:r>
          </w:p>
        </w:tc>
        <w:tc>
          <w:tcPr>
            <w:tcW w:w="5802" w:type="dxa"/>
            <w:vAlign w:val="center"/>
          </w:tcPr>
          <w:p w14:paraId="06F232F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．《无证无照经营查处办法》第四条：县级以上地方人民政府负责组织、协调本行政区域的无证无照经营查处工作，建立有关部门分工负责、协调配合的无证无照经营查处工作机制。</w:t>
            </w:r>
          </w:p>
          <w:p w14:paraId="149AC3F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第五条：经营者未依法取得许可从事经营活动的，由法律、法规、国务院决定规定的部门予以查处；法律、法规、国务院决定没有规定或者规定不明确的，由省、自治区、直辖市人民政府确定的部门予以查处。</w:t>
            </w:r>
          </w:p>
          <w:p w14:paraId="105BB89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第六条：经营者未依法取得营业执照从事经营活动的，由履行工商行政管理职责的部门（以下</w:t>
            </w:r>
            <w:proofErr w:type="gramStart"/>
            <w:r>
              <w:rPr>
                <w:rFonts w:ascii="Times New Roman" w:eastAsia="仿宋_GB2312" w:hAnsi="Times New Roman" w:cs="宋体" w:hint="eastAsia"/>
                <w:kern w:val="0"/>
                <w:sz w:val="20"/>
                <w:szCs w:val="20"/>
              </w:rPr>
              <w:t>称工商</w:t>
            </w:r>
            <w:proofErr w:type="gramEnd"/>
            <w:r>
              <w:rPr>
                <w:rFonts w:ascii="Times New Roman" w:eastAsia="仿宋_GB2312" w:hAnsi="Times New Roman" w:cs="宋体" w:hint="eastAsia"/>
                <w:kern w:val="0"/>
                <w:sz w:val="20"/>
                <w:szCs w:val="20"/>
              </w:rPr>
              <w:t>行政管理部门）予以查处。</w:t>
            </w:r>
          </w:p>
          <w:p w14:paraId="29C529A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第十一条：县级以上人民政府工商行政管理部门对涉嫌</w:t>
            </w:r>
            <w:r>
              <w:rPr>
                <w:rFonts w:ascii="Times New Roman" w:eastAsia="仿宋_GB2312" w:hAnsi="Times New Roman" w:cs="宋体" w:hint="eastAsia"/>
                <w:kern w:val="0"/>
                <w:sz w:val="20"/>
                <w:szCs w:val="20"/>
              </w:rPr>
              <w:t>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14:paraId="0BDB0F3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第十二条：从事无证经营的，由查处部门依照相关法律、法规的规定予以处罚。</w:t>
            </w:r>
          </w:p>
          <w:p w14:paraId="6DE338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．《安徽省人民政府关于</w:t>
            </w:r>
            <w:r>
              <w:rPr>
                <w:rFonts w:ascii="Times New Roman" w:eastAsia="仿宋_GB2312" w:hAnsi="Times New Roman" w:cs="宋体" w:hint="eastAsia"/>
                <w:kern w:val="0"/>
                <w:sz w:val="20"/>
                <w:szCs w:val="20"/>
              </w:rPr>
              <w:t>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40FD39F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市场监管、有关行业监管和审批部门按照职责分工负责组织查处无照生产经营和相关无证生产经营方面行为。</w:t>
            </w:r>
          </w:p>
        </w:tc>
        <w:tc>
          <w:tcPr>
            <w:tcW w:w="3444" w:type="dxa"/>
            <w:vAlign w:val="center"/>
          </w:tcPr>
          <w:p w14:paraId="4DA569C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结合常规工作日常巡查，发现企业、商贩（铺）无证无照生产经营行为依法予以查处，超出乡镇权限的及时上报相关部门处理，并配合做好执法相关入户调查、秩序维护等工作。</w:t>
            </w:r>
          </w:p>
        </w:tc>
      </w:tr>
      <w:tr w:rsidR="00EE5E16" w14:paraId="6FB1136A" w14:textId="77777777">
        <w:trPr>
          <w:cantSplit/>
          <w:trHeight w:val="8195"/>
        </w:trPr>
        <w:tc>
          <w:tcPr>
            <w:tcW w:w="507" w:type="dxa"/>
            <w:vAlign w:val="center"/>
          </w:tcPr>
          <w:p w14:paraId="695766F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57</w:t>
            </w:r>
          </w:p>
        </w:tc>
        <w:tc>
          <w:tcPr>
            <w:tcW w:w="656" w:type="dxa"/>
            <w:vAlign w:val="center"/>
          </w:tcPr>
          <w:p w14:paraId="5916BA25"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57F00D2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对价格违法行为的监管执法</w:t>
            </w:r>
          </w:p>
        </w:tc>
        <w:tc>
          <w:tcPr>
            <w:tcW w:w="5802" w:type="dxa"/>
            <w:vAlign w:val="center"/>
          </w:tcPr>
          <w:p w14:paraId="2F35B11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w:t>
            </w:r>
            <w:r>
              <w:rPr>
                <w:rFonts w:ascii="Times New Roman" w:eastAsia="仿宋_GB2312" w:hAnsi="Times New Roman" w:cs="宋体" w:hint="eastAsia"/>
                <w:kern w:val="0"/>
                <w:sz w:val="20"/>
                <w:szCs w:val="20"/>
              </w:rPr>
              <w:t>视；</w:t>
            </w:r>
            <w:r>
              <w:rPr>
                <w:rFonts w:ascii="Times New Roman" w:eastAsia="仿宋_GB2312" w:hAnsi="Times New Roman" w:cs="宋体" w:hint="eastAsia"/>
                <w:kern w:val="0"/>
                <w:sz w:val="20"/>
                <w:szCs w:val="20"/>
              </w:rPr>
              <w:t xml:space="preserve"> </w:t>
            </w:r>
            <w:r>
              <w:rPr>
                <w:rFonts w:ascii="Times New Roman" w:eastAsia="仿宋_GB2312" w:hAnsi="Times New Roman" w:cs="宋体" w:hint="eastAsia"/>
                <w:kern w:val="0"/>
                <w:sz w:val="20"/>
                <w:szCs w:val="20"/>
              </w:rPr>
              <w:t>（六）采取抬高等级或者压低等级等手段收购、销售商品或者提供服务，变相提高或者压低价格；（七）违反法律、法规的规定牟取暴利；（八）法律、行政法规禁止的其他不正当价格行为。</w:t>
            </w:r>
          </w:p>
          <w:p w14:paraId="39D6A47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第四十条：经营者有本法第十四条所</w:t>
            </w:r>
            <w:proofErr w:type="gramStart"/>
            <w:r>
              <w:rPr>
                <w:rFonts w:ascii="Times New Roman" w:eastAsia="仿宋_GB2312" w:hAnsi="Times New Roman" w:cs="宋体" w:hint="eastAsia"/>
                <w:kern w:val="0"/>
                <w:sz w:val="20"/>
                <w:szCs w:val="20"/>
              </w:rPr>
              <w:t>列行</w:t>
            </w:r>
            <w:proofErr w:type="gramEnd"/>
            <w:r>
              <w:rPr>
                <w:rFonts w:ascii="Times New Roman" w:eastAsia="仿宋_GB2312" w:hAnsi="Times New Roman" w:cs="宋体" w:hint="eastAsia"/>
                <w:kern w:val="0"/>
                <w:sz w:val="20"/>
                <w:szCs w:val="20"/>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Times New Roman" w:eastAsia="仿宋_GB2312" w:hAnsi="Times New Roman" w:cs="宋体" w:hint="eastAsia"/>
                <w:kern w:val="0"/>
                <w:sz w:val="20"/>
                <w:szCs w:val="20"/>
              </w:rPr>
              <w:t>列行</w:t>
            </w:r>
            <w:proofErr w:type="gramEnd"/>
            <w:r>
              <w:rPr>
                <w:rFonts w:ascii="Times New Roman" w:eastAsia="仿宋_GB2312" w:hAnsi="Times New Roman" w:cs="宋体" w:hint="eastAsia"/>
                <w:kern w:val="0"/>
                <w:sz w:val="20"/>
                <w:szCs w:val="20"/>
              </w:rPr>
              <w:t>为的处罚及处罚机关另有规定的，可以依照有关法律的规定执行。有本法第十四条第（一）项、第（二）项所</w:t>
            </w:r>
            <w:proofErr w:type="gramStart"/>
            <w:r>
              <w:rPr>
                <w:rFonts w:ascii="Times New Roman" w:eastAsia="仿宋_GB2312" w:hAnsi="Times New Roman" w:cs="宋体" w:hint="eastAsia"/>
                <w:kern w:val="0"/>
                <w:sz w:val="20"/>
                <w:szCs w:val="20"/>
              </w:rPr>
              <w:t>列行</w:t>
            </w:r>
            <w:proofErr w:type="gramEnd"/>
            <w:r>
              <w:rPr>
                <w:rFonts w:ascii="Times New Roman" w:eastAsia="仿宋_GB2312" w:hAnsi="Times New Roman" w:cs="宋体" w:hint="eastAsia"/>
                <w:kern w:val="0"/>
                <w:sz w:val="20"/>
                <w:szCs w:val="20"/>
              </w:rPr>
              <w:t>为，</w:t>
            </w:r>
            <w:r>
              <w:rPr>
                <w:rFonts w:ascii="Times New Roman" w:eastAsia="仿宋_GB2312" w:hAnsi="Times New Roman" w:cs="宋体" w:hint="eastAsia"/>
                <w:kern w:val="0"/>
                <w:sz w:val="20"/>
                <w:szCs w:val="20"/>
              </w:rPr>
              <w:t>属于是全国性的，由国务院价格主管部门认定；属于是省及省以下区域性的，由省、自治区、直辖市人民政府价格主管部门认定。</w:t>
            </w:r>
          </w:p>
        </w:tc>
        <w:tc>
          <w:tcPr>
            <w:tcW w:w="3912" w:type="dxa"/>
            <w:vAlign w:val="center"/>
          </w:tcPr>
          <w:p w14:paraId="7A70CB3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负责本行政县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3444" w:type="dxa"/>
            <w:vAlign w:val="center"/>
          </w:tcPr>
          <w:p w14:paraId="5430D03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结合常规工作日常巡查，发现辖县内企业、商贩（铺）价格收费违法问题线索，及时上报市场监管部门处理。</w:t>
            </w:r>
          </w:p>
        </w:tc>
      </w:tr>
      <w:tr w:rsidR="00EE5E16" w14:paraId="6922F479" w14:textId="77777777">
        <w:trPr>
          <w:cantSplit/>
          <w:trHeight w:val="8168"/>
        </w:trPr>
        <w:tc>
          <w:tcPr>
            <w:tcW w:w="507" w:type="dxa"/>
            <w:vAlign w:val="center"/>
          </w:tcPr>
          <w:p w14:paraId="7742BB3F"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58</w:t>
            </w:r>
          </w:p>
        </w:tc>
        <w:tc>
          <w:tcPr>
            <w:tcW w:w="656" w:type="dxa"/>
            <w:vAlign w:val="center"/>
          </w:tcPr>
          <w:p w14:paraId="561655E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31EA35B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对传销、违规直销等行为的监管执法</w:t>
            </w:r>
          </w:p>
        </w:tc>
        <w:tc>
          <w:tcPr>
            <w:tcW w:w="5802" w:type="dxa"/>
            <w:vAlign w:val="center"/>
          </w:tcPr>
          <w:p w14:paraId="011A98AD"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w:t>
            </w:r>
            <w:r>
              <w:rPr>
                <w:rFonts w:ascii="Times New Roman" w:eastAsia="仿宋_GB2312" w:hAnsi="Times New Roman" w:cs="宋体" w:hint="eastAsia"/>
                <w:kern w:val="0"/>
                <w:sz w:val="20"/>
                <w:szCs w:val="20"/>
              </w:rPr>
              <w:t>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745FE25C" w14:textId="77777777" w:rsidR="00EE5E16" w:rsidRDefault="00480FBF">
            <w:pPr>
              <w:widowControl/>
              <w:adjustRightInd w:val="0"/>
              <w:snapToGrid w:val="0"/>
              <w:spacing w:line="26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．《直销管理条例》第三十五条：工商行政管理部门负责对直销企业和直销员及其直销活动实施日常的监督管理。工商行政管理部门可以</w:t>
            </w:r>
            <w:r>
              <w:rPr>
                <w:rFonts w:ascii="Times New Roman" w:eastAsia="仿宋_GB2312" w:hAnsi="Times New Roman" w:cs="宋体" w:hint="eastAsia"/>
                <w:kern w:val="0"/>
                <w:sz w:val="20"/>
                <w:szCs w:val="20"/>
              </w:rPr>
              <w:t>采取下列措施进行现场检查：</w:t>
            </w:r>
            <w:r>
              <w:rPr>
                <w:rFonts w:ascii="Times New Roman" w:eastAsia="仿宋_GB2312" w:hAnsi="Times New Roman" w:cs="宋体" w:hint="eastAsia"/>
                <w:kern w:val="0"/>
                <w:sz w:val="20"/>
                <w:szCs w:val="20"/>
              </w:rPr>
              <w:t>(</w:t>
            </w:r>
            <w:proofErr w:type="gramStart"/>
            <w:r>
              <w:rPr>
                <w:rFonts w:ascii="Times New Roman" w:eastAsia="仿宋_GB2312" w:hAnsi="Times New Roman" w:cs="宋体" w:hint="eastAsia"/>
                <w:kern w:val="0"/>
                <w:sz w:val="20"/>
                <w:szCs w:val="20"/>
              </w:rPr>
              <w:t>一</w:t>
            </w:r>
            <w:proofErr w:type="gramEnd"/>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进入相关企业进行检查</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二</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要求相关企业提供有关文件、资料和证明材料</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三</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询问当事人、利害关系人和其他有关人员，并要求其提供有关材料</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四</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查阅、复制、查封、扣押相关企业与直销活动有关的材料和非法财物</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五</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检查有关人员的直销培训员证、直销员证等证件。工商行政管理部门依照前款规定进行现场检查时，检查人员不得少于</w:t>
            </w: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人，并应当出示合法证件</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实施查封、扣押的，必须经县级以上工商行政管理部门主要负责人批准。第三十六条　工商行政管理部门实施日常监督管理，发现有关企业有涉嫌违反本条例行</w:t>
            </w:r>
            <w:r>
              <w:rPr>
                <w:rFonts w:ascii="Times New Roman" w:eastAsia="仿宋_GB2312" w:hAnsi="Times New Roman" w:cs="宋体" w:hint="eastAsia"/>
                <w:kern w:val="0"/>
                <w:sz w:val="20"/>
                <w:szCs w:val="20"/>
              </w:rPr>
              <w:t>为的，经县级以上工商行政管理部门主要负责人批准，可以责令其暂时停止有关的经营活动。</w:t>
            </w:r>
          </w:p>
        </w:tc>
        <w:tc>
          <w:tcPr>
            <w:tcW w:w="3912" w:type="dxa"/>
            <w:vAlign w:val="center"/>
          </w:tcPr>
          <w:p w14:paraId="1D7BE88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市场监管部门组织查处本行政县域内不构成犯罪的传销行为、违规直销等违法行为。</w:t>
            </w:r>
          </w:p>
        </w:tc>
        <w:tc>
          <w:tcPr>
            <w:tcW w:w="3444" w:type="dxa"/>
            <w:vAlign w:val="center"/>
          </w:tcPr>
          <w:p w14:paraId="359325E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结合常规工作日常巡查，发现或收到传销、违规直销等行为问题线索，及时上报市场监管部门处理，协助有关执法机构做好执法相关工作。</w:t>
            </w:r>
          </w:p>
        </w:tc>
      </w:tr>
      <w:tr w:rsidR="00EE5E16" w14:paraId="72EB5BE9" w14:textId="77777777">
        <w:trPr>
          <w:cantSplit/>
          <w:trHeight w:val="8215"/>
        </w:trPr>
        <w:tc>
          <w:tcPr>
            <w:tcW w:w="507" w:type="dxa"/>
            <w:vAlign w:val="center"/>
          </w:tcPr>
          <w:p w14:paraId="7D09BE10"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59</w:t>
            </w:r>
          </w:p>
        </w:tc>
        <w:tc>
          <w:tcPr>
            <w:tcW w:w="656" w:type="dxa"/>
            <w:vAlign w:val="center"/>
          </w:tcPr>
          <w:p w14:paraId="79CD728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县级市场监管部门</w:t>
            </w:r>
          </w:p>
        </w:tc>
        <w:tc>
          <w:tcPr>
            <w:tcW w:w="1047" w:type="dxa"/>
            <w:vAlign w:val="center"/>
          </w:tcPr>
          <w:p w14:paraId="59AFBC0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成品</w:t>
            </w:r>
            <w:proofErr w:type="gramStart"/>
            <w:r>
              <w:rPr>
                <w:rFonts w:ascii="Times New Roman" w:eastAsia="仿宋_GB2312" w:hAnsi="Times New Roman" w:cs="宋体" w:hint="eastAsia"/>
                <w:kern w:val="0"/>
                <w:sz w:val="20"/>
                <w:szCs w:val="20"/>
              </w:rPr>
              <w:t>油非法</w:t>
            </w:r>
            <w:proofErr w:type="gramEnd"/>
            <w:r>
              <w:rPr>
                <w:rFonts w:ascii="Times New Roman" w:eastAsia="仿宋_GB2312" w:hAnsi="Times New Roman" w:cs="宋体" w:hint="eastAsia"/>
                <w:kern w:val="0"/>
                <w:sz w:val="20"/>
                <w:szCs w:val="20"/>
              </w:rPr>
              <w:t>经营监管执法</w:t>
            </w:r>
          </w:p>
        </w:tc>
        <w:tc>
          <w:tcPr>
            <w:tcW w:w="5802" w:type="dxa"/>
            <w:vAlign w:val="center"/>
          </w:tcPr>
          <w:p w14:paraId="45CD0C52"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《安徽省人民政府办公厅关于印发安徽省依法整治非法经营成品油行为专项行动实施方案的通知》（皖</w:t>
            </w:r>
            <w:proofErr w:type="gramStart"/>
            <w:r>
              <w:rPr>
                <w:rFonts w:ascii="Times New Roman" w:eastAsia="仿宋_GB2312" w:hAnsi="Times New Roman" w:cs="宋体" w:hint="eastAsia"/>
                <w:kern w:val="0"/>
                <w:sz w:val="20"/>
                <w:szCs w:val="20"/>
              </w:rPr>
              <w:t>政办秘〔</w:t>
            </w:r>
            <w:r>
              <w:rPr>
                <w:rFonts w:ascii="Times New Roman" w:eastAsia="仿宋_GB2312" w:hAnsi="Times New Roman" w:cs="宋体" w:hint="eastAsia"/>
                <w:kern w:val="0"/>
                <w:sz w:val="20"/>
                <w:szCs w:val="20"/>
              </w:rPr>
              <w:t>2021</w:t>
            </w:r>
            <w:r>
              <w:rPr>
                <w:rFonts w:ascii="Times New Roman" w:eastAsia="仿宋_GB2312" w:hAnsi="Times New Roman" w:cs="宋体" w:hint="eastAsia"/>
                <w:kern w:val="0"/>
                <w:sz w:val="20"/>
                <w:szCs w:val="20"/>
              </w:rPr>
              <w:t>〕</w:t>
            </w:r>
            <w:proofErr w:type="gramEnd"/>
            <w:r>
              <w:rPr>
                <w:rFonts w:ascii="Times New Roman" w:eastAsia="仿宋_GB2312" w:hAnsi="Times New Roman" w:cs="宋体" w:hint="eastAsia"/>
                <w:kern w:val="0"/>
                <w:sz w:val="20"/>
                <w:szCs w:val="20"/>
              </w:rPr>
              <w:t>42</w:t>
            </w:r>
            <w:r>
              <w:rPr>
                <w:rFonts w:ascii="Times New Roman" w:eastAsia="仿宋_GB2312" w:hAnsi="Times New Roman" w:cs="宋体" w:hint="eastAsia"/>
                <w:kern w:val="0"/>
                <w:sz w:val="20"/>
                <w:szCs w:val="20"/>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14:paraId="665E6CF8"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3912" w:type="dxa"/>
            <w:vAlign w:val="center"/>
          </w:tcPr>
          <w:p w14:paraId="4F87555D"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市场监管部门开展成品油质量监督抽查，依法打击经营劣质成品油行为；依法查处有证无照加油站点；配合商务、应急管理、公安等部门依法查处无证无照和有照无证加油站点。</w:t>
            </w:r>
          </w:p>
          <w:p w14:paraId="15E2A083"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公安部门会同交通运输、商务、应急管理等部门依法查处非法流动加油车（船）；依法查处流</w:t>
            </w:r>
            <w:r>
              <w:rPr>
                <w:rFonts w:ascii="Times New Roman" w:eastAsia="仿宋_GB2312" w:hAnsi="Times New Roman" w:cs="宋体" w:hint="eastAsia"/>
                <w:spacing w:val="-6"/>
                <w:kern w:val="0"/>
                <w:sz w:val="17"/>
                <w:szCs w:val="17"/>
              </w:rPr>
              <w:t>动加油车（船）非法通行、车辆违法行为；配合商务、应急管理、市场监管等部门依法查处无证无照加油站点；对专项整治行动中妨碍公务、暴力抗法等违法犯罪行为予以坚决打击；加强与行政执法部门的衔接，严查涉嫌成品油犯罪案件；负责处置各类群体性事件。</w:t>
            </w:r>
          </w:p>
          <w:p w14:paraId="32347F42"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司法部门会同有关部门做好行政执法监督工作；协调专项整治行动中相关部门法律、法规实施中的有关争议和问题；会同有关部门做好专项整治行动中涉法重大复杂疑难问题的协调处置工作。</w:t>
            </w:r>
          </w:p>
          <w:p w14:paraId="2302CD43"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生态环境部门负责加油站点等成品油经营企业污染防治工作的指导协调。</w:t>
            </w:r>
          </w:p>
          <w:p w14:paraId="3D89455A"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交通运输部门配合公安、商务、应急等部门依法查处非法流动加油车（船）；配合公安部门检查危险品货物运输单位成品油运输车辆的相关证件，依法查处非法从事成品油运输的车辆；负责督促汽车站加强内部加油站成品油管理工作。</w:t>
            </w:r>
          </w:p>
          <w:p w14:paraId="56366882"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商务部门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w:t>
            </w:r>
            <w:r>
              <w:rPr>
                <w:rFonts w:ascii="Times New Roman" w:eastAsia="仿宋_GB2312" w:hAnsi="Times New Roman" w:cs="宋体" w:hint="eastAsia"/>
                <w:spacing w:val="-6"/>
                <w:kern w:val="0"/>
                <w:sz w:val="17"/>
                <w:szCs w:val="17"/>
              </w:rPr>
              <w:t>中处理各部门查处没收的成品油，配合有关部门依法查处非法经营成品油行为；负责加油站点的布点规划调整工作。</w:t>
            </w:r>
          </w:p>
          <w:p w14:paraId="005422C4" w14:textId="77777777" w:rsidR="00EE5E16" w:rsidRDefault="00480FBF">
            <w:pPr>
              <w:adjustRightInd w:val="0"/>
              <w:snapToGrid w:val="0"/>
              <w:spacing w:line="200" w:lineRule="exact"/>
              <w:rPr>
                <w:rFonts w:ascii="Times New Roman" w:eastAsia="仿宋_GB2312" w:hAnsi="Times New Roman" w:cs="宋体"/>
                <w:spacing w:val="-6"/>
                <w:kern w:val="0"/>
                <w:sz w:val="17"/>
                <w:szCs w:val="17"/>
              </w:rPr>
            </w:pPr>
            <w:r>
              <w:rPr>
                <w:rFonts w:ascii="Times New Roman" w:eastAsia="仿宋_GB2312" w:hAnsi="Times New Roman" w:cs="宋体" w:hint="eastAsia"/>
                <w:spacing w:val="-6"/>
                <w:kern w:val="0"/>
                <w:sz w:val="17"/>
                <w:szCs w:val="17"/>
              </w:rPr>
              <w:t>应急部门依法查处未取得危险化学品经营许可证从事汽油和柴油（</w:t>
            </w:r>
            <w:proofErr w:type="gramStart"/>
            <w:r>
              <w:rPr>
                <w:rFonts w:ascii="Times New Roman" w:eastAsia="仿宋_GB2312" w:hAnsi="Times New Roman" w:cs="宋体" w:hint="eastAsia"/>
                <w:spacing w:val="-6"/>
                <w:kern w:val="0"/>
                <w:sz w:val="17"/>
                <w:szCs w:val="17"/>
              </w:rPr>
              <w:t>闭杯闪点</w:t>
            </w:r>
            <w:proofErr w:type="gramEnd"/>
            <w:r>
              <w:rPr>
                <w:rFonts w:ascii="Times New Roman" w:eastAsia="仿宋_GB2312" w:hAnsi="Times New Roman" w:cs="宋体" w:hint="eastAsia"/>
                <w:spacing w:val="-6"/>
                <w:kern w:val="0"/>
                <w:sz w:val="17"/>
                <w:szCs w:val="17"/>
              </w:rPr>
              <w:t>≤</w:t>
            </w:r>
            <w:r>
              <w:rPr>
                <w:rFonts w:ascii="Times New Roman" w:eastAsia="仿宋_GB2312" w:hAnsi="Times New Roman" w:cs="宋体" w:hint="eastAsia"/>
                <w:spacing w:val="-6"/>
                <w:kern w:val="0"/>
                <w:sz w:val="17"/>
                <w:szCs w:val="17"/>
              </w:rPr>
              <w:t>60</w:t>
            </w:r>
            <w:r>
              <w:rPr>
                <w:rFonts w:ascii="Times New Roman" w:eastAsia="仿宋_GB2312" w:hAnsi="Times New Roman" w:cs="宋体" w:hint="eastAsia"/>
                <w:spacing w:val="-6"/>
                <w:kern w:val="0"/>
                <w:sz w:val="17"/>
                <w:szCs w:val="17"/>
              </w:rPr>
              <w:t>℃的）经营的违法行为；依法审查成品油经营单位安全准入条件；配合公安、交通运输、商务、市场监管等部门依法查处非法流动加油车；配合市场监管、商务、公安等部门依法查处取缔无证无照加油站（点）；对取得危险化学品安全许可的成品油经营单位的事故隐患排查治理工作进行监督检查，依法查处安全生产违法违规行为；配合有关部门依法查处非法经营成品油行为；指导</w:t>
            </w:r>
            <w:r>
              <w:rPr>
                <w:rFonts w:ascii="Times New Roman" w:eastAsia="仿宋_GB2312" w:hAnsi="Times New Roman" w:cs="宋体" w:hint="eastAsia"/>
                <w:spacing w:val="-6"/>
                <w:kern w:val="0"/>
                <w:sz w:val="17"/>
                <w:szCs w:val="17"/>
              </w:rPr>
              <w:t>加油站点落实消防安全主体责任。</w:t>
            </w:r>
          </w:p>
        </w:tc>
        <w:tc>
          <w:tcPr>
            <w:tcW w:w="3444" w:type="dxa"/>
            <w:vAlign w:val="center"/>
          </w:tcPr>
          <w:p w14:paraId="36C65D05"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对辖县内成品油市场进行日常巡查并做好记录，收集相关线索，发现非法经营成品油或存在安全隐患的，及时劝告阻止并上报有关部门处理；督促各村居监管</w:t>
            </w:r>
            <w:proofErr w:type="gramStart"/>
            <w:r>
              <w:rPr>
                <w:rFonts w:ascii="Times New Roman" w:eastAsia="仿宋_GB2312" w:hAnsi="Times New Roman" w:cs="宋体" w:hint="eastAsia"/>
                <w:kern w:val="0"/>
                <w:sz w:val="20"/>
                <w:szCs w:val="20"/>
              </w:rPr>
              <w:t>员做好</w:t>
            </w:r>
            <w:proofErr w:type="gramEnd"/>
            <w:r>
              <w:rPr>
                <w:rFonts w:ascii="Times New Roman" w:eastAsia="仿宋_GB2312" w:hAnsi="Times New Roman" w:cs="宋体" w:hint="eastAsia"/>
                <w:kern w:val="0"/>
                <w:sz w:val="20"/>
                <w:szCs w:val="20"/>
              </w:rPr>
              <w:t>宣传教育、日常巡查和情况上报等工作。</w:t>
            </w:r>
          </w:p>
        </w:tc>
      </w:tr>
      <w:tr w:rsidR="00EE5E16" w14:paraId="2C89CAC7" w14:textId="77777777">
        <w:trPr>
          <w:cantSplit/>
          <w:trHeight w:val="8137"/>
        </w:trPr>
        <w:tc>
          <w:tcPr>
            <w:tcW w:w="507" w:type="dxa"/>
            <w:vAlign w:val="center"/>
          </w:tcPr>
          <w:p w14:paraId="4A31F2B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60</w:t>
            </w:r>
          </w:p>
        </w:tc>
        <w:tc>
          <w:tcPr>
            <w:tcW w:w="656" w:type="dxa"/>
            <w:vAlign w:val="center"/>
          </w:tcPr>
          <w:p w14:paraId="7939B7C9"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县级城管部门</w:t>
            </w:r>
          </w:p>
        </w:tc>
        <w:tc>
          <w:tcPr>
            <w:tcW w:w="1047" w:type="dxa"/>
            <w:vAlign w:val="center"/>
          </w:tcPr>
          <w:p w14:paraId="364CA1A4"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对渣土车等运输车辆遗撒、泄漏物料等行为的监管执法</w:t>
            </w:r>
          </w:p>
        </w:tc>
        <w:tc>
          <w:tcPr>
            <w:tcW w:w="5802" w:type="dxa"/>
            <w:vAlign w:val="center"/>
          </w:tcPr>
          <w:p w14:paraId="34E1E1B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14:paraId="589D6B8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w:t>
            </w:r>
            <w:r>
              <w:rPr>
                <w:rFonts w:ascii="Times New Roman" w:eastAsia="仿宋_GB2312" w:hAnsi="Times New Roman" w:cs="宋体" w:hint="eastAsia"/>
                <w:kern w:val="0"/>
                <w:sz w:val="20"/>
                <w:szCs w:val="20"/>
              </w:rPr>
              <w:t>场所进行处置；在场地内堆存的，应当有效覆盖。</w:t>
            </w:r>
          </w:p>
          <w:p w14:paraId="2A339E9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14:paraId="1957102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w:t>
            </w:r>
            <w:r>
              <w:rPr>
                <w:rFonts w:ascii="Times New Roman" w:eastAsia="仿宋_GB2312" w:hAnsi="Times New Roman" w:cs="宋体" w:hint="eastAsia"/>
                <w:kern w:val="0"/>
                <w:sz w:val="20"/>
                <w:szCs w:val="20"/>
              </w:rPr>
              <w:t>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3C14264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等违法违规行为。</w:t>
            </w:r>
          </w:p>
        </w:tc>
        <w:tc>
          <w:tcPr>
            <w:tcW w:w="3444" w:type="dxa"/>
            <w:vAlign w:val="center"/>
          </w:tcPr>
          <w:p w14:paraId="6C0C3CE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对辖县内主干道路进行定期巡查并做好记录，发现遗撒、泄漏物料行为及时取证，依法予以查处，超出乡镇权限的上报有关部门，协助做好执法相关车辆认定、现场确认等工作。</w:t>
            </w:r>
          </w:p>
        </w:tc>
      </w:tr>
      <w:tr w:rsidR="00EE5E16" w14:paraId="5F0C2C98" w14:textId="77777777">
        <w:trPr>
          <w:cantSplit/>
          <w:trHeight w:val="8176"/>
        </w:trPr>
        <w:tc>
          <w:tcPr>
            <w:tcW w:w="507" w:type="dxa"/>
            <w:vAlign w:val="center"/>
          </w:tcPr>
          <w:p w14:paraId="3D35122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w:t>
            </w:r>
            <w:r>
              <w:rPr>
                <w:rFonts w:ascii="Times New Roman" w:eastAsia="仿宋_GB2312" w:hAnsi="Times New Roman" w:cs="宋体" w:hint="eastAsia"/>
                <w:kern w:val="0"/>
                <w:sz w:val="20"/>
                <w:szCs w:val="20"/>
              </w:rPr>
              <w:t>1</w:t>
            </w:r>
          </w:p>
        </w:tc>
        <w:tc>
          <w:tcPr>
            <w:tcW w:w="656" w:type="dxa"/>
            <w:vAlign w:val="center"/>
          </w:tcPr>
          <w:p w14:paraId="3807390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县级林业部门</w:t>
            </w:r>
          </w:p>
        </w:tc>
        <w:tc>
          <w:tcPr>
            <w:tcW w:w="1047" w:type="dxa"/>
            <w:vAlign w:val="center"/>
          </w:tcPr>
          <w:p w14:paraId="082415A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林业有害生物防治</w:t>
            </w:r>
          </w:p>
        </w:tc>
        <w:tc>
          <w:tcPr>
            <w:tcW w:w="5802" w:type="dxa"/>
            <w:vAlign w:val="center"/>
          </w:tcPr>
          <w:p w14:paraId="6B5FFD36"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14:paraId="5C81F46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．《森林病虫害防治条例》第五条：国务院林业主管部门主管全国森林病虫害防治工作</w:t>
            </w:r>
            <w:r>
              <w:rPr>
                <w:rFonts w:ascii="Times New Roman" w:eastAsia="仿宋_GB2312" w:hAnsi="Times New Roman" w:cs="宋体" w:hint="eastAsia"/>
                <w:kern w:val="0"/>
                <w:sz w:val="20"/>
                <w:szCs w:val="20"/>
              </w:rPr>
              <w:t>。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14:paraId="00891F8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w:t>
            </w:r>
            <w:r>
              <w:rPr>
                <w:rFonts w:ascii="Times New Roman" w:eastAsia="仿宋_GB2312" w:hAnsi="Times New Roman" w:cs="宋体" w:hint="eastAsia"/>
                <w:kern w:val="0"/>
                <w:sz w:val="20"/>
                <w:szCs w:val="20"/>
              </w:rPr>
              <w:t>有关部门、乡镇人民政府、街道办事处、风景名胜区管理机构做好林业有害生物防治工作。</w:t>
            </w:r>
            <w:r>
              <w:rPr>
                <w:rFonts w:ascii="Times New Roman" w:eastAsia="仿宋_GB2312" w:hAnsi="Times New Roman" w:cs="宋体" w:hint="eastAsia"/>
                <w:kern w:val="0"/>
                <w:sz w:val="20"/>
                <w:szCs w:val="20"/>
              </w:rPr>
              <w:t xml:space="preserve"> </w:t>
            </w:r>
          </w:p>
        </w:tc>
        <w:tc>
          <w:tcPr>
            <w:tcW w:w="3912" w:type="dxa"/>
            <w:vAlign w:val="center"/>
          </w:tcPr>
          <w:p w14:paraId="278A71C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部门负责对林业有害生物进行调查与监测，制定防治预案；发现或接到林业病虫害有关情况报告后，安排专业技术人员进行现场确认，根据林业有害生物发生情况制定具体解决方案，组织开展并指导乡镇做好有害生物防治工作，提供防治技术支持和业务培训。</w:t>
            </w:r>
          </w:p>
        </w:tc>
        <w:tc>
          <w:tcPr>
            <w:tcW w:w="3444" w:type="dxa"/>
            <w:vAlign w:val="center"/>
          </w:tcPr>
          <w:p w14:paraId="053BB7F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统筹乡镇、村（社县）网格监管力量对本辖县内林业有害生物进行全面摸排和监管；发现病虫情后，属于小规模常发性病虫害、具备处置能力的，及时采取措施进行防治；对病虫害有蔓延趋势或出现检疫性病虫害的，及时上报林业主管部门，并配合做好防控工作。对发生爆发性、危险性等重大林业有害生物灾害时，</w:t>
            </w:r>
            <w:r>
              <w:rPr>
                <w:rFonts w:ascii="Times New Roman" w:eastAsia="仿宋_GB2312" w:hAnsi="Times New Roman" w:cs="宋体" w:hint="eastAsia"/>
                <w:kern w:val="0"/>
                <w:sz w:val="20"/>
                <w:szCs w:val="20"/>
              </w:rPr>
              <w:t>应当及时组织除治。</w:t>
            </w:r>
          </w:p>
        </w:tc>
      </w:tr>
      <w:tr w:rsidR="00EE5E16" w14:paraId="0FAA9161" w14:textId="77777777">
        <w:trPr>
          <w:cantSplit/>
          <w:trHeight w:val="8195"/>
        </w:trPr>
        <w:tc>
          <w:tcPr>
            <w:tcW w:w="507" w:type="dxa"/>
            <w:vAlign w:val="center"/>
          </w:tcPr>
          <w:p w14:paraId="7117A077"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62</w:t>
            </w:r>
          </w:p>
        </w:tc>
        <w:tc>
          <w:tcPr>
            <w:tcW w:w="656" w:type="dxa"/>
            <w:vAlign w:val="center"/>
          </w:tcPr>
          <w:p w14:paraId="3273E446"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县级林业部门</w:t>
            </w:r>
          </w:p>
        </w:tc>
        <w:tc>
          <w:tcPr>
            <w:tcW w:w="1047" w:type="dxa"/>
            <w:vAlign w:val="center"/>
          </w:tcPr>
          <w:p w14:paraId="230932C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林木采伐的审批后监管</w:t>
            </w:r>
          </w:p>
        </w:tc>
        <w:tc>
          <w:tcPr>
            <w:tcW w:w="5802" w:type="dxa"/>
            <w:vAlign w:val="center"/>
          </w:tcPr>
          <w:p w14:paraId="32ED3AC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w:t>
            </w:r>
            <w:proofErr w:type="gramStart"/>
            <w:r>
              <w:rPr>
                <w:rFonts w:ascii="Times New Roman" w:eastAsia="仿宋_GB2312" w:hAnsi="Times New Roman" w:cs="宋体" w:hint="eastAsia"/>
                <w:kern w:val="0"/>
                <w:sz w:val="20"/>
                <w:szCs w:val="20"/>
              </w:rPr>
              <w:t>护堤林</w:t>
            </w:r>
            <w:proofErr w:type="gramEnd"/>
            <w:r>
              <w:rPr>
                <w:rFonts w:ascii="Times New Roman" w:eastAsia="仿宋_GB2312" w:hAnsi="Times New Roman" w:cs="宋体" w:hint="eastAsia"/>
                <w:kern w:val="0"/>
                <w:sz w:val="20"/>
                <w:szCs w:val="20"/>
              </w:rPr>
              <w:t>和城镇林木等的更新采伐，由有关主管部门按照有关规定管理。采挖移植林木按照采伐林木管理。具体办法由国务院林业主管部门制定。禁止伪造、变造、买卖、</w:t>
            </w:r>
            <w:r>
              <w:rPr>
                <w:rFonts w:ascii="Times New Roman" w:eastAsia="仿宋_GB2312" w:hAnsi="Times New Roman" w:cs="宋体" w:hint="eastAsia"/>
                <w:kern w:val="0"/>
                <w:sz w:val="20"/>
                <w:szCs w:val="20"/>
              </w:rPr>
              <w:t>租借采伐许可证。</w:t>
            </w:r>
          </w:p>
          <w:p w14:paraId="51F5D41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14:paraId="5ED7503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七十七条：违反本法规定，伪造、变造、买卖、租借采伐许可证的，由县级以上人民政府林业主管部门没收证件和违法所得，并处违法所得一倍以上三倍以下的罚款；没有违法所得的，可以处二万元以下的罚款。</w:t>
            </w:r>
          </w:p>
          <w:p w14:paraId="052D85E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w:t>
            </w:r>
            <w:r>
              <w:rPr>
                <w:rFonts w:ascii="Times New Roman" w:eastAsia="仿宋_GB2312" w:hAnsi="Times New Roman" w:cs="宋体" w:hint="eastAsia"/>
                <w:kern w:val="0"/>
                <w:sz w:val="20"/>
                <w:szCs w:val="20"/>
              </w:rPr>
              <w:t>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3E77D28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林业部门负责林木采伐许可证审批后监管工作。加强日常监管，对发现或乡镇上报的乱采滥伐问题及时进行核查、处理。</w:t>
            </w:r>
          </w:p>
        </w:tc>
        <w:tc>
          <w:tcPr>
            <w:tcW w:w="3444" w:type="dxa"/>
            <w:vAlign w:val="center"/>
          </w:tcPr>
          <w:p w14:paraId="15D4616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负责林木采伐许可证审批，实行网格化管理，日常巡查发现问题及时上报林业主管部门，配合做好执法相关现场确认等工作。</w:t>
            </w:r>
          </w:p>
        </w:tc>
      </w:tr>
      <w:tr w:rsidR="00EE5E16" w14:paraId="5AC49ED6" w14:textId="77777777">
        <w:trPr>
          <w:cantSplit/>
          <w:trHeight w:val="8158"/>
        </w:trPr>
        <w:tc>
          <w:tcPr>
            <w:tcW w:w="507" w:type="dxa"/>
            <w:vAlign w:val="center"/>
          </w:tcPr>
          <w:p w14:paraId="1D97F69B"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63</w:t>
            </w:r>
          </w:p>
        </w:tc>
        <w:tc>
          <w:tcPr>
            <w:tcW w:w="656" w:type="dxa"/>
            <w:vAlign w:val="center"/>
          </w:tcPr>
          <w:p w14:paraId="69DC4CE8"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县级林业部门、农业农村部门</w:t>
            </w:r>
          </w:p>
        </w:tc>
        <w:tc>
          <w:tcPr>
            <w:tcW w:w="1047" w:type="dxa"/>
            <w:vAlign w:val="center"/>
          </w:tcPr>
          <w:p w14:paraId="437F4DC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野生动物保护监管执法</w:t>
            </w:r>
          </w:p>
        </w:tc>
        <w:tc>
          <w:tcPr>
            <w:tcW w:w="5802" w:type="dxa"/>
            <w:vAlign w:val="center"/>
          </w:tcPr>
          <w:p w14:paraId="05D6A70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．《中华人民共和国野生动物保护法》第七条：国务院林业草原、渔业主管部门分别主管全国陆生、水生野生动物保护工作。</w:t>
            </w:r>
          </w:p>
          <w:p w14:paraId="16D37192"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县级以上地方人民政府林业、渔业主管部门分别主管本行政区域内陆生、水生野生动物保护工作。</w:t>
            </w:r>
          </w:p>
          <w:p w14:paraId="48B8AB5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14:paraId="6F91A5AE"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第四条：县级以上人民政府林业、渔业主管部门分别主管本行政区域内陆生、水生野生动物的保护工作。</w:t>
            </w:r>
            <w:r>
              <w:rPr>
                <w:rFonts w:ascii="Times New Roman" w:eastAsia="仿宋_GB2312" w:hAnsi="Times New Roman" w:cs="宋体" w:hint="eastAsia"/>
                <w:kern w:val="0"/>
                <w:sz w:val="20"/>
                <w:szCs w:val="20"/>
              </w:rPr>
              <w:t>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14:paraId="418E013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14:paraId="7FD08DB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第三十四条第一款：县级以上人民政府野生动物保护主</w:t>
            </w:r>
            <w:r>
              <w:rPr>
                <w:rFonts w:ascii="Times New Roman" w:eastAsia="仿宋_GB2312" w:hAnsi="Times New Roman" w:cs="宋体" w:hint="eastAsia"/>
                <w:kern w:val="0"/>
                <w:sz w:val="20"/>
                <w:szCs w:val="20"/>
              </w:rPr>
              <w:t>管部门以及其他有关部门，应当按照职责分工对野生动物及其制品出售、购买、利用、运输、寄递等活动进行监督管理。</w:t>
            </w:r>
          </w:p>
        </w:tc>
        <w:tc>
          <w:tcPr>
            <w:tcW w:w="3912" w:type="dxa"/>
            <w:vAlign w:val="center"/>
          </w:tcPr>
          <w:p w14:paraId="7EDA7CC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林业负责本行政县域内陆生野生动物保护工作。</w:t>
            </w:r>
          </w:p>
          <w:p w14:paraId="1EF2A91B"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农业农村部门负责本行政县域内陆生、水生动物保护工作。</w:t>
            </w:r>
          </w:p>
          <w:p w14:paraId="5E4E222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林业部门、农业农村部门或者有关保护县域管理机构按照职责分工对非法狩猎野生动物进行处罚。</w:t>
            </w:r>
          </w:p>
          <w:p w14:paraId="768259CF"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市场监督管理部门负责对进入商品交易市场、网络交易平台的野生动物及其制品进行监督管理，野生动物保护主管部门给予协助。</w:t>
            </w:r>
          </w:p>
          <w:p w14:paraId="01BC5A41"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林业部门、农业农村部门、市场监督管理部门或者其授权的单位负责对商品交易市场、网络交易平台以外经营野生动物及其制品进行监督管理。</w:t>
            </w:r>
          </w:p>
        </w:tc>
        <w:tc>
          <w:tcPr>
            <w:tcW w:w="3444" w:type="dxa"/>
            <w:vAlign w:val="center"/>
          </w:tcPr>
          <w:p w14:paraId="31DF336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加强野生动物保护的宣传教育和科学知识普及工作，统筹乡镇、村（社县）网格监管力量，对辖县内违反野生动物保护等违法行为进行日常巡查，发现违法线索进行初步核实，及时上报有关部门处理，协助有关执法机构做好执法相关工作。</w:t>
            </w:r>
          </w:p>
        </w:tc>
      </w:tr>
      <w:tr w:rsidR="00EE5E16" w14:paraId="40734109" w14:textId="77777777">
        <w:trPr>
          <w:cantSplit/>
          <w:trHeight w:val="8190"/>
        </w:trPr>
        <w:tc>
          <w:tcPr>
            <w:tcW w:w="507" w:type="dxa"/>
            <w:vAlign w:val="center"/>
          </w:tcPr>
          <w:p w14:paraId="440E581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64</w:t>
            </w:r>
          </w:p>
        </w:tc>
        <w:tc>
          <w:tcPr>
            <w:tcW w:w="656" w:type="dxa"/>
            <w:vAlign w:val="center"/>
          </w:tcPr>
          <w:p w14:paraId="7556A78C"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县级消防救援部门</w:t>
            </w:r>
          </w:p>
        </w:tc>
        <w:tc>
          <w:tcPr>
            <w:tcW w:w="1047" w:type="dxa"/>
            <w:vAlign w:val="center"/>
          </w:tcPr>
          <w:p w14:paraId="1866985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消防安全监管执法</w:t>
            </w:r>
          </w:p>
        </w:tc>
        <w:tc>
          <w:tcPr>
            <w:tcW w:w="5802" w:type="dxa"/>
            <w:vAlign w:val="center"/>
          </w:tcPr>
          <w:p w14:paraId="32EF7D27" w14:textId="77777777" w:rsidR="00EE5E16" w:rsidRDefault="00480FBF">
            <w:pPr>
              <w:widowControl/>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1</w:t>
            </w:r>
            <w:r>
              <w:rPr>
                <w:rFonts w:ascii="Times New Roman" w:eastAsia="仿宋_GB2312" w:hAnsi="Times New Roman" w:cs="宋体" w:hint="eastAsia"/>
                <w:sz w:val="20"/>
                <w:szCs w:val="20"/>
                <w:shd w:val="clear" w:color="auto" w:fill="FFFFFF"/>
              </w:rPr>
              <w:t>．《中华人</w:t>
            </w:r>
            <w:r>
              <w:rPr>
                <w:rFonts w:ascii="Times New Roman" w:eastAsia="仿宋_GB2312" w:hAnsi="Times New Roman" w:cs="宋体" w:hint="eastAsia"/>
                <w:sz w:val="20"/>
                <w:szCs w:val="20"/>
                <w:shd w:val="clear" w:color="auto" w:fill="FFFFFF"/>
              </w:rPr>
              <w:t>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14:paraId="28A10D72" w14:textId="77777777" w:rsidR="00EE5E16" w:rsidRDefault="00480FBF">
            <w:pPr>
              <w:widowControl/>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第三十二条：乡镇人民政府、城市街道办事处应</w:t>
            </w:r>
            <w:r>
              <w:rPr>
                <w:rFonts w:ascii="Times New Roman" w:eastAsia="仿宋_GB2312" w:hAnsi="Times New Roman" w:cs="宋体" w:hint="eastAsia"/>
                <w:sz w:val="20"/>
                <w:szCs w:val="20"/>
                <w:shd w:val="clear" w:color="auto" w:fill="FFFFFF"/>
              </w:rPr>
              <w:t>当指导、支持和帮助村民委员会、居民委员会开展群众性的消防工作。村民委员会、居民委员会应当确定消防安全管理人，组织制定防火安全公约，进行防火安全检查。</w:t>
            </w:r>
          </w:p>
          <w:p w14:paraId="458DA4CE" w14:textId="77777777" w:rsidR="00EE5E16" w:rsidRDefault="00480FBF">
            <w:pPr>
              <w:widowControl/>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14:paraId="65F85D3B" w14:textId="77777777" w:rsidR="00EE5E16" w:rsidRDefault="00480FBF">
            <w:pPr>
              <w:widowControl/>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第五十三条第一款：消防救援机构应当对机关、团体、企业、事业等单位遵守消防法律、法规的情况依法进行监督检查。公安派出所可以负责日常消防监督检查、开展消防</w:t>
            </w:r>
            <w:r>
              <w:rPr>
                <w:rFonts w:ascii="Times New Roman" w:eastAsia="仿宋_GB2312" w:hAnsi="Times New Roman" w:cs="宋体" w:hint="eastAsia"/>
                <w:sz w:val="20"/>
                <w:szCs w:val="20"/>
                <w:shd w:val="clear" w:color="auto" w:fill="FFFFFF"/>
              </w:rPr>
              <w:t>宣传教育，具体办法由国务院公安部门规定。</w:t>
            </w:r>
          </w:p>
          <w:p w14:paraId="041D9DF1" w14:textId="77777777" w:rsidR="00EE5E16" w:rsidRDefault="00480FBF">
            <w:pPr>
              <w:widowControl/>
              <w:adjustRightInd w:val="0"/>
              <w:snapToGrid w:val="0"/>
              <w:spacing w:line="280" w:lineRule="exact"/>
              <w:rPr>
                <w:rFonts w:ascii="Times New Roman" w:eastAsia="仿宋_GB2312" w:hAnsi="Times New Roman" w:cs="宋体"/>
                <w:sz w:val="20"/>
                <w:szCs w:val="20"/>
                <w:shd w:val="clear" w:color="auto" w:fill="FFFFFF"/>
              </w:rPr>
            </w:pPr>
            <w:r>
              <w:rPr>
                <w:rFonts w:ascii="Times New Roman" w:eastAsia="仿宋_GB2312" w:hAnsi="Times New Roman" w:cs="宋体" w:hint="eastAsia"/>
                <w:sz w:val="20"/>
                <w:szCs w:val="20"/>
                <w:shd w:val="clear" w:color="auto" w:fill="FFFFFF"/>
              </w:rPr>
              <w:t>2</w:t>
            </w:r>
            <w:r>
              <w:rPr>
                <w:rFonts w:ascii="Times New Roman" w:eastAsia="仿宋_GB2312" w:hAnsi="Times New Roman" w:cs="宋体" w:hint="eastAsia"/>
                <w:sz w:val="20"/>
                <w:szCs w:val="20"/>
                <w:shd w:val="clear" w:color="auto" w:fill="FFFFFF"/>
              </w:rPr>
              <w:t>．《安徽省人民政府关于赋予乡镇街道部分县级审批执法权限的决定》（皖政〔</w:t>
            </w:r>
            <w:r>
              <w:rPr>
                <w:rFonts w:ascii="Times New Roman" w:eastAsia="仿宋_GB2312" w:hAnsi="Times New Roman" w:cs="宋体" w:hint="eastAsia"/>
                <w:sz w:val="20"/>
                <w:szCs w:val="20"/>
                <w:shd w:val="clear" w:color="auto" w:fill="FFFFFF"/>
              </w:rPr>
              <w:t>2022</w:t>
            </w:r>
            <w:r>
              <w:rPr>
                <w:rFonts w:ascii="Times New Roman" w:eastAsia="仿宋_GB2312" w:hAnsi="Times New Roman" w:cs="宋体" w:hint="eastAsia"/>
                <w:sz w:val="20"/>
                <w:szCs w:val="20"/>
                <w:shd w:val="clear" w:color="auto" w:fill="FFFFFF"/>
              </w:rPr>
              <w:t>〕</w:t>
            </w:r>
            <w:r>
              <w:rPr>
                <w:rFonts w:ascii="Times New Roman" w:eastAsia="仿宋_GB2312" w:hAnsi="Times New Roman" w:cs="宋体" w:hint="eastAsia"/>
                <w:sz w:val="20"/>
                <w:szCs w:val="20"/>
                <w:shd w:val="clear" w:color="auto" w:fill="FFFFFF"/>
              </w:rPr>
              <w:t>112</w:t>
            </w:r>
            <w:r>
              <w:rPr>
                <w:rFonts w:ascii="Times New Roman" w:eastAsia="仿宋_GB2312" w:hAnsi="Times New Roman" w:cs="宋体" w:hint="eastAsia"/>
                <w:sz w:val="20"/>
                <w:szCs w:val="20"/>
                <w:shd w:val="clear" w:color="auto" w:fill="FFFFFF"/>
              </w:rPr>
              <w:t>号）</w:t>
            </w:r>
          </w:p>
        </w:tc>
        <w:tc>
          <w:tcPr>
            <w:tcW w:w="3912" w:type="dxa"/>
            <w:vAlign w:val="center"/>
          </w:tcPr>
          <w:p w14:paraId="7F40E38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r>
              <w:rPr>
                <w:rFonts w:ascii="Times New Roman" w:eastAsia="仿宋_GB2312" w:hAnsi="Times New Roman" w:cs="宋体" w:hint="eastAsia"/>
                <w:kern w:val="0"/>
                <w:sz w:val="20"/>
                <w:szCs w:val="20"/>
              </w:rPr>
              <w:t xml:space="preserve"> </w:t>
            </w:r>
          </w:p>
          <w:p w14:paraId="77661FCA"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公安派出所</w:t>
            </w:r>
            <w:r>
              <w:rPr>
                <w:rFonts w:ascii="Times New Roman" w:eastAsia="仿宋_GB2312" w:hAnsi="Times New Roman" w:cs="宋体" w:hint="eastAsia"/>
                <w:sz w:val="20"/>
                <w:szCs w:val="20"/>
                <w:shd w:val="clear" w:color="auto" w:fill="FFFFFF"/>
              </w:rPr>
              <w:t>可以负责</w:t>
            </w:r>
            <w:r>
              <w:rPr>
                <w:rFonts w:ascii="Times New Roman" w:eastAsia="仿宋_GB2312" w:hAnsi="Times New Roman" w:cs="宋体" w:hint="eastAsia"/>
                <w:kern w:val="0"/>
                <w:sz w:val="20"/>
                <w:szCs w:val="20"/>
              </w:rPr>
              <w:t>日常消防监督检查，对监督检查发现或者群众举报、投诉的火灾隐患进行核查，并监督整改。</w:t>
            </w:r>
          </w:p>
          <w:p w14:paraId="23DE6F9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住房城乡建设部门负责建设工程消防设计审查、消防验收、备案和抽查等工作。</w:t>
            </w:r>
          </w:p>
        </w:tc>
        <w:tc>
          <w:tcPr>
            <w:tcW w:w="3444" w:type="dxa"/>
            <w:vAlign w:val="center"/>
          </w:tcPr>
          <w:p w14:paraId="276A9F70"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有条件的乡镇可以建立消防站，地域相近的，可以统筹规划建立，其他乡镇应当建立小型消防站或消防点，街道（社县）应当建立志愿消防队或义务消防组织；建立健全消防工作制度，落实消防安全措施；按照上级人民政府和有关部门的部署，组织开展消防安全专项治理和消防安全检查，督促消除火灾隐患；发现违反消防安全行为及时取证，依法予以查处，超出乡镇权限的及时上报相关部门处理，并配</w:t>
            </w:r>
            <w:r>
              <w:rPr>
                <w:rFonts w:ascii="Times New Roman" w:eastAsia="仿宋_GB2312" w:hAnsi="Times New Roman" w:cs="宋体" w:hint="eastAsia"/>
                <w:kern w:val="0"/>
                <w:sz w:val="20"/>
                <w:szCs w:val="20"/>
              </w:rPr>
              <w:t>合做好执法相关调查、秩序维护等工作；安排必要的资金，用于公共消防设施建设和业务经费支出；因地制宜落实消防安全“网格化”管理的措施和要求，加强消防宣传和应急疏散演练。</w:t>
            </w:r>
          </w:p>
        </w:tc>
      </w:tr>
      <w:tr w:rsidR="00EE5E16" w14:paraId="0BD0C238" w14:textId="77777777">
        <w:trPr>
          <w:cantSplit/>
          <w:trHeight w:val="8164"/>
        </w:trPr>
        <w:tc>
          <w:tcPr>
            <w:tcW w:w="507" w:type="dxa"/>
            <w:vAlign w:val="center"/>
          </w:tcPr>
          <w:p w14:paraId="2092DCB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65</w:t>
            </w:r>
          </w:p>
        </w:tc>
        <w:tc>
          <w:tcPr>
            <w:tcW w:w="656" w:type="dxa"/>
            <w:vAlign w:val="center"/>
          </w:tcPr>
          <w:p w14:paraId="3D297E1E"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县级非煤矿</w:t>
            </w:r>
            <w:proofErr w:type="gramStart"/>
            <w:r>
              <w:rPr>
                <w:rFonts w:ascii="Times New Roman" w:eastAsia="仿宋_GB2312" w:hAnsi="Times New Roman" w:cs="宋体" w:hint="eastAsia"/>
                <w:kern w:val="0"/>
                <w:sz w:val="20"/>
                <w:szCs w:val="20"/>
              </w:rPr>
              <w:t>山行业</w:t>
            </w:r>
            <w:proofErr w:type="gramEnd"/>
            <w:r>
              <w:rPr>
                <w:rFonts w:ascii="Times New Roman" w:eastAsia="仿宋_GB2312" w:hAnsi="Times New Roman" w:cs="宋体" w:hint="eastAsia"/>
                <w:kern w:val="0"/>
                <w:sz w:val="20"/>
                <w:szCs w:val="20"/>
              </w:rPr>
              <w:t>主管部门</w:t>
            </w:r>
          </w:p>
        </w:tc>
        <w:tc>
          <w:tcPr>
            <w:tcW w:w="1047" w:type="dxa"/>
            <w:vAlign w:val="center"/>
          </w:tcPr>
          <w:p w14:paraId="7BD81C7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非煤矿山安全生产监管</w:t>
            </w:r>
          </w:p>
        </w:tc>
        <w:tc>
          <w:tcPr>
            <w:tcW w:w="5802" w:type="dxa"/>
            <w:vAlign w:val="center"/>
          </w:tcPr>
          <w:p w14:paraId="2CC9CE3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1</w:t>
            </w:r>
            <w:r>
              <w:rPr>
                <w:rFonts w:ascii="Times New Roman" w:eastAsia="仿宋_GB2312" w:hAnsi="Times New Roman" w:cs="宋体" w:hint="eastAsia"/>
                <w:kern w:val="0"/>
                <w:sz w:val="20"/>
                <w:szCs w:val="2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w:t>
            </w:r>
            <w:r>
              <w:rPr>
                <w:rFonts w:ascii="Times New Roman" w:eastAsia="仿宋_GB2312" w:hAnsi="Times New Roman" w:cs="宋体" w:hint="eastAsia"/>
                <w:kern w:val="0"/>
                <w:sz w:val="20"/>
                <w:szCs w:val="20"/>
              </w:rPr>
              <w:t>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4F8CF8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r>
              <w:rPr>
                <w:rFonts w:ascii="Times New Roman" w:eastAsia="仿宋_GB2312" w:hAnsi="Times New Roman" w:cs="宋体" w:hint="eastAsia"/>
                <w:kern w:val="0"/>
                <w:sz w:val="20"/>
                <w:szCs w:val="20"/>
              </w:rPr>
              <w:t>．《安徽省非煤矿山管理条例》第五条：县级以上人民政府确定的非煤矿</w:t>
            </w:r>
            <w:proofErr w:type="gramStart"/>
            <w:r>
              <w:rPr>
                <w:rFonts w:ascii="Times New Roman" w:eastAsia="仿宋_GB2312" w:hAnsi="Times New Roman" w:cs="宋体" w:hint="eastAsia"/>
                <w:kern w:val="0"/>
                <w:sz w:val="20"/>
                <w:szCs w:val="20"/>
              </w:rPr>
              <w:t>山行业</w:t>
            </w:r>
            <w:proofErr w:type="gramEnd"/>
            <w:r>
              <w:rPr>
                <w:rFonts w:ascii="Times New Roman" w:eastAsia="仿宋_GB2312" w:hAnsi="Times New Roman" w:cs="宋体" w:hint="eastAsia"/>
                <w:kern w:val="0"/>
                <w:sz w:val="20"/>
                <w:szCs w:val="20"/>
              </w:rPr>
              <w:t>主管部门负责本行政区域内非煤矿山的监督管理工作。县级以上人民政府城乡规划、国土资源、安全生产、公安、工商、环境保护、水利、林业等部门按照各自职责，做好非煤矿</w:t>
            </w:r>
            <w:proofErr w:type="gramStart"/>
            <w:r>
              <w:rPr>
                <w:rFonts w:ascii="Times New Roman" w:eastAsia="仿宋_GB2312" w:hAnsi="Times New Roman" w:cs="宋体" w:hint="eastAsia"/>
                <w:kern w:val="0"/>
                <w:sz w:val="20"/>
                <w:szCs w:val="20"/>
              </w:rPr>
              <w:t>山监督</w:t>
            </w:r>
            <w:proofErr w:type="gramEnd"/>
            <w:r>
              <w:rPr>
                <w:rFonts w:ascii="Times New Roman" w:eastAsia="仿宋_GB2312" w:hAnsi="Times New Roman" w:cs="宋体" w:hint="eastAsia"/>
                <w:kern w:val="0"/>
                <w:sz w:val="20"/>
                <w:szCs w:val="20"/>
              </w:rPr>
              <w:t>管理的相关工作。</w:t>
            </w:r>
          </w:p>
          <w:p w14:paraId="683F1735"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r>
              <w:rPr>
                <w:rFonts w:ascii="Times New Roman" w:eastAsia="仿宋_GB2312" w:hAnsi="Times New Roman" w:cs="宋体" w:hint="eastAsia"/>
                <w:kern w:val="0"/>
                <w:sz w:val="20"/>
                <w:szCs w:val="20"/>
              </w:rPr>
              <w:t>．《安徽省人民政府关于赋予乡镇街道部分县级审批执法权限的决定》（皖政〔</w:t>
            </w:r>
            <w:r>
              <w:rPr>
                <w:rFonts w:ascii="Times New Roman" w:eastAsia="仿宋_GB2312" w:hAnsi="Times New Roman" w:cs="宋体" w:hint="eastAsia"/>
                <w:kern w:val="0"/>
                <w:sz w:val="20"/>
                <w:szCs w:val="20"/>
              </w:rPr>
              <w:t>2022</w:t>
            </w:r>
            <w:r>
              <w:rPr>
                <w:rFonts w:ascii="Times New Roman" w:eastAsia="仿宋_GB2312" w:hAnsi="Times New Roman" w:cs="宋体" w:hint="eastAsia"/>
                <w:kern w:val="0"/>
                <w:sz w:val="20"/>
                <w:szCs w:val="20"/>
              </w:rPr>
              <w:t>〕</w:t>
            </w:r>
            <w:r>
              <w:rPr>
                <w:rFonts w:ascii="Times New Roman" w:eastAsia="仿宋_GB2312" w:hAnsi="Times New Roman" w:cs="宋体" w:hint="eastAsia"/>
                <w:kern w:val="0"/>
                <w:sz w:val="20"/>
                <w:szCs w:val="20"/>
              </w:rPr>
              <w:t>112</w:t>
            </w:r>
            <w:r>
              <w:rPr>
                <w:rFonts w:ascii="Times New Roman" w:eastAsia="仿宋_GB2312" w:hAnsi="Times New Roman" w:cs="宋体" w:hint="eastAsia"/>
                <w:kern w:val="0"/>
                <w:sz w:val="20"/>
                <w:szCs w:val="20"/>
              </w:rPr>
              <w:t>号）</w:t>
            </w:r>
          </w:p>
        </w:tc>
        <w:tc>
          <w:tcPr>
            <w:tcW w:w="3912" w:type="dxa"/>
            <w:vAlign w:val="center"/>
          </w:tcPr>
          <w:p w14:paraId="576A34E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县级以上人民政府确定的非煤矿</w:t>
            </w:r>
            <w:proofErr w:type="gramStart"/>
            <w:r>
              <w:rPr>
                <w:rFonts w:ascii="Times New Roman" w:eastAsia="仿宋_GB2312" w:hAnsi="Times New Roman" w:cs="宋体" w:hint="eastAsia"/>
                <w:kern w:val="0"/>
                <w:sz w:val="20"/>
                <w:szCs w:val="20"/>
              </w:rPr>
              <w:t>山行业</w:t>
            </w:r>
            <w:proofErr w:type="gramEnd"/>
            <w:r>
              <w:rPr>
                <w:rFonts w:ascii="Times New Roman" w:eastAsia="仿宋_GB2312" w:hAnsi="Times New Roman" w:cs="宋体" w:hint="eastAsia"/>
                <w:kern w:val="0"/>
                <w:sz w:val="20"/>
                <w:szCs w:val="20"/>
              </w:rPr>
              <w:t>主管部门负责本行政县域内非煤矿山的监督管理工作。</w:t>
            </w:r>
          </w:p>
          <w:p w14:paraId="207D5EC9"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经济和信息化、公安、生态环境、自然资源和规划、水利、应急管理、市场监管、林业等部门</w:t>
            </w:r>
            <w:r>
              <w:rPr>
                <w:rFonts w:ascii="Times New Roman" w:eastAsia="仿宋_GB2312" w:hAnsi="Times New Roman" w:cs="宋体" w:hint="eastAsia"/>
                <w:kern w:val="0"/>
                <w:sz w:val="20"/>
                <w:szCs w:val="20"/>
              </w:rPr>
              <w:t>按照各自职责，做好非煤矿</w:t>
            </w:r>
            <w:proofErr w:type="gramStart"/>
            <w:r>
              <w:rPr>
                <w:rFonts w:ascii="Times New Roman" w:eastAsia="仿宋_GB2312" w:hAnsi="Times New Roman" w:cs="宋体" w:hint="eastAsia"/>
                <w:kern w:val="0"/>
                <w:sz w:val="20"/>
                <w:szCs w:val="20"/>
              </w:rPr>
              <w:t>山监督</w:t>
            </w:r>
            <w:proofErr w:type="gramEnd"/>
            <w:r>
              <w:rPr>
                <w:rFonts w:ascii="Times New Roman" w:eastAsia="仿宋_GB2312" w:hAnsi="Times New Roman" w:cs="宋体" w:hint="eastAsia"/>
                <w:kern w:val="0"/>
                <w:sz w:val="20"/>
                <w:szCs w:val="20"/>
              </w:rPr>
              <w:t>管理的相关工作。</w:t>
            </w:r>
          </w:p>
        </w:tc>
        <w:tc>
          <w:tcPr>
            <w:tcW w:w="3444" w:type="dxa"/>
            <w:vAlign w:val="center"/>
          </w:tcPr>
          <w:p w14:paraId="04AA1413"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对辖县内非煤矿山企业进行日常巡查并做好记录，发现存在安全生产违法违规行为或存在安全隐患的，依法予以查处，超出乡镇权限的及时上报有关部门处理；督促各村</w:t>
            </w:r>
            <w:r>
              <w:rPr>
                <w:rFonts w:ascii="Times New Roman" w:eastAsia="仿宋_GB2312" w:hAnsi="Times New Roman" w:cs="宋体" w:hint="eastAsia"/>
                <w:bCs/>
                <w:kern w:val="0"/>
                <w:sz w:val="20"/>
                <w:szCs w:val="20"/>
              </w:rPr>
              <w:t>居</w:t>
            </w:r>
            <w:r>
              <w:rPr>
                <w:rFonts w:ascii="Times New Roman" w:eastAsia="仿宋_GB2312" w:hAnsi="Times New Roman" w:cs="宋体" w:hint="eastAsia"/>
                <w:kern w:val="0"/>
                <w:sz w:val="20"/>
                <w:szCs w:val="20"/>
              </w:rPr>
              <w:t>监管员协助做好非煤矿山安全生产及非法违法开采行为的排查和情况上报，协助有关执法机构做好执法相关工作</w:t>
            </w:r>
          </w:p>
        </w:tc>
      </w:tr>
      <w:tr w:rsidR="00EE5E16" w14:paraId="114C89E6" w14:textId="77777777">
        <w:trPr>
          <w:cantSplit/>
          <w:trHeight w:val="5796"/>
        </w:trPr>
        <w:tc>
          <w:tcPr>
            <w:tcW w:w="507" w:type="dxa"/>
            <w:vAlign w:val="center"/>
          </w:tcPr>
          <w:p w14:paraId="62B7A35A"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lastRenderedPageBreak/>
              <w:t>66</w:t>
            </w:r>
          </w:p>
        </w:tc>
        <w:tc>
          <w:tcPr>
            <w:tcW w:w="656" w:type="dxa"/>
            <w:vAlign w:val="center"/>
          </w:tcPr>
          <w:p w14:paraId="3A0298B3" w14:textId="77777777" w:rsidR="00EE5E16" w:rsidRDefault="00480FBF">
            <w:pPr>
              <w:widowControl/>
              <w:adjustRightInd w:val="0"/>
              <w:snapToGrid w:val="0"/>
              <w:spacing w:line="28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县级电力行政主管部门</w:t>
            </w:r>
          </w:p>
        </w:tc>
        <w:tc>
          <w:tcPr>
            <w:tcW w:w="1047" w:type="dxa"/>
            <w:vAlign w:val="center"/>
          </w:tcPr>
          <w:p w14:paraId="10A8DF2D"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电力设施和电能保护</w:t>
            </w:r>
          </w:p>
        </w:tc>
        <w:tc>
          <w:tcPr>
            <w:tcW w:w="5802" w:type="dxa"/>
            <w:vAlign w:val="center"/>
          </w:tcPr>
          <w:p w14:paraId="39867426" w14:textId="77777777" w:rsidR="00EE5E16" w:rsidRDefault="00480FBF">
            <w:pPr>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912" w:type="dxa"/>
            <w:vAlign w:val="center"/>
          </w:tcPr>
          <w:p w14:paraId="7622B57C"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电力行政主管部门负责本行政县域内电力设施和电能保护的监督管理工作；负责《安徽省电力设施和电能保护条例》及电力法律、法规、规章的宣传贯彻和电力行政执法工作，建立健全工作协</w:t>
            </w:r>
            <w:r>
              <w:rPr>
                <w:rFonts w:ascii="Times New Roman" w:eastAsia="仿宋_GB2312" w:hAnsi="Times New Roman" w:cs="宋体" w:hint="eastAsia"/>
                <w:kern w:val="0"/>
                <w:sz w:val="20"/>
                <w:szCs w:val="20"/>
              </w:rPr>
              <w:t>调机制，协调解决电力设施和电能保护工作中遇到的重大问题。</w:t>
            </w:r>
          </w:p>
        </w:tc>
        <w:tc>
          <w:tcPr>
            <w:tcW w:w="3444" w:type="dxa"/>
            <w:vAlign w:val="center"/>
          </w:tcPr>
          <w:p w14:paraId="2C995487" w14:textId="77777777" w:rsidR="00EE5E16" w:rsidRDefault="00480FBF">
            <w:pPr>
              <w:widowControl/>
              <w:adjustRightInd w:val="0"/>
              <w:snapToGrid w:val="0"/>
              <w:spacing w:line="280" w:lineRule="exac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乡镇应当协助做好本行政县域内电力设施和电能保护工作，协助开展电力设施和电能保护相关法律法规的宣传教育；协助电力行政主管部门开展监督检查工作。发现存在盗窃电能、危害电力设施、危害供电、用电安全或者扰乱供电、用电秩序的违法违规行为或存在安全隐患的，依法予以查处，超出乡镇权限的及时上报有关部门处理。</w:t>
            </w:r>
          </w:p>
        </w:tc>
      </w:tr>
    </w:tbl>
    <w:p w14:paraId="405301A4" w14:textId="77777777" w:rsidR="00EE5E16" w:rsidRDefault="00480FBF">
      <w:pPr>
        <w:rPr>
          <w:rFonts w:ascii="仿宋_GB2312" w:eastAsia="仿宋_GB2312"/>
          <w:sz w:val="18"/>
          <w:szCs w:val="20"/>
        </w:rPr>
      </w:pPr>
      <w:r>
        <w:rPr>
          <w:rFonts w:ascii="仿宋_GB2312" w:eastAsia="仿宋_GB2312" w:hAnsi="Times New Roman" w:cs="Times New Roman" w:hint="eastAsia"/>
          <w:sz w:val="24"/>
          <w:szCs w:val="18"/>
        </w:rPr>
        <w:t>注：《金寨县配合事项清单指导目录》是聚焦生态环境、农业农村、应急管理、市场监管等重点领域，对法律法规明确由县级职能部门行使，工作实践中需要乡镇配合的事项进行梳理形成，县级职能部门承担主体责任，乡镇承担配合责任，并依法划分县乡职责边界。</w:t>
      </w:r>
      <w:bookmarkEnd w:id="0"/>
    </w:p>
    <w:sectPr w:rsidR="00EE5E16">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20"/>
    <w:rsid w:val="CF7FD65B"/>
    <w:rsid w:val="E6FF0827"/>
    <w:rsid w:val="FBD6ACB9"/>
    <w:rsid w:val="FCBE602D"/>
    <w:rsid w:val="00005620"/>
    <w:rsid w:val="000501F4"/>
    <w:rsid w:val="000A6F5B"/>
    <w:rsid w:val="000B207E"/>
    <w:rsid w:val="00462520"/>
    <w:rsid w:val="00480FBF"/>
    <w:rsid w:val="004E448B"/>
    <w:rsid w:val="00A553F3"/>
    <w:rsid w:val="00AD27C7"/>
    <w:rsid w:val="00AF4331"/>
    <w:rsid w:val="00EE5E16"/>
    <w:rsid w:val="00EF1A1A"/>
    <w:rsid w:val="1BFC44A5"/>
    <w:rsid w:val="2A052CE8"/>
    <w:rsid w:val="3F6473ED"/>
    <w:rsid w:val="3FFC6D5C"/>
    <w:rsid w:val="4F9E7B3F"/>
    <w:rsid w:val="5BDFAC90"/>
    <w:rsid w:val="74EB4648"/>
    <w:rsid w:val="78FE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1F77"/>
  <w15:docId w15:val="{C0FD8DD5-2A78-4507-8DE0-DDE14D6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20">
    <w:name w:val="标题 2 字符"/>
    <w:basedOn w:val="a0"/>
    <w:link w:val="2"/>
    <w:qFormat/>
    <w:rPr>
      <w:rFonts w:ascii="宋体" w:eastAsia="宋体" w:hAnsi="宋体" w:cs="Times New Roman"/>
      <w:b/>
      <w:bCs/>
      <w:kern w:val="0"/>
      <w:sz w:val="36"/>
      <w:szCs w:val="3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7271</Words>
  <Characters>41451</Characters>
  <Application>Microsoft Office Word</Application>
  <DocSecurity>0</DocSecurity>
  <Lines>345</Lines>
  <Paragraphs>97</Paragraphs>
  <ScaleCrop>false</ScaleCrop>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璜</dc:creator>
  <cp:lastModifiedBy>王 璜</cp:lastModifiedBy>
  <cp:revision>10</cp:revision>
  <dcterms:created xsi:type="dcterms:W3CDTF">2023-06-02T15:21:00Z</dcterms:created>
  <dcterms:modified xsi:type="dcterms:W3CDTF">2023-06-02T07:37:00Z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E24B3DEDCFAFF6E6F19B796442699E0F</vt:lpwstr>
  </property>
</Properties>
</file>