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6" w:lineRule="exact"/>
        <w:rPr>
          <w:rFonts w:eastAsia="仿宋_GB2312"/>
          <w:sz w:val="32"/>
          <w:szCs w:val="32"/>
        </w:rPr>
      </w:pPr>
    </w:p>
    <w:p>
      <w:pPr>
        <w:spacing w:line="526" w:lineRule="exact"/>
        <w:rPr>
          <w:rFonts w:eastAsia="仿宋_GB2312"/>
          <w:sz w:val="32"/>
          <w:szCs w:val="32"/>
        </w:rPr>
      </w:pPr>
    </w:p>
    <w:p>
      <w:pPr>
        <w:spacing w:line="526" w:lineRule="exact"/>
        <w:rPr>
          <w:rFonts w:eastAsia="仿宋_GB2312"/>
          <w:sz w:val="32"/>
          <w:szCs w:val="32"/>
        </w:rPr>
      </w:pPr>
    </w:p>
    <w:p>
      <w:pPr>
        <w:spacing w:line="526" w:lineRule="exact"/>
        <w:jc w:val="right"/>
        <w:rPr>
          <w:rFonts w:eastAsia="仿宋_GB2312"/>
          <w:sz w:val="32"/>
          <w:szCs w:val="32"/>
        </w:rPr>
      </w:pPr>
      <w:r>
        <w:rPr>
          <w:rFonts w:hint="eastAsia" w:eastAsia="仿宋_GB2312"/>
          <w:sz w:val="32"/>
          <w:szCs w:val="32"/>
        </w:rPr>
        <w:t>金环审〔</w:t>
      </w:r>
      <w:r>
        <w:rPr>
          <w:rFonts w:eastAsia="仿宋_GB2312"/>
          <w:sz w:val="32"/>
          <w:szCs w:val="32"/>
        </w:rPr>
        <w:t>202</w:t>
      </w:r>
      <w:r>
        <w:rPr>
          <w:rFonts w:hint="eastAsia" w:eastAsia="仿宋_GB2312"/>
          <w:sz w:val="32"/>
          <w:szCs w:val="32"/>
          <w:lang w:val="en-US" w:eastAsia="zh-CN"/>
        </w:rPr>
        <w:t>3</w:t>
      </w:r>
      <w:r>
        <w:rPr>
          <w:rFonts w:hint="eastAsia" w:eastAsia="仿宋_GB2312"/>
          <w:sz w:val="32"/>
          <w:szCs w:val="32"/>
        </w:rPr>
        <w:t>〕</w:t>
      </w:r>
      <w:r>
        <w:rPr>
          <w:rFonts w:hint="eastAsia" w:eastAsia="仿宋_GB2312"/>
          <w:sz w:val="32"/>
          <w:szCs w:val="32"/>
          <w:lang w:val="en-US" w:eastAsia="zh-CN"/>
        </w:rPr>
        <w:t>18</w:t>
      </w:r>
      <w:r>
        <w:rPr>
          <w:rFonts w:hint="eastAsia"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lang w:eastAsia="zh-CN"/>
        </w:rPr>
      </w:pPr>
      <w:r>
        <w:rPr>
          <w:rFonts w:hint="eastAsia" w:ascii="方正小标宋简体" w:hAnsi="宋体" w:eastAsia="方正小标宋简体" w:cs="宋体"/>
          <w:bCs/>
          <w:kern w:val="10"/>
          <w:sz w:val="44"/>
          <w:szCs w:val="44"/>
        </w:rPr>
        <w:t>六安市金寨县生态环境分局关于</w:t>
      </w:r>
      <w:r>
        <w:rPr>
          <w:rFonts w:hint="eastAsia" w:ascii="方正小标宋简体" w:hAnsi="宋体" w:eastAsia="方正小标宋简体" w:cs="宋体"/>
          <w:bCs/>
          <w:kern w:val="10"/>
          <w:sz w:val="44"/>
          <w:szCs w:val="44"/>
          <w:lang w:eastAsia="zh-CN"/>
        </w:rPr>
        <w:t>安徽永鸿环保科技有限公司年产500套环保设备及11000</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lang w:eastAsia="zh-CN"/>
        </w:rPr>
        <w:t>米FM认证管道产品项目</w:t>
      </w:r>
      <w:r>
        <w:rPr>
          <w:rFonts w:hint="eastAsia" w:ascii="方正小标宋简体" w:hAnsi="宋体" w:eastAsia="方正小标宋简体" w:cs="宋体"/>
          <w:bCs/>
          <w:kern w:val="10"/>
          <w:sz w:val="44"/>
          <w:szCs w:val="44"/>
        </w:rPr>
        <w:t>环境影响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lang w:eastAsia="zh-CN"/>
        </w:rPr>
        <w:t>报告</w:t>
      </w:r>
      <w:r>
        <w:rPr>
          <w:rFonts w:hint="eastAsia" w:ascii="方正小标宋简体" w:hAnsi="宋体" w:eastAsia="方正小标宋简体" w:cs="宋体"/>
          <w:bCs/>
          <w:kern w:val="10"/>
          <w:sz w:val="44"/>
          <w:szCs w:val="44"/>
          <w:lang w:val="en-US" w:eastAsia="zh-CN"/>
        </w:rPr>
        <w:t>表</w:t>
      </w:r>
      <w:r>
        <w:rPr>
          <w:rFonts w:hint="eastAsia" w:ascii="方正小标宋简体" w:hAnsi="宋体" w:eastAsia="方正小标宋简体" w:cs="宋体"/>
          <w:bCs/>
          <w:kern w:val="10"/>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仿宋_GB2312"/>
          <w:color w:val="000000"/>
          <w:kern w:val="10"/>
          <w:sz w:val="32"/>
          <w:szCs w:val="32"/>
        </w:rPr>
      </w:pPr>
      <w:r>
        <w:rPr>
          <w:rFonts w:hint="eastAsia" w:eastAsia="仿宋_GB2312"/>
          <w:color w:val="000000"/>
          <w:kern w:val="10"/>
          <w:sz w:val="32"/>
          <w:szCs w:val="32"/>
          <w:lang w:eastAsia="zh-CN"/>
        </w:rPr>
        <w:t>安徽永鸿环保科技有限公司</w:t>
      </w:r>
      <w:r>
        <w:rPr>
          <w:rFonts w:hint="eastAsia" w:eastAsia="仿宋_GB2312"/>
          <w:color w:val="000000"/>
          <w:kern w:val="10"/>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10"/>
          <w:sz w:val="32"/>
          <w:szCs w:val="32"/>
        </w:rPr>
      </w:pPr>
      <w:r>
        <w:rPr>
          <w:rFonts w:eastAsia="仿宋_GB2312"/>
          <w:color w:val="000000"/>
          <w:kern w:val="10"/>
          <w:sz w:val="32"/>
          <w:szCs w:val="32"/>
          <w:lang w:val="zh-CN"/>
        </w:rPr>
        <w:t>你公司报来的《</w:t>
      </w:r>
      <w:r>
        <w:rPr>
          <w:rFonts w:hint="eastAsia" w:eastAsia="仿宋_GB2312"/>
          <w:color w:val="000000"/>
          <w:kern w:val="10"/>
          <w:sz w:val="32"/>
          <w:szCs w:val="32"/>
          <w:lang w:eastAsia="zh-CN"/>
        </w:rPr>
        <w:t>安徽永鸿环保科技有限公司</w:t>
      </w:r>
      <w:r>
        <w:rPr>
          <w:rFonts w:hint="eastAsia" w:eastAsia="仿宋_GB2312"/>
          <w:color w:val="000000"/>
          <w:kern w:val="10"/>
          <w:sz w:val="32"/>
          <w:szCs w:val="32"/>
          <w:lang w:val="zh-CN" w:eastAsia="zh-CN"/>
        </w:rPr>
        <w:t>年产500套环保设备及11000米FM认证管道产品项目</w:t>
      </w:r>
      <w:r>
        <w:rPr>
          <w:rFonts w:eastAsia="仿宋_GB2312"/>
          <w:color w:val="000000"/>
          <w:kern w:val="10"/>
          <w:sz w:val="32"/>
          <w:szCs w:val="32"/>
        </w:rPr>
        <w:t>环境影响报告表</w:t>
      </w:r>
      <w:r>
        <w:rPr>
          <w:rFonts w:eastAsia="仿宋_GB2312"/>
          <w:color w:val="000000"/>
          <w:kern w:val="10"/>
          <w:sz w:val="32"/>
          <w:szCs w:val="32"/>
          <w:lang w:val="zh-CN"/>
        </w:rPr>
        <w:t>》（以下简称《报告表》</w:t>
      </w:r>
      <w:r>
        <w:rPr>
          <w:rFonts w:hint="eastAsia" w:eastAsia="仿宋_GB2312"/>
          <w:color w:val="000000"/>
          <w:kern w:val="10"/>
          <w:sz w:val="32"/>
          <w:szCs w:val="32"/>
          <w:lang w:val="zh-CN"/>
        </w:rPr>
        <w:t>，项目</w:t>
      </w:r>
      <w:r>
        <w:rPr>
          <w:rFonts w:hint="eastAsia" w:eastAsia="仿宋_GB2312"/>
          <w:color w:val="000000"/>
          <w:kern w:val="10"/>
          <w:sz w:val="32"/>
          <w:szCs w:val="32"/>
          <w:lang w:val="en-US" w:eastAsia="zh-CN"/>
        </w:rPr>
        <w:t>代码：2302-341524-04-01-149469</w:t>
      </w:r>
      <w:r>
        <w:rPr>
          <w:rFonts w:eastAsia="仿宋_GB2312"/>
          <w:color w:val="000000"/>
          <w:kern w:val="10"/>
          <w:sz w:val="32"/>
          <w:szCs w:val="32"/>
          <w:lang w:val="zh-CN"/>
        </w:rPr>
        <w:t>）</w:t>
      </w:r>
      <w:r>
        <w:rPr>
          <w:rFonts w:hint="eastAsia" w:eastAsia="仿宋_GB2312"/>
          <w:color w:val="000000"/>
          <w:kern w:val="10"/>
          <w:sz w:val="32"/>
          <w:szCs w:val="32"/>
          <w:lang w:val="zh-CN" w:eastAsia="zh-CN"/>
        </w:rPr>
        <w:t>及相关申请材料收悉</w:t>
      </w:r>
      <w:r>
        <w:rPr>
          <w:rFonts w:eastAsia="仿宋_GB2312"/>
          <w:color w:val="000000"/>
          <w:kern w:val="10"/>
          <w:sz w:val="32"/>
          <w:szCs w:val="32"/>
          <w:lang w:val="zh-CN"/>
        </w:rPr>
        <w:t>，</w:t>
      </w:r>
      <w:r>
        <w:rPr>
          <w:rFonts w:hint="eastAsia" w:eastAsia="仿宋_GB2312"/>
          <w:color w:val="000000"/>
          <w:kern w:val="10"/>
          <w:sz w:val="32"/>
          <w:szCs w:val="32"/>
          <w:lang w:val="en-US" w:eastAsia="zh-CN"/>
        </w:rPr>
        <w:t>拟建</w:t>
      </w:r>
      <w:r>
        <w:rPr>
          <w:rFonts w:eastAsia="仿宋_GB2312"/>
          <w:color w:val="000000"/>
          <w:kern w:val="10"/>
          <w:sz w:val="32"/>
          <w:szCs w:val="32"/>
        </w:rPr>
        <w:t>项目</w:t>
      </w:r>
      <w:r>
        <w:rPr>
          <w:rFonts w:hint="eastAsia" w:eastAsia="仿宋_GB2312"/>
          <w:color w:val="000000"/>
          <w:kern w:val="10"/>
          <w:sz w:val="32"/>
          <w:szCs w:val="32"/>
          <w:lang w:val="en-US" w:eastAsia="zh-CN"/>
        </w:rPr>
        <w:t>租赁位于安徽金寨经济开发区（现代产业园区）梅山湖路395号安徽佳顺雨具有限公司的现有闲置厂房9720平方米</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项目主要建设内容为：购置缠绕机、脱模机、空压机、排风设备、检测机具、打孔机、切割机、钢平台、除尘机等相关生产设备，建设防火耐高腐蚀玻璃钢管路和环保设备生产线，配套建设相应环保工程</w:t>
      </w:r>
      <w:r>
        <w:rPr>
          <w:rFonts w:eastAsia="仿宋_GB2312"/>
          <w:color w:val="000000"/>
          <w:kern w:val="10"/>
          <w:sz w:val="32"/>
          <w:szCs w:val="32"/>
        </w:rPr>
        <w:t>。项目总投资约</w:t>
      </w:r>
      <w:r>
        <w:rPr>
          <w:rFonts w:hint="eastAsia" w:eastAsia="仿宋_GB2312"/>
          <w:color w:val="000000"/>
          <w:kern w:val="10"/>
          <w:sz w:val="32"/>
          <w:szCs w:val="32"/>
          <w:lang w:val="en-US" w:eastAsia="zh-CN"/>
        </w:rPr>
        <w:t>2000</w:t>
      </w:r>
      <w:r>
        <w:rPr>
          <w:rFonts w:eastAsia="仿宋_GB2312"/>
          <w:color w:val="000000"/>
          <w:kern w:val="10"/>
          <w:sz w:val="32"/>
          <w:szCs w:val="32"/>
        </w:rPr>
        <w:t>万元，其中环保投资不低于</w:t>
      </w:r>
      <w:r>
        <w:rPr>
          <w:rFonts w:hint="eastAsia" w:eastAsia="仿宋_GB2312"/>
          <w:color w:val="000000"/>
          <w:kern w:val="10"/>
          <w:sz w:val="32"/>
          <w:szCs w:val="32"/>
          <w:lang w:val="en-US" w:eastAsia="zh-CN"/>
        </w:rPr>
        <w:t>174</w:t>
      </w:r>
      <w:r>
        <w:rPr>
          <w:rFonts w:eastAsia="仿宋_GB2312"/>
          <w:color w:val="000000"/>
          <w:kern w:val="10"/>
          <w:sz w:val="32"/>
          <w:szCs w:val="32"/>
        </w:rPr>
        <w:t>万元</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建成</w:t>
      </w:r>
      <w:r>
        <w:rPr>
          <w:rFonts w:hint="eastAsia" w:eastAsia="仿宋_GB2312"/>
          <w:color w:val="000000"/>
          <w:kern w:val="10"/>
          <w:sz w:val="32"/>
          <w:szCs w:val="32"/>
          <w:lang w:val="en-US" w:eastAsia="zh-CN"/>
        </w:rPr>
        <w:t xml:space="preserve">后可形成年产500套环保设备及11000米FM认证管道产品的生产能力。                                                                                                                                                                                                                                                                                                                                                                                                                                                                                                                                                                                                                                                                                                                                                                                                                                                                                                                                                                                                                                                                                                                                                                                                                                                                                                                                                                                                                                                                                                                                                                                                                                                                                                                                                                                                                                                                                                                                                                                                                                                                                                                                                                                                                                                                                                                                                                                                                                                                                                                                                                                                                                                                                                                                                                                                                                                                                                                                                                                                                                                                                                                                                                                                                                                                                                                                                                                                                                                                                                                                                                                                                                                                                                                                                                                                                                                                                                                                                                                                                                                                                                                                                                             </w:t>
      </w:r>
      <w:r>
        <w:rPr>
          <w:rFonts w:hint="eastAsia" w:eastAsia="仿宋_GB2312"/>
          <w:color w:val="000000"/>
          <w:kern w:val="10"/>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000000"/>
          <w:kern w:val="10"/>
          <w:sz w:val="32"/>
          <w:szCs w:val="32"/>
          <w:lang w:val="en-US" w:eastAsia="zh-CN"/>
        </w:rPr>
      </w:pPr>
      <w:r>
        <w:rPr>
          <w:rFonts w:hint="eastAsia" w:eastAsia="仿宋_GB2312"/>
          <w:color w:val="000000"/>
          <w:kern w:val="10"/>
          <w:sz w:val="32"/>
          <w:szCs w:val="32"/>
          <w:lang w:val="en-US" w:eastAsia="zh-CN"/>
        </w:rPr>
        <w:t>该项目符合建设项目环境影响评价文件告知承诺审批的相关要求。根据《环境影响评价法》、《安徽省生态环境厅关于强化生态环境保障和服务助力稳经济若干措施的通知》（皖环发〔2022〕34 号）等有关规定</w:t>
      </w:r>
      <w:r>
        <w:rPr>
          <w:rFonts w:hint="eastAsia" w:eastAsia="仿宋_GB2312"/>
          <w:color w:val="000000"/>
          <w:kern w:val="10"/>
          <w:sz w:val="32"/>
          <w:szCs w:val="32"/>
        </w:rPr>
        <w:t>，</w:t>
      </w:r>
      <w:r>
        <w:rPr>
          <w:rFonts w:hint="eastAsia" w:eastAsia="仿宋_GB2312"/>
          <w:color w:val="000000"/>
          <w:kern w:val="10"/>
          <w:sz w:val="32"/>
          <w:szCs w:val="32"/>
          <w:lang w:val="en-US" w:eastAsia="zh-CN"/>
        </w:rPr>
        <w:t>经研究，现批复如下：</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olor w:val="000000"/>
          <w:kern w:val="10"/>
          <w:sz w:val="32"/>
          <w:szCs w:val="32"/>
          <w:lang w:val="en-US" w:eastAsia="zh-CN"/>
        </w:rPr>
      </w:pPr>
      <w:r>
        <w:rPr>
          <w:rFonts w:hint="eastAsia" w:eastAsia="仿宋_GB2312"/>
          <w:color w:val="000000"/>
          <w:kern w:val="10"/>
          <w:sz w:val="32"/>
          <w:szCs w:val="32"/>
          <w:lang w:val="en-US" w:eastAsia="zh-CN"/>
        </w:rPr>
        <w:t>一、经你公司和环评编制单位承诺，我分局原则同意该项目《报告表》结论以及提出的污染防治措施。你公司应严格落实《报告表》提出的各项环境污染防治措施和承诺的相关内容，严格执行环保污染防治</w:t>
      </w:r>
      <w:r>
        <w:rPr>
          <w:rFonts w:hint="eastAsia" w:eastAsia="仿宋_GB2312"/>
          <w:color w:val="000000"/>
          <w:kern w:val="10"/>
          <w:sz w:val="32"/>
          <w:szCs w:val="32"/>
        </w:rPr>
        <w:t>设施与主体工程同时设计、同时施工、同时</w:t>
      </w:r>
      <w:r>
        <w:rPr>
          <w:rFonts w:hint="eastAsia" w:eastAsia="仿宋_GB2312"/>
          <w:color w:val="000000"/>
          <w:kern w:val="10"/>
          <w:sz w:val="32"/>
          <w:szCs w:val="32"/>
          <w:lang w:val="en-US" w:eastAsia="zh-CN"/>
        </w:rPr>
        <w:t>投产的环保“三同时”制度，编制突发环境事故应急预案并定期演练，确保各项污染物达标排放、污染物总量符合核定指标、各项环境风险可控。</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二、项目投产前，</w:t>
      </w:r>
      <w:r>
        <w:rPr>
          <w:rFonts w:hint="eastAsia" w:eastAsia="仿宋_GB2312"/>
          <w:color w:val="000000"/>
          <w:kern w:val="10"/>
          <w:sz w:val="32"/>
          <w:szCs w:val="32"/>
        </w:rPr>
        <w:t>应按规定程序完成排污许可证申领、竣工环境保护验收工作，并将相关信息对社会公开。</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10"/>
          <w:sz w:val="32"/>
          <w:szCs w:val="32"/>
        </w:rPr>
      </w:pPr>
      <w:r>
        <w:rPr>
          <w:rFonts w:hint="eastAsia" w:eastAsia="仿宋_GB2312"/>
          <w:color w:val="000000"/>
          <w:kern w:val="10"/>
          <w:sz w:val="32"/>
          <w:szCs w:val="32"/>
          <w:lang w:val="en-US" w:eastAsia="zh-CN"/>
        </w:rPr>
        <w:t>三、</w:t>
      </w:r>
      <w:r>
        <w:rPr>
          <w:rFonts w:hint="eastAsia" w:eastAsia="仿宋_GB2312"/>
          <w:color w:val="000000"/>
          <w:kern w:val="10"/>
          <w:sz w:val="32"/>
          <w:szCs w:val="32"/>
        </w:rPr>
        <w:t>建设项目的</w:t>
      </w:r>
      <w:r>
        <w:rPr>
          <w:rFonts w:hint="eastAsia" w:eastAsia="仿宋_GB2312"/>
          <w:color w:val="000000"/>
          <w:kern w:val="10"/>
          <w:sz w:val="32"/>
          <w:szCs w:val="32"/>
          <w:lang w:val="en-US" w:eastAsia="zh-CN"/>
        </w:rPr>
        <w:t>性质、</w:t>
      </w:r>
      <w:r>
        <w:rPr>
          <w:rFonts w:hint="eastAsia" w:eastAsia="仿宋_GB2312"/>
          <w:color w:val="000000"/>
          <w:kern w:val="10"/>
          <w:sz w:val="32"/>
          <w:szCs w:val="32"/>
        </w:rPr>
        <w:t>规模、地点、工艺或者污染防治措施发生重大变动时，应当重新报批环境影响评价文件。</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10"/>
          <w:sz w:val="32"/>
          <w:szCs w:val="32"/>
        </w:rPr>
      </w:pPr>
      <w:r>
        <w:rPr>
          <w:rFonts w:hint="eastAsia" w:eastAsia="仿宋_GB2312"/>
          <w:color w:val="000000"/>
          <w:kern w:val="10"/>
          <w:sz w:val="32"/>
          <w:szCs w:val="32"/>
          <w:lang w:val="en-US" w:eastAsia="zh-CN"/>
        </w:rPr>
        <w:t>四、</w:t>
      </w:r>
      <w:r>
        <w:rPr>
          <w:rFonts w:hint="eastAsia" w:eastAsia="仿宋_GB2312"/>
          <w:color w:val="000000"/>
          <w:kern w:val="10"/>
          <w:sz w:val="32"/>
          <w:szCs w:val="32"/>
        </w:rPr>
        <w:t>请县生态环境保护综合行政执法大队、经济开发区生态环境工作站对</w:t>
      </w:r>
      <w:r>
        <w:rPr>
          <w:rFonts w:hint="eastAsia" w:eastAsia="仿宋_GB2312"/>
          <w:color w:val="000000"/>
          <w:kern w:val="10"/>
          <w:sz w:val="32"/>
          <w:szCs w:val="32"/>
          <w:lang w:eastAsia="zh-CN"/>
        </w:rPr>
        <w:t>安徽永鸿环保科技有限公司</w:t>
      </w:r>
      <w:r>
        <w:rPr>
          <w:rFonts w:hint="eastAsia" w:eastAsia="仿宋_GB2312"/>
          <w:color w:val="000000"/>
          <w:kern w:val="10"/>
          <w:sz w:val="32"/>
          <w:szCs w:val="32"/>
          <w:lang w:val="zh-CN" w:eastAsia="zh-CN"/>
        </w:rPr>
        <w:t>年产500套环保设备及11000米FM认证管道产品项目</w:t>
      </w:r>
      <w:r>
        <w:rPr>
          <w:rFonts w:hint="eastAsia" w:eastAsia="仿宋_GB2312"/>
          <w:color w:val="000000"/>
          <w:kern w:val="10"/>
          <w:sz w:val="32"/>
          <w:szCs w:val="32"/>
        </w:rPr>
        <w:t>加强现场监管。</w:t>
      </w:r>
      <w:r>
        <w:rPr>
          <w:rFonts w:eastAsia="仿宋_GB2312"/>
          <w:color w:val="000000"/>
          <w:kern w:val="10"/>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eastAsia="仿宋_GB2312"/>
          <w:color w:val="000000"/>
          <w:kern w:val="10"/>
          <w:sz w:val="32"/>
          <w:szCs w:val="32"/>
          <w:lang w:val="en-US" w:eastAsia="zh-CN"/>
        </w:rPr>
        <w:t>五、若</w:t>
      </w:r>
      <w:r>
        <w:rPr>
          <w:rFonts w:hint="eastAsia" w:eastAsia="仿宋_GB2312"/>
          <w:color w:val="000000"/>
          <w:kern w:val="10"/>
          <w:sz w:val="32"/>
          <w:szCs w:val="32"/>
        </w:rPr>
        <w:t>发现存在不符合告知承诺制或环评文件存在重大质量问题，我局将撤销许可决定，由此造成的一切后果和经济损失均由你公司承担。</w:t>
      </w:r>
      <w:r>
        <w:rPr>
          <w:rFonts w:eastAsia="仿宋_GB2312"/>
          <w:color w:val="000000"/>
          <w:kern w:val="10"/>
          <w:sz w:val="32"/>
          <w:szCs w:val="32"/>
        </w:rPr>
        <w:t xml:space="preserve">       </w:t>
      </w:r>
    </w:p>
    <w:p>
      <w:pPr>
        <w:pStyle w:val="2"/>
        <w:rPr>
          <w:rFonts w:hint="eastAsia"/>
        </w:rPr>
      </w:pPr>
    </w:p>
    <w:p>
      <w:pPr>
        <w:pStyle w:val="2"/>
        <w:rPr>
          <w:rFonts w:hint="eastAsia"/>
        </w:rPr>
      </w:pPr>
      <w:bookmarkStart w:id="0" w:name="_GoBack"/>
      <w:bookmarkEnd w:id="0"/>
    </w:p>
    <w:p>
      <w:pPr>
        <w:pStyle w:val="2"/>
        <w:rPr>
          <w:rFonts w:hint="eastAsia"/>
        </w:rPr>
      </w:pPr>
    </w:p>
    <w:p>
      <w:pPr>
        <w:keepNext w:val="0"/>
        <w:keepLines w:val="0"/>
        <w:pageBreakBefore w:val="0"/>
        <w:widowControl w:val="0"/>
        <w:tabs>
          <w:tab w:val="left" w:pos="7770"/>
        </w:tabs>
        <w:kinsoku/>
        <w:wordWrap/>
        <w:overflowPunct/>
        <w:topLinePunct w:val="0"/>
        <w:autoSpaceDE/>
        <w:autoSpaceDN/>
        <w:bidi w:val="0"/>
        <w:adjustRightInd/>
        <w:snapToGrid/>
        <w:spacing w:line="560" w:lineRule="exact"/>
        <w:ind w:firstLine="4480" w:firstLineChars="1400"/>
        <w:textAlignment w:val="auto"/>
        <w:rPr>
          <w:rFonts w:eastAsia="仿宋_GB2312"/>
          <w:color w:val="000000"/>
          <w:kern w:val="10"/>
          <w:sz w:val="32"/>
          <w:szCs w:val="32"/>
        </w:rPr>
      </w:pPr>
      <w:r>
        <w:rPr>
          <w:rFonts w:hint="eastAsia" w:eastAsia="仿宋_GB2312"/>
          <w:color w:val="000000"/>
          <w:kern w:val="10"/>
          <w:sz w:val="32"/>
          <w:szCs w:val="32"/>
        </w:rPr>
        <w:t>六安市金寨县生态环境分局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pacing w:val="-8"/>
          <w:kern w:val="10"/>
          <w:sz w:val="32"/>
          <w:szCs w:val="32"/>
        </w:rPr>
      </w:pPr>
      <w:r>
        <w:rPr>
          <w:rFonts w:eastAsia="仿宋_GB2312"/>
          <w:kern w:val="10"/>
          <w:sz w:val="32"/>
          <w:szCs w:val="32"/>
        </w:rPr>
        <w:t xml:space="preserve">                                  </w:t>
      </w:r>
      <w:r>
        <w:rPr>
          <w:rFonts w:eastAsia="仿宋_GB2312"/>
          <w:spacing w:val="-8"/>
          <w:kern w:val="10"/>
          <w:sz w:val="32"/>
          <w:szCs w:val="32"/>
        </w:rPr>
        <w:t>202</w:t>
      </w:r>
      <w:r>
        <w:rPr>
          <w:rFonts w:hint="eastAsia" w:eastAsia="仿宋_GB2312"/>
          <w:spacing w:val="-8"/>
          <w:kern w:val="10"/>
          <w:sz w:val="32"/>
          <w:szCs w:val="32"/>
          <w:lang w:val="en-US" w:eastAsia="zh-CN"/>
        </w:rPr>
        <w:t>3</w:t>
      </w:r>
      <w:r>
        <w:rPr>
          <w:rFonts w:hint="eastAsia" w:eastAsia="仿宋_GB2312"/>
          <w:spacing w:val="-8"/>
          <w:kern w:val="10"/>
          <w:sz w:val="32"/>
          <w:szCs w:val="32"/>
        </w:rPr>
        <w:t>年</w:t>
      </w:r>
      <w:r>
        <w:rPr>
          <w:rFonts w:hint="eastAsia" w:eastAsia="仿宋_GB2312"/>
          <w:kern w:val="10"/>
          <w:sz w:val="32"/>
          <w:szCs w:val="32"/>
          <w:lang w:val="en-US" w:eastAsia="zh-CN"/>
        </w:rPr>
        <w:t>3</w:t>
      </w:r>
      <w:r>
        <w:rPr>
          <w:rFonts w:hint="eastAsia" w:eastAsia="仿宋_GB2312"/>
          <w:kern w:val="10"/>
          <w:sz w:val="32"/>
          <w:szCs w:val="32"/>
        </w:rPr>
        <w:t>月</w:t>
      </w:r>
      <w:r>
        <w:rPr>
          <w:rFonts w:hint="eastAsia" w:eastAsia="仿宋_GB2312"/>
          <w:kern w:val="10"/>
          <w:sz w:val="32"/>
          <w:szCs w:val="32"/>
          <w:lang w:val="en-US" w:eastAsia="zh-CN"/>
        </w:rPr>
        <w:t>30</w:t>
      </w:r>
      <w:r>
        <w:rPr>
          <w:rFonts w:hint="eastAsia" w:eastAsia="仿宋_GB2312"/>
          <w:kern w:val="10"/>
          <w:sz w:val="32"/>
          <w:szCs w:val="32"/>
        </w:rPr>
        <w:t>日</w:t>
      </w:r>
    </w:p>
    <w:p>
      <w:pPr>
        <w:pStyle w:val="2"/>
        <w:rPr>
          <w:rFonts w:hint="eastAsia"/>
        </w:rPr>
      </w:pPr>
    </w:p>
    <w:p>
      <w:pPr>
        <w:pStyle w:val="2"/>
        <w:rPr>
          <w:rFonts w:hint="eastAsia"/>
        </w:rPr>
      </w:pPr>
    </w:p>
    <w:p>
      <w:pPr>
        <w:keepNext w:val="0"/>
        <w:keepLines w:val="0"/>
        <w:pageBreakBefore w:val="0"/>
        <w:widowControl w:val="0"/>
        <w:pBdr>
          <w:top w:val="single" w:color="auto" w:sz="6" w:space="1"/>
          <w:bottom w:val="single" w:color="auto" w:sz="6" w:space="1"/>
        </w:pBdr>
        <w:kinsoku/>
        <w:wordWrap/>
        <w:overflowPunct/>
        <w:topLinePunct w:val="0"/>
        <w:bidi w:val="0"/>
        <w:snapToGrid/>
        <w:spacing w:line="400" w:lineRule="exact"/>
        <w:textAlignment w:val="auto"/>
        <w:rPr>
          <w:rFonts w:hint="eastAsia" w:eastAsia="仿宋_GB2312"/>
          <w:kern w:val="10"/>
          <w:sz w:val="28"/>
          <w:szCs w:val="28"/>
          <w:lang w:val="en-US" w:eastAsia="zh-CN"/>
        </w:rPr>
      </w:pPr>
      <w:r>
        <w:rPr>
          <w:rFonts w:hint="eastAsia" w:eastAsia="仿宋_GB2312"/>
          <w:kern w:val="10"/>
          <w:sz w:val="28"/>
          <w:szCs w:val="28"/>
        </w:rPr>
        <w:t xml:space="preserve"> </w:t>
      </w:r>
      <w:r>
        <w:rPr>
          <w:rFonts w:hint="eastAsia" w:eastAsia="仿宋_GB2312"/>
          <w:kern w:val="10"/>
          <w:sz w:val="28"/>
          <w:szCs w:val="28"/>
          <w:lang w:val="en-US" w:eastAsia="zh-CN"/>
        </w:rPr>
        <w:t xml:space="preserve"> 抄：环评单位。</w:t>
      </w:r>
    </w:p>
    <w:p>
      <w:pPr>
        <w:keepNext w:val="0"/>
        <w:keepLines w:val="0"/>
        <w:pageBreakBefore w:val="0"/>
        <w:widowControl w:val="0"/>
        <w:pBdr>
          <w:bottom w:val="single" w:color="auto" w:sz="6" w:space="1"/>
          <w:between w:val="single" w:color="auto" w:sz="6" w:space="1"/>
        </w:pBdr>
        <w:kinsoku/>
        <w:wordWrap/>
        <w:overflowPunct/>
        <w:topLinePunct w:val="0"/>
        <w:bidi w:val="0"/>
        <w:snapToGrid/>
        <w:spacing w:line="400" w:lineRule="exact"/>
        <w:textAlignment w:val="auto"/>
        <w:rPr>
          <w:rFonts w:hint="eastAsia" w:eastAsia="仿宋_GB2312"/>
          <w:spacing w:val="-8"/>
          <w:kern w:val="10"/>
          <w:sz w:val="32"/>
          <w:szCs w:val="32"/>
        </w:rPr>
      </w:pPr>
      <w:r>
        <w:rPr>
          <w:rFonts w:eastAsia="仿宋_GB2312"/>
          <w:kern w:val="10"/>
          <w:sz w:val="28"/>
          <w:szCs w:val="28"/>
        </w:rPr>
        <w:t xml:space="preserve">  </w:t>
      </w:r>
      <w:r>
        <w:rPr>
          <w:rFonts w:eastAsia="仿宋_GB2312"/>
          <w:spacing w:val="-11"/>
          <w:kern w:val="10"/>
          <w:sz w:val="28"/>
          <w:szCs w:val="28"/>
        </w:rPr>
        <w:t>六安市金寨县生态环境分局</w:t>
      </w:r>
      <w:r>
        <w:rPr>
          <w:rFonts w:hint="eastAsia" w:eastAsia="仿宋_GB2312"/>
          <w:spacing w:val="-11"/>
          <w:kern w:val="10"/>
          <w:sz w:val="28"/>
          <w:szCs w:val="28"/>
          <w:lang w:val="en-US" w:eastAsia="zh-CN"/>
        </w:rPr>
        <w:t xml:space="preserve">                   </w:t>
      </w:r>
      <w:r>
        <w:rPr>
          <w:rFonts w:eastAsia="仿宋_GB2312"/>
          <w:spacing w:val="-11"/>
          <w:kern w:val="10"/>
          <w:sz w:val="28"/>
          <w:szCs w:val="28"/>
        </w:rPr>
        <w:t xml:space="preserve"> </w:t>
      </w:r>
      <w:r>
        <w:rPr>
          <w:rFonts w:hint="eastAsia" w:eastAsia="仿宋_GB2312"/>
          <w:spacing w:val="-11"/>
          <w:kern w:val="10"/>
          <w:sz w:val="28"/>
          <w:szCs w:val="28"/>
          <w:lang w:val="en-US" w:eastAsia="zh-CN"/>
        </w:rPr>
        <w:t xml:space="preserve">  </w:t>
      </w:r>
      <w:r>
        <w:rPr>
          <w:rFonts w:eastAsia="仿宋_GB2312"/>
          <w:spacing w:val="-11"/>
          <w:kern w:val="10"/>
          <w:sz w:val="28"/>
          <w:szCs w:val="28"/>
        </w:rPr>
        <w:t xml:space="preserve"> 202</w:t>
      </w:r>
      <w:r>
        <w:rPr>
          <w:rFonts w:hint="eastAsia" w:eastAsia="仿宋_GB2312"/>
          <w:spacing w:val="-11"/>
          <w:kern w:val="10"/>
          <w:sz w:val="28"/>
          <w:szCs w:val="28"/>
          <w:lang w:val="en-US" w:eastAsia="zh-CN"/>
        </w:rPr>
        <w:t>3</w:t>
      </w:r>
      <w:r>
        <w:rPr>
          <w:rFonts w:eastAsia="仿宋_GB2312"/>
          <w:spacing w:val="-11"/>
          <w:kern w:val="10"/>
          <w:sz w:val="28"/>
          <w:szCs w:val="28"/>
        </w:rPr>
        <w:t>年</w:t>
      </w:r>
      <w:r>
        <w:rPr>
          <w:rFonts w:hint="eastAsia" w:eastAsia="仿宋_GB2312"/>
          <w:spacing w:val="-11"/>
          <w:kern w:val="10"/>
          <w:sz w:val="28"/>
          <w:szCs w:val="28"/>
          <w:lang w:val="en-US" w:eastAsia="zh-CN"/>
        </w:rPr>
        <w:t>3</w:t>
      </w:r>
      <w:r>
        <w:rPr>
          <w:rFonts w:eastAsia="仿宋_GB2312"/>
          <w:spacing w:val="-11"/>
          <w:kern w:val="10"/>
          <w:sz w:val="28"/>
          <w:szCs w:val="28"/>
        </w:rPr>
        <w:t>月</w:t>
      </w:r>
      <w:r>
        <w:rPr>
          <w:rFonts w:hint="eastAsia" w:eastAsia="仿宋_GB2312"/>
          <w:spacing w:val="-11"/>
          <w:kern w:val="10"/>
          <w:sz w:val="28"/>
          <w:szCs w:val="28"/>
          <w:lang w:val="en-US" w:eastAsia="zh-CN"/>
        </w:rPr>
        <w:t>30</w:t>
      </w:r>
      <w:r>
        <w:rPr>
          <w:rFonts w:eastAsia="仿宋_GB2312"/>
          <w:spacing w:val="-11"/>
          <w:kern w:val="10"/>
          <w:sz w:val="28"/>
          <w:szCs w:val="28"/>
        </w:rPr>
        <w:t>日印发</w:t>
      </w:r>
    </w:p>
    <w:sectPr>
      <w:headerReference r:id="rId3" w:type="default"/>
      <w:footerReference r:id="rId4" w:type="default"/>
      <w:footerReference r:id="rId5" w:type="even"/>
      <w:pgSz w:w="11907" w:h="16840"/>
      <w:pgMar w:top="1531" w:right="1531" w:bottom="1531" w:left="1531" w:header="851" w:footer="851"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- 2 -</w:t>
    </w:r>
    <w:r>
      <w:rPr>
        <w:rStyle w:val="15"/>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wMDA0NzFiMGFjNmYzMjdjMDNiMDNkMWVmMDFjZTEifQ=="/>
  </w:docVars>
  <w:rsids>
    <w:rsidRoot w:val="00172A27"/>
    <w:rsid w:val="00021251"/>
    <w:rsid w:val="000357DC"/>
    <w:rsid w:val="00036EBC"/>
    <w:rsid w:val="00046427"/>
    <w:rsid w:val="00051D47"/>
    <w:rsid w:val="0006380B"/>
    <w:rsid w:val="00082A23"/>
    <w:rsid w:val="000B01A6"/>
    <w:rsid w:val="000D4D15"/>
    <w:rsid w:val="000F2888"/>
    <w:rsid w:val="0010613E"/>
    <w:rsid w:val="00117381"/>
    <w:rsid w:val="0012077D"/>
    <w:rsid w:val="00124B4B"/>
    <w:rsid w:val="00126A51"/>
    <w:rsid w:val="00130BF2"/>
    <w:rsid w:val="00134D6E"/>
    <w:rsid w:val="00140FC5"/>
    <w:rsid w:val="00151BFF"/>
    <w:rsid w:val="001658C7"/>
    <w:rsid w:val="00167023"/>
    <w:rsid w:val="001678F3"/>
    <w:rsid w:val="00172A27"/>
    <w:rsid w:val="00183535"/>
    <w:rsid w:val="00191FE8"/>
    <w:rsid w:val="001A6A18"/>
    <w:rsid w:val="001A73C0"/>
    <w:rsid w:val="001B7505"/>
    <w:rsid w:val="001C2611"/>
    <w:rsid w:val="001C7DD7"/>
    <w:rsid w:val="001D44A7"/>
    <w:rsid w:val="001F70B5"/>
    <w:rsid w:val="00231EDF"/>
    <w:rsid w:val="00280345"/>
    <w:rsid w:val="00280E22"/>
    <w:rsid w:val="0029088E"/>
    <w:rsid w:val="00296209"/>
    <w:rsid w:val="002A545F"/>
    <w:rsid w:val="002A6CBA"/>
    <w:rsid w:val="002D3B2D"/>
    <w:rsid w:val="0031008A"/>
    <w:rsid w:val="00317160"/>
    <w:rsid w:val="003218C9"/>
    <w:rsid w:val="00322B56"/>
    <w:rsid w:val="00334FCF"/>
    <w:rsid w:val="003606C1"/>
    <w:rsid w:val="003635B2"/>
    <w:rsid w:val="0036467A"/>
    <w:rsid w:val="003820C7"/>
    <w:rsid w:val="0038784D"/>
    <w:rsid w:val="0039090F"/>
    <w:rsid w:val="003D384F"/>
    <w:rsid w:val="003E65FD"/>
    <w:rsid w:val="003E68EC"/>
    <w:rsid w:val="004049C6"/>
    <w:rsid w:val="00451283"/>
    <w:rsid w:val="00452C27"/>
    <w:rsid w:val="00456287"/>
    <w:rsid w:val="00470F09"/>
    <w:rsid w:val="00494C6C"/>
    <w:rsid w:val="004B2335"/>
    <w:rsid w:val="004B5C4C"/>
    <w:rsid w:val="004D03BD"/>
    <w:rsid w:val="004D777B"/>
    <w:rsid w:val="004D7853"/>
    <w:rsid w:val="004E1BF8"/>
    <w:rsid w:val="004F1D6E"/>
    <w:rsid w:val="0050355E"/>
    <w:rsid w:val="00503D10"/>
    <w:rsid w:val="00504F02"/>
    <w:rsid w:val="005115BF"/>
    <w:rsid w:val="00522833"/>
    <w:rsid w:val="00524DC5"/>
    <w:rsid w:val="00530C34"/>
    <w:rsid w:val="00541856"/>
    <w:rsid w:val="00555E02"/>
    <w:rsid w:val="005771D8"/>
    <w:rsid w:val="00591CBF"/>
    <w:rsid w:val="005950D0"/>
    <w:rsid w:val="0059516A"/>
    <w:rsid w:val="005A2059"/>
    <w:rsid w:val="005A3CFF"/>
    <w:rsid w:val="005C04F4"/>
    <w:rsid w:val="005D66AC"/>
    <w:rsid w:val="00620C99"/>
    <w:rsid w:val="00630441"/>
    <w:rsid w:val="00633301"/>
    <w:rsid w:val="006458C6"/>
    <w:rsid w:val="00667AE4"/>
    <w:rsid w:val="00684AF6"/>
    <w:rsid w:val="00684B0A"/>
    <w:rsid w:val="00696905"/>
    <w:rsid w:val="006979F2"/>
    <w:rsid w:val="006C44DD"/>
    <w:rsid w:val="006C4D87"/>
    <w:rsid w:val="006C68F0"/>
    <w:rsid w:val="006C7E95"/>
    <w:rsid w:val="006F061F"/>
    <w:rsid w:val="006F6BE0"/>
    <w:rsid w:val="00701574"/>
    <w:rsid w:val="00701E5B"/>
    <w:rsid w:val="00703626"/>
    <w:rsid w:val="0070403C"/>
    <w:rsid w:val="00716E43"/>
    <w:rsid w:val="00720FE3"/>
    <w:rsid w:val="00723E98"/>
    <w:rsid w:val="00754AED"/>
    <w:rsid w:val="007679D2"/>
    <w:rsid w:val="00785533"/>
    <w:rsid w:val="007B4EB9"/>
    <w:rsid w:val="007D2933"/>
    <w:rsid w:val="007D66C9"/>
    <w:rsid w:val="007E170C"/>
    <w:rsid w:val="007E205A"/>
    <w:rsid w:val="007E784A"/>
    <w:rsid w:val="007F6D0C"/>
    <w:rsid w:val="00800A05"/>
    <w:rsid w:val="0081627F"/>
    <w:rsid w:val="00832E44"/>
    <w:rsid w:val="00832E8D"/>
    <w:rsid w:val="00834B56"/>
    <w:rsid w:val="008520FC"/>
    <w:rsid w:val="008650DC"/>
    <w:rsid w:val="00873B6D"/>
    <w:rsid w:val="0087626F"/>
    <w:rsid w:val="00877A5F"/>
    <w:rsid w:val="0088305D"/>
    <w:rsid w:val="008901DE"/>
    <w:rsid w:val="008A77B2"/>
    <w:rsid w:val="008B1636"/>
    <w:rsid w:val="008C5DB7"/>
    <w:rsid w:val="008D266F"/>
    <w:rsid w:val="008E18E5"/>
    <w:rsid w:val="008E1B4E"/>
    <w:rsid w:val="008F767A"/>
    <w:rsid w:val="00906495"/>
    <w:rsid w:val="00914863"/>
    <w:rsid w:val="009156F9"/>
    <w:rsid w:val="00923BAF"/>
    <w:rsid w:val="00927DCB"/>
    <w:rsid w:val="009427DE"/>
    <w:rsid w:val="00946CAB"/>
    <w:rsid w:val="0096522A"/>
    <w:rsid w:val="009A3E7D"/>
    <w:rsid w:val="009C11EB"/>
    <w:rsid w:val="009C2CCA"/>
    <w:rsid w:val="009D259B"/>
    <w:rsid w:val="009D3ED7"/>
    <w:rsid w:val="009F1D06"/>
    <w:rsid w:val="009F5E41"/>
    <w:rsid w:val="00A2171B"/>
    <w:rsid w:val="00A27C11"/>
    <w:rsid w:val="00A54E19"/>
    <w:rsid w:val="00A633D2"/>
    <w:rsid w:val="00A750E7"/>
    <w:rsid w:val="00AA4345"/>
    <w:rsid w:val="00AD250B"/>
    <w:rsid w:val="00AD3299"/>
    <w:rsid w:val="00AE4059"/>
    <w:rsid w:val="00AE490C"/>
    <w:rsid w:val="00AF5B3A"/>
    <w:rsid w:val="00B30BEE"/>
    <w:rsid w:val="00B42AC4"/>
    <w:rsid w:val="00B67600"/>
    <w:rsid w:val="00B75241"/>
    <w:rsid w:val="00B7593B"/>
    <w:rsid w:val="00BF1C93"/>
    <w:rsid w:val="00C03F5E"/>
    <w:rsid w:val="00C0523F"/>
    <w:rsid w:val="00C07D5C"/>
    <w:rsid w:val="00C1147B"/>
    <w:rsid w:val="00C15F5A"/>
    <w:rsid w:val="00C177EA"/>
    <w:rsid w:val="00C2254F"/>
    <w:rsid w:val="00C36086"/>
    <w:rsid w:val="00C40EA2"/>
    <w:rsid w:val="00C41B61"/>
    <w:rsid w:val="00C52E26"/>
    <w:rsid w:val="00C53FAE"/>
    <w:rsid w:val="00C6071C"/>
    <w:rsid w:val="00C62B18"/>
    <w:rsid w:val="00C66328"/>
    <w:rsid w:val="00C7777E"/>
    <w:rsid w:val="00C81A78"/>
    <w:rsid w:val="00C91CCC"/>
    <w:rsid w:val="00C938C4"/>
    <w:rsid w:val="00CA168F"/>
    <w:rsid w:val="00CA25FA"/>
    <w:rsid w:val="00CA39C1"/>
    <w:rsid w:val="00CA3EFC"/>
    <w:rsid w:val="00CB259E"/>
    <w:rsid w:val="00CB4DF4"/>
    <w:rsid w:val="00CC0C26"/>
    <w:rsid w:val="00CD3269"/>
    <w:rsid w:val="00CE0451"/>
    <w:rsid w:val="00CE66B5"/>
    <w:rsid w:val="00CF1B7C"/>
    <w:rsid w:val="00D0008F"/>
    <w:rsid w:val="00D12AC9"/>
    <w:rsid w:val="00D2248A"/>
    <w:rsid w:val="00D37BA3"/>
    <w:rsid w:val="00D45C1E"/>
    <w:rsid w:val="00D51626"/>
    <w:rsid w:val="00D74986"/>
    <w:rsid w:val="00D85EE9"/>
    <w:rsid w:val="00D96F3A"/>
    <w:rsid w:val="00DA147B"/>
    <w:rsid w:val="00DA6071"/>
    <w:rsid w:val="00DB227A"/>
    <w:rsid w:val="00DC0CD8"/>
    <w:rsid w:val="00DC1EE7"/>
    <w:rsid w:val="00DD1692"/>
    <w:rsid w:val="00DE66A8"/>
    <w:rsid w:val="00DF361D"/>
    <w:rsid w:val="00DF42CF"/>
    <w:rsid w:val="00E053F2"/>
    <w:rsid w:val="00E1111D"/>
    <w:rsid w:val="00E24990"/>
    <w:rsid w:val="00E3463E"/>
    <w:rsid w:val="00E376F8"/>
    <w:rsid w:val="00E416A5"/>
    <w:rsid w:val="00E41E3D"/>
    <w:rsid w:val="00E468FC"/>
    <w:rsid w:val="00E47E14"/>
    <w:rsid w:val="00E54730"/>
    <w:rsid w:val="00E600C6"/>
    <w:rsid w:val="00E86750"/>
    <w:rsid w:val="00E86D6C"/>
    <w:rsid w:val="00E87300"/>
    <w:rsid w:val="00E87A9E"/>
    <w:rsid w:val="00EA60FC"/>
    <w:rsid w:val="00EB3CC0"/>
    <w:rsid w:val="00EB41E6"/>
    <w:rsid w:val="00EB69B3"/>
    <w:rsid w:val="00ED39BE"/>
    <w:rsid w:val="00EE0EAB"/>
    <w:rsid w:val="00EE1912"/>
    <w:rsid w:val="00EF36B3"/>
    <w:rsid w:val="00EF4510"/>
    <w:rsid w:val="00EF7B28"/>
    <w:rsid w:val="00F200D7"/>
    <w:rsid w:val="00F23D68"/>
    <w:rsid w:val="00F26306"/>
    <w:rsid w:val="00F42211"/>
    <w:rsid w:val="00F72A48"/>
    <w:rsid w:val="00F82DD1"/>
    <w:rsid w:val="00F85D67"/>
    <w:rsid w:val="00F90CCB"/>
    <w:rsid w:val="00FB06DA"/>
    <w:rsid w:val="00FB568E"/>
    <w:rsid w:val="00FC2238"/>
    <w:rsid w:val="00FF1E38"/>
    <w:rsid w:val="00FF394D"/>
    <w:rsid w:val="00FF6FC2"/>
    <w:rsid w:val="01570AFC"/>
    <w:rsid w:val="02B22C12"/>
    <w:rsid w:val="050F15B5"/>
    <w:rsid w:val="05311394"/>
    <w:rsid w:val="06626146"/>
    <w:rsid w:val="06C474F5"/>
    <w:rsid w:val="0780648A"/>
    <w:rsid w:val="0818560B"/>
    <w:rsid w:val="0932499B"/>
    <w:rsid w:val="094B6B72"/>
    <w:rsid w:val="09DB0171"/>
    <w:rsid w:val="0B37090B"/>
    <w:rsid w:val="0BF927CB"/>
    <w:rsid w:val="0D496E28"/>
    <w:rsid w:val="0D8749D3"/>
    <w:rsid w:val="0F2C41C6"/>
    <w:rsid w:val="0F4915BF"/>
    <w:rsid w:val="0F6F59FF"/>
    <w:rsid w:val="0FC308EF"/>
    <w:rsid w:val="1106543B"/>
    <w:rsid w:val="12191133"/>
    <w:rsid w:val="13E92F74"/>
    <w:rsid w:val="148D1B59"/>
    <w:rsid w:val="15EC1F1E"/>
    <w:rsid w:val="171B44A8"/>
    <w:rsid w:val="17393D6D"/>
    <w:rsid w:val="18C4570A"/>
    <w:rsid w:val="19542DA6"/>
    <w:rsid w:val="199E2BFC"/>
    <w:rsid w:val="1A8F255B"/>
    <w:rsid w:val="1ADD1B15"/>
    <w:rsid w:val="1B837AE5"/>
    <w:rsid w:val="1BDE230A"/>
    <w:rsid w:val="1ECE2D5A"/>
    <w:rsid w:val="1F2A29AB"/>
    <w:rsid w:val="1F9D50D9"/>
    <w:rsid w:val="226452E9"/>
    <w:rsid w:val="22FC03E0"/>
    <w:rsid w:val="257614E7"/>
    <w:rsid w:val="25797DC7"/>
    <w:rsid w:val="26045E34"/>
    <w:rsid w:val="266816DC"/>
    <w:rsid w:val="284C05FC"/>
    <w:rsid w:val="28762F33"/>
    <w:rsid w:val="2891296E"/>
    <w:rsid w:val="28B808CB"/>
    <w:rsid w:val="290628D0"/>
    <w:rsid w:val="29B70A94"/>
    <w:rsid w:val="2A996019"/>
    <w:rsid w:val="2CA7585F"/>
    <w:rsid w:val="2CBA10A8"/>
    <w:rsid w:val="2CE43832"/>
    <w:rsid w:val="2E1B7F66"/>
    <w:rsid w:val="2FD24801"/>
    <w:rsid w:val="32D30EDF"/>
    <w:rsid w:val="33302434"/>
    <w:rsid w:val="34437DD9"/>
    <w:rsid w:val="346E2FE8"/>
    <w:rsid w:val="356603E9"/>
    <w:rsid w:val="36A257D5"/>
    <w:rsid w:val="37024698"/>
    <w:rsid w:val="388918ED"/>
    <w:rsid w:val="39203F6A"/>
    <w:rsid w:val="3A852DBB"/>
    <w:rsid w:val="3B201EEF"/>
    <w:rsid w:val="3BD3357D"/>
    <w:rsid w:val="3C782D64"/>
    <w:rsid w:val="3CB90D7F"/>
    <w:rsid w:val="3D262A68"/>
    <w:rsid w:val="3E004139"/>
    <w:rsid w:val="3E39480C"/>
    <w:rsid w:val="3EC16DA1"/>
    <w:rsid w:val="3FC94ED0"/>
    <w:rsid w:val="3FFC028A"/>
    <w:rsid w:val="40D8229B"/>
    <w:rsid w:val="43026189"/>
    <w:rsid w:val="457C1B3E"/>
    <w:rsid w:val="46606D15"/>
    <w:rsid w:val="46954F5C"/>
    <w:rsid w:val="46E61E1A"/>
    <w:rsid w:val="478C21E1"/>
    <w:rsid w:val="4A4E7F19"/>
    <w:rsid w:val="4A832020"/>
    <w:rsid w:val="4B9863A8"/>
    <w:rsid w:val="4C31517C"/>
    <w:rsid w:val="4C557D69"/>
    <w:rsid w:val="4E244613"/>
    <w:rsid w:val="4E3B4781"/>
    <w:rsid w:val="4E7656B4"/>
    <w:rsid w:val="4E8E0629"/>
    <w:rsid w:val="4E8F7643"/>
    <w:rsid w:val="500D2D95"/>
    <w:rsid w:val="50370EE4"/>
    <w:rsid w:val="515A516C"/>
    <w:rsid w:val="51EB1BDA"/>
    <w:rsid w:val="52552F2A"/>
    <w:rsid w:val="534360B5"/>
    <w:rsid w:val="53AB7DBC"/>
    <w:rsid w:val="54CD4CA6"/>
    <w:rsid w:val="553701CB"/>
    <w:rsid w:val="555558F6"/>
    <w:rsid w:val="58FC68CD"/>
    <w:rsid w:val="59FF237B"/>
    <w:rsid w:val="5A6D661E"/>
    <w:rsid w:val="5ADF7095"/>
    <w:rsid w:val="5B31460E"/>
    <w:rsid w:val="5B5C7DD3"/>
    <w:rsid w:val="5B70039C"/>
    <w:rsid w:val="5CBD2290"/>
    <w:rsid w:val="5E3C53E8"/>
    <w:rsid w:val="5E421A86"/>
    <w:rsid w:val="5E8A3CAC"/>
    <w:rsid w:val="5F121B42"/>
    <w:rsid w:val="5F25294E"/>
    <w:rsid w:val="5F2D2AF7"/>
    <w:rsid w:val="60B94F1A"/>
    <w:rsid w:val="61E94E7B"/>
    <w:rsid w:val="61FD3E22"/>
    <w:rsid w:val="62465B2B"/>
    <w:rsid w:val="629C2237"/>
    <w:rsid w:val="62F738E6"/>
    <w:rsid w:val="642252DE"/>
    <w:rsid w:val="64736587"/>
    <w:rsid w:val="64847D85"/>
    <w:rsid w:val="64CD5000"/>
    <w:rsid w:val="66B14967"/>
    <w:rsid w:val="66B830E3"/>
    <w:rsid w:val="68620242"/>
    <w:rsid w:val="6A630604"/>
    <w:rsid w:val="6B1E13E6"/>
    <w:rsid w:val="6B905925"/>
    <w:rsid w:val="6D986A17"/>
    <w:rsid w:val="6E047C14"/>
    <w:rsid w:val="6E2A5BE1"/>
    <w:rsid w:val="6E533D98"/>
    <w:rsid w:val="6F617AE8"/>
    <w:rsid w:val="709322BD"/>
    <w:rsid w:val="719C1066"/>
    <w:rsid w:val="72792FA3"/>
    <w:rsid w:val="72EF05E5"/>
    <w:rsid w:val="755A05F2"/>
    <w:rsid w:val="75AD0232"/>
    <w:rsid w:val="786F10C3"/>
    <w:rsid w:val="787F0979"/>
    <w:rsid w:val="795D3046"/>
    <w:rsid w:val="79AA5641"/>
    <w:rsid w:val="7ABE33A1"/>
    <w:rsid w:val="7B4B37AC"/>
    <w:rsid w:val="7DBC6A29"/>
    <w:rsid w:val="7DC9574D"/>
    <w:rsid w:val="7EB85BAF"/>
    <w:rsid w:val="7FC81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link w:val="16"/>
    <w:qFormat/>
    <w:uiPriority w:val="99"/>
    <w:pPr>
      <w:keepNext/>
      <w:keepLines/>
      <w:spacing w:before="120" w:after="120"/>
      <w:ind w:firstLine="200" w:firstLineChars="200"/>
      <w:outlineLvl w:val="3"/>
    </w:pPr>
    <w:rPr>
      <w:rFonts w:ascii="宋体" w:hAnsi="Arial"/>
      <w:b/>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Body Text"/>
    <w:basedOn w:val="1"/>
    <w:next w:val="1"/>
    <w:link w:val="18"/>
    <w:qFormat/>
    <w:uiPriority w:val="99"/>
    <w:rPr>
      <w:sz w:val="24"/>
    </w:rPr>
  </w:style>
  <w:style w:type="paragraph" w:styleId="5">
    <w:name w:val="Body Text Indent"/>
    <w:basedOn w:val="1"/>
    <w:link w:val="19"/>
    <w:qFormat/>
    <w:uiPriority w:val="99"/>
    <w:pPr>
      <w:ind w:firstLine="600"/>
    </w:pPr>
    <w:rPr>
      <w:sz w:val="30"/>
    </w:rPr>
  </w:style>
  <w:style w:type="paragraph" w:styleId="6">
    <w:name w:val="Date"/>
    <w:basedOn w:val="1"/>
    <w:next w:val="1"/>
    <w:link w:val="20"/>
    <w:qFormat/>
    <w:uiPriority w:val="99"/>
    <w:pPr>
      <w:ind w:left="100" w:leftChars="2500"/>
    </w:p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1"/>
    <w:link w:val="17"/>
    <w:qFormat/>
    <w:uiPriority w:val="99"/>
    <w:pPr>
      <w:spacing w:after="120" w:line="480" w:lineRule="auto"/>
    </w:pPr>
  </w:style>
  <w:style w:type="paragraph" w:styleId="10">
    <w:name w:val="Body Text First Indent"/>
    <w:basedOn w:val="1"/>
    <w:link w:val="23"/>
    <w:qFormat/>
    <w:uiPriority w:val="99"/>
    <w:pPr>
      <w:ind w:firstLine="420" w:firstLineChars="100"/>
    </w:pPr>
  </w:style>
  <w:style w:type="paragraph" w:styleId="11">
    <w:name w:val="Body Text First Indent 2"/>
    <w:basedOn w:val="5"/>
    <w:next w:val="1"/>
    <w:link w:val="24"/>
    <w:qFormat/>
    <w:uiPriority w:val="99"/>
    <w:pPr>
      <w:ind w:firstLine="420"/>
    </w:p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rPr>
      <w:rFonts w:cs="Times New Roman"/>
    </w:rPr>
  </w:style>
  <w:style w:type="character" w:customStyle="1" w:styleId="16">
    <w:name w:val="标题 4 字符"/>
    <w:link w:val="3"/>
    <w:semiHidden/>
    <w:qFormat/>
    <w:locked/>
    <w:uiPriority w:val="99"/>
    <w:rPr>
      <w:rFonts w:ascii="Cambria" w:hAnsi="Cambria" w:eastAsia="宋体" w:cs="Times New Roman"/>
      <w:b/>
      <w:bCs/>
      <w:kern w:val="2"/>
      <w:sz w:val="28"/>
      <w:szCs w:val="28"/>
    </w:rPr>
  </w:style>
  <w:style w:type="character" w:customStyle="1" w:styleId="17">
    <w:name w:val="正文文本 2 字符"/>
    <w:link w:val="9"/>
    <w:semiHidden/>
    <w:qFormat/>
    <w:locked/>
    <w:uiPriority w:val="99"/>
    <w:rPr>
      <w:rFonts w:cs="Times New Roman"/>
      <w:kern w:val="2"/>
      <w:sz w:val="24"/>
      <w:szCs w:val="24"/>
    </w:rPr>
  </w:style>
  <w:style w:type="character" w:customStyle="1" w:styleId="18">
    <w:name w:val="正文文本 字符"/>
    <w:link w:val="4"/>
    <w:semiHidden/>
    <w:qFormat/>
    <w:locked/>
    <w:uiPriority w:val="99"/>
    <w:rPr>
      <w:rFonts w:cs="Times New Roman"/>
      <w:kern w:val="2"/>
      <w:sz w:val="24"/>
      <w:szCs w:val="24"/>
    </w:rPr>
  </w:style>
  <w:style w:type="character" w:customStyle="1" w:styleId="19">
    <w:name w:val="正文文本缩进 字符"/>
    <w:link w:val="5"/>
    <w:semiHidden/>
    <w:qFormat/>
    <w:locked/>
    <w:uiPriority w:val="99"/>
    <w:rPr>
      <w:rFonts w:cs="Times New Roman"/>
      <w:kern w:val="2"/>
      <w:sz w:val="24"/>
      <w:szCs w:val="24"/>
    </w:rPr>
  </w:style>
  <w:style w:type="character" w:customStyle="1" w:styleId="20">
    <w:name w:val="日期 字符"/>
    <w:link w:val="6"/>
    <w:semiHidden/>
    <w:qFormat/>
    <w:locked/>
    <w:uiPriority w:val="99"/>
    <w:rPr>
      <w:rFonts w:cs="Times New Roman"/>
      <w:kern w:val="2"/>
      <w:sz w:val="24"/>
      <w:szCs w:val="24"/>
    </w:rPr>
  </w:style>
  <w:style w:type="character" w:customStyle="1" w:styleId="21">
    <w:name w:val="页脚 字符"/>
    <w:link w:val="7"/>
    <w:semiHidden/>
    <w:qFormat/>
    <w:locked/>
    <w:uiPriority w:val="99"/>
    <w:rPr>
      <w:rFonts w:cs="Times New Roman"/>
      <w:kern w:val="2"/>
      <w:sz w:val="18"/>
      <w:szCs w:val="18"/>
    </w:rPr>
  </w:style>
  <w:style w:type="character" w:customStyle="1" w:styleId="22">
    <w:name w:val="页眉 字符"/>
    <w:link w:val="8"/>
    <w:semiHidden/>
    <w:qFormat/>
    <w:locked/>
    <w:uiPriority w:val="99"/>
    <w:rPr>
      <w:rFonts w:cs="Times New Roman"/>
      <w:kern w:val="2"/>
      <w:sz w:val="18"/>
      <w:szCs w:val="18"/>
    </w:rPr>
  </w:style>
  <w:style w:type="character" w:customStyle="1" w:styleId="23">
    <w:name w:val="正文文本首行缩进 字符"/>
    <w:link w:val="10"/>
    <w:semiHidden/>
    <w:qFormat/>
    <w:locked/>
    <w:uiPriority w:val="99"/>
    <w:rPr>
      <w:rFonts w:cs="Times New Roman"/>
      <w:kern w:val="2"/>
      <w:sz w:val="24"/>
      <w:szCs w:val="24"/>
    </w:rPr>
  </w:style>
  <w:style w:type="character" w:customStyle="1" w:styleId="24">
    <w:name w:val="正文文本首行缩进 2 字符"/>
    <w:link w:val="11"/>
    <w:semiHidden/>
    <w:qFormat/>
    <w:locked/>
    <w:uiPriority w:val="99"/>
    <w:rPr>
      <w:rFonts w:cs="Times New Roman"/>
      <w:kern w:val="2"/>
      <w:sz w:val="24"/>
      <w:szCs w:val="24"/>
    </w:rPr>
  </w:style>
  <w:style w:type="character" w:customStyle="1" w:styleId="25">
    <w:name w:val="apple-converted-space"/>
    <w:qFormat/>
    <w:uiPriority w:val="99"/>
    <w:rPr>
      <w:rFonts w:cs="Times New Roman"/>
    </w:rPr>
  </w:style>
  <w:style w:type="paragraph" w:customStyle="1" w:styleId="26">
    <w:name w:val="Char"/>
    <w:basedOn w:val="1"/>
    <w:qFormat/>
    <w:uiPriority w:val="99"/>
  </w:style>
  <w:style w:type="paragraph" w:customStyle="1" w:styleId="27">
    <w:name w:val="Char Char Char1 Char"/>
    <w:basedOn w:val="1"/>
    <w:qFormat/>
    <w:uiPriority w:val="99"/>
  </w:style>
  <w:style w:type="paragraph" w:customStyle="1" w:styleId="28">
    <w:name w:val="1正文段落"/>
    <w:basedOn w:val="1"/>
    <w:qFormat/>
    <w:uiPriority w:val="99"/>
    <w:pPr>
      <w:spacing w:line="360" w:lineRule="auto"/>
      <w:ind w:firstLine="480" w:firstLineChars="200"/>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883</Words>
  <Characters>960</Characters>
  <Lines>7</Lines>
  <Paragraphs>2</Paragraphs>
  <TotalTime>13</TotalTime>
  <ScaleCrop>false</ScaleCrop>
  <LinksUpToDate>false</LinksUpToDate>
  <CharactersWithSpaces>5753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zf</dc:creator>
  <cp:lastModifiedBy>三生万物</cp:lastModifiedBy>
  <cp:lastPrinted>2021-09-06T05:38:00Z</cp:lastPrinted>
  <dcterms:modified xsi:type="dcterms:W3CDTF">2023-03-28T07:26:13Z</dcterms:modified>
  <dc:title>金环管[2012]13号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31E2CF11CE5D4D31B4E05FD09F032E0B</vt:lpwstr>
  </property>
  <property fmtid="{D5CDD505-2E9C-101B-9397-08002B2CF9AE}" pid="4" name="commondata">
    <vt:lpwstr>eyJoZGlkIjoiNjcwMDA0NzFiMGFjNmYzMjdjMDNiMDNkMWVmMDFjZTEifQ==</vt:lpwstr>
  </property>
</Properties>
</file>