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金寨县审计局2022年政府信息公开工作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年度报告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auto"/>
          <w:lang w:val="en-US"/>
        </w:rPr>
      </w:pP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根据新修订《中华人民共和国政府信息公开条例》（以下简称《条例》），结合上级有关文件精神等要求，编制金寨县审计局2022年政府信息公开工作年度报告。全文包括总体情况、主动公开政府信息情况、收到和处理政府信息公开申请情况、政府信息公开行政复议、行政诉讼情况、存在的主要问题及改进情况和其他需要报告的事项。本年度报告中使用数据统计期限为2022年1月1日至2022年12月31日，报告的电子版可在金寨县审计局信息公开平台下载。如对本报告有任何疑问，请与金寨县审计局办公室联系（地址：金寨县行政中心510室，电话：7062358，邮编：237300）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一、总体情况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年，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金寨县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审计局高举习近平新时代中国特色社会主义思想伟大旗帜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以党的二十大精神为指引，深入落实《条例》以及国家和省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市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、县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关于政务公开工作的系列部署，结合审计工作特点，认真做好信息发布、政策解读、审计结果公告等各项工作，全面推进决策、执行、管理、服务、结果公开，政府信息公开网站信息发布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287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条。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（一）主动公开情况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规范文件发布，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积极主动公开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一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是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规范性文件发布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按照上级部门和有关文件要求，统一行政规范性文件格式，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经过清理，确认继续有效规范性文件1件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（代政府办起草）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无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废止规范性文件。对公布的文件标注有效性、政策咨询机构、咨询电话，提供PDF、WORD版本下载渠道。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二是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丰富政策解读形式。转载上级政策解读7件，按照解读七要素，制作2件本级政策的文字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解读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，1件主要负责人解读。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聚焦审计主业，突出工作重点。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全面推进审计信息公开，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一是公开审计结果。发布制度和计划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条，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县本级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财政审计结果公告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条，政策落实审计结果公告3条，审计整改情况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条，反映审计发现的主要问题和审计建议。二是督促审计整改公开。督促被审计单位公开报告的审计整改结果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有效推动审计成果的转化和运用。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三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是积极回应社会关切。征集意见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件，召开1次新闻发布会，自觉接受社会各界监督，提高政务服务水平。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（二）依申请公开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建立完善依申请公开受理机制。公布依申请公开条件、范围、方式等。202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年我局未收到公开申请，无相关办理数据，也不存在政府信息公开行政复议及行政诉讼情况。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（三）政府信息管理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及时调整政务公开领导小组成员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及经办人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，成立了以局长为组长的工作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领导小组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，形成了领导有力、齐抓共管的工作局面。严格执行发布内容审查程序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信息发布严格实行“三审”制度，层层把关，确保信息发布的准确性，把握好信息发布环节的政治关、文字关。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（四）平台建设情况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根据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县政务公开办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要求，我局及时调整平台栏目建设，定期维护平台各个栏目，积极配合上级评估检查，按月按季度报送网站整改报告，及时更正信息表达和错别字等问题。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（五）政府信息公开监督保障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一是领导机制再强化。及时调整领导小组和经办人员。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二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是明确任务分工。明确了工作任务、牵头股室及工作时限。明确政务公开工作的重点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考查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内容和具体要求。二是抓好问题整改。对照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县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政务公开办季度政务公开测评结果通报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中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指出的问题，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一一梳理，查漏补缺。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三是培训指导更丰富。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县政务公开办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邀请专家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并亲自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对政务公开工作进行授课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和日常指导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，切实提升全</w:t>
      </w:r>
      <w:r>
        <w:rPr>
          <w:rFonts w:hint="eastAsia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县</w:t>
      </w:r>
      <w: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政务公开专业化水平。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二、主动公开政府信息情况</w:t>
      </w:r>
    </w:p>
    <w:tbl>
      <w:tblPr>
        <w:tblStyle w:val="9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Times New Roman" w:eastAsia="仿宋_GB2312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9"/>
        <w:tblW w:w="9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1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kern w:val="2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9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（一）存在问题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2022年，县审计局依法履职，锐意进取，政务公开工作取得了一定成效，但还存在一些不足。一是政务公开的形式载体单一。二是公开的深度不够，内容不够丰富。三是审计重点领域公开内容不够及时。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（二）改进情况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始终聚焦审计工作，继续深化重点领域审计信息公开力度，及时公开发布，自觉接受社会各界监督，积极落实整改。持续强化考核，修订单位政务公开工作方案，进一步明确信息提供责任股室，同时将政务公开工作纳入到单位干部职工及股室考核指标中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（三）下一步打算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一是在丰富政务公开载体上下功夫。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充分利用海报、漫画、视频等载体，丰富公开形式和内容，公开群众关注的热点难点问题。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二是在拓宽政务公开深度上下功夫。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聚焦重大决策部署落实、教育医疗、环境治理等政府关心、群众关切的热点问题，进一步加大对上述重点领域审计信息公开力度，同时继续做好审计发现问题及整改情况公开力度，以公开促整改，切实堵塞管理漏洞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三是在加强政务公开发布上下功夫。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对照县政务公开办工作要求，及时更新政务信息，确保政务信息公开的完整性、全面性和及时性。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按照《国务院办公厅关于印发〈政府信息公开信息处理费管理办法〉的通知》（国办函〔2020〕109号）规定的按件、按量收费标准，本年度没有产生信息公开处理费。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bookmarkStart w:id="0" w:name="_GoBack"/>
      <w:bookmarkEnd w:id="0"/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MDZjMjc2MTEwZmY1YTMwNDAzMzlmM2M0NDdjODkifQ=="/>
  </w:docVars>
  <w:rsids>
    <w:rsidRoot w:val="2F0B6118"/>
    <w:rsid w:val="01900A3E"/>
    <w:rsid w:val="0A8529F1"/>
    <w:rsid w:val="163C4DDE"/>
    <w:rsid w:val="1BF718C8"/>
    <w:rsid w:val="265C336E"/>
    <w:rsid w:val="26E37FD5"/>
    <w:rsid w:val="2F0B6118"/>
    <w:rsid w:val="2FD84249"/>
    <w:rsid w:val="47FC3321"/>
    <w:rsid w:val="4FB37368"/>
    <w:rsid w:val="50F14504"/>
    <w:rsid w:val="54FB0EAB"/>
    <w:rsid w:val="58EA13C8"/>
    <w:rsid w:val="6DA66FC1"/>
    <w:rsid w:val="6EAA2497"/>
    <w:rsid w:val="750B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5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黑体" w:hAnsi="黑体" w:eastAsia="黑体" w:cs="黑体"/>
    </w:rPr>
  </w:style>
  <w:style w:type="paragraph" w:styleId="6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ascii="楷体_GB2312" w:hAnsi="楷体_GB2312" w:eastAsia="楷体_GB2312" w:cs="楷体_GB2312"/>
      <w:b/>
      <w:bCs/>
    </w:rPr>
  </w:style>
  <w:style w:type="paragraph" w:styleId="7">
    <w:name w:val="heading 4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3"/>
    </w:pPr>
    <w:rPr>
      <w:rFonts w:ascii="仿宋_GB2312" w:hAnsi="仿宋_GB2312" w:eastAsia="仿宋_GB2312"/>
      <w:sz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420" w:firstLineChars="200"/>
      <w:jc w:val="left"/>
    </w:pPr>
    <w:rPr>
      <w:rFonts w:hint="default"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paragraph" w:customStyle="1" w:styleId="3">
    <w:name w:val="BodyTextIndent"/>
    <w:basedOn w:val="1"/>
    <w:autoRedefine/>
    <w:qFormat/>
    <w:uiPriority w:val="0"/>
    <w:pPr>
      <w:spacing w:line="360" w:lineRule="auto"/>
      <w:ind w:firstLine="480"/>
      <w:jc w:val="left"/>
    </w:pPr>
    <w:rPr>
      <w:rFonts w:ascii="Calibri" w:hAnsi="Calibri" w:eastAsia="宋体" w:cs="仿宋_GB2312"/>
      <w:kern w:val="0"/>
      <w:sz w:val="20"/>
      <w:szCs w:val="20"/>
    </w:rPr>
  </w:style>
  <w:style w:type="paragraph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hint="default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2713</Words>
  <Characters>2784</Characters>
  <Lines>0</Lines>
  <Paragraphs>0</Paragraphs>
  <TotalTime>103</TotalTime>
  <ScaleCrop>false</ScaleCrop>
  <LinksUpToDate>false</LinksUpToDate>
  <CharactersWithSpaces>2789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2023-01-12T00:38:00Z</dcterms:created>
  <dc:creator>孤城</dc:creator>
  <cp:lastModifiedBy>孤城</cp:lastModifiedBy>
  <cp:lastPrinted>2023-01-18T00:16:00Z</cp:lastPrinted>
  <dcterms:modified xsi:type="dcterms:W3CDTF">2024-02-21T00:25:17Z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775E7E68EEFD485B95F8D0D83E6DC446_13</vt:lpwstr>
  </property>
</Properties>
</file>