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</w:rPr>
        <w:t>金寨县全军乡人民政府2023年政府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</w:rPr>
        <w:t>信息公开工作年度报告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依据《中华人民共和国政府信息公开条例》（国务院令第711号，以下简称新《条例》）和《金寨县政务公开办公室关于做好2023年度政府信息公开工作年度报告编制和发布的通知》（金政公开〔2024〕1号）要求编制而成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报告主要包括：总体情况、主动公开政府信息情况、收到和处理政府信息公开申请情况、因政府信息公开被申请行政复议和提起行政诉讼情况、政府信息公开工作存在主要问题及改进情况和其他需要报告事项。本报告中使用数据统计期限为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1月1日至12月31日，报告的电子版可在金寨县全军乡信息公开网（https://www.ahjinzhai.gov.cn/public/column/6597301?type=4&amp;action=list)下载。如对本报告有任何疑问，请与全军乡人民政府政务公开办公室联系（地址：全军乡政府一楼党政办公室，电话：0564-7381001，邮编：237384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（一）主动公开情况。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67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Style w:val="7"/>
          <w:rFonts w:hint="default" w:ascii="Times New Roman" w:hAnsi="Times New Roman" w:eastAsia="仿宋_GB2312" w:cs="Times New Roman"/>
          <w:bCs/>
          <w:i w:val="0"/>
          <w:iCs w:val="0"/>
          <w:caps w:val="0"/>
          <w:color w:val="000000"/>
          <w:spacing w:val="6"/>
          <w:kern w:val="2"/>
          <w:sz w:val="32"/>
          <w:szCs w:val="32"/>
          <w:shd w:val="clear" w:fill="FFFFFF"/>
          <w:lang w:val="en-US" w:eastAsia="zh-CN" w:bidi="ar-SA"/>
        </w:rPr>
        <w:t>一是重点领域信息公开工作。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2023年度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政务信息公开网上主动公开信息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1155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以政府信息公开网为主要窗口，主动及时公开政府信息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涉及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乡政府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组织宣传、应急管理、农村工作、土地管理、美好乡村建设、民政、为民服务、计划生育等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Style w:val="7"/>
          <w:rFonts w:hint="default" w:ascii="Times New Roman" w:hAnsi="Times New Roman" w:eastAsia="仿宋_GB2312" w:cs="Times New Roman"/>
          <w:bCs/>
          <w:i w:val="0"/>
          <w:iCs w:val="0"/>
          <w:caps w:val="0"/>
          <w:color w:val="000000"/>
          <w:spacing w:val="6"/>
          <w:kern w:val="2"/>
          <w:sz w:val="32"/>
          <w:szCs w:val="32"/>
          <w:shd w:val="clear" w:fill="FFFFFF"/>
          <w:lang w:val="en-US" w:eastAsia="zh-CN" w:bidi="ar-SA"/>
        </w:rPr>
        <w:t>二是民生领域信息公开工作。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6"/>
          <w:sz w:val="32"/>
          <w:szCs w:val="32"/>
          <w:shd w:val="clear" w:fill="FFFFFF"/>
        </w:rPr>
        <w:t>深入了解民生领域信息公开要求，协调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6"/>
          <w:sz w:val="32"/>
          <w:szCs w:val="32"/>
          <w:shd w:val="clear" w:fill="FFFFFF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6"/>
          <w:sz w:val="32"/>
          <w:szCs w:val="32"/>
          <w:shd w:val="clear" w:fill="FFFFFF"/>
        </w:rPr>
        <w:t>部门，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发布各类财政补贴打卡信息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500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余条；同时加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强舆情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回应，本年度共发布回应关切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74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重点公开与群众息息相关的民生问题，如招投标、环境保护、医疗卫生、就业、教育、社会保障、安全生产、计划生育等情况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让群众切实感受到政务公开带来的好处。</w:t>
      </w:r>
      <w:r>
        <w:rPr>
          <w:rStyle w:val="7"/>
          <w:rFonts w:hint="default" w:ascii="Times New Roman" w:hAnsi="Times New Roman" w:eastAsia="仿宋_GB2312" w:cs="Times New Roman"/>
          <w:bCs/>
          <w:i w:val="0"/>
          <w:iCs w:val="0"/>
          <w:caps w:val="0"/>
          <w:color w:val="000000"/>
          <w:spacing w:val="6"/>
          <w:kern w:val="2"/>
          <w:sz w:val="32"/>
          <w:szCs w:val="32"/>
          <w:shd w:val="clear" w:fill="FFFFFF"/>
          <w:lang w:val="en-US" w:eastAsia="zh-CN" w:bidi="ar-SA"/>
        </w:rPr>
        <w:t>三是基层政务公开工作。</w:t>
      </w:r>
      <w:r>
        <w:rPr>
          <w:rStyle w:val="7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6"/>
          <w:sz w:val="32"/>
          <w:szCs w:val="32"/>
          <w:highlight w:val="none"/>
          <w:shd w:val="clear" w:fill="FFFFFF"/>
          <w:lang w:val="en-US" w:eastAsia="zh-CN"/>
        </w:rPr>
        <w:t>全年公布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“两化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”试点领域公开信息2102条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</w:rPr>
        <w:t>村务公开工作要求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</w:rPr>
        <w:t>村务公开栏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  <w:lang w:val="en-US" w:eastAsia="zh-CN"/>
        </w:rPr>
        <w:t>为载体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</w:rPr>
        <w:t>，督促村定期公开惠民政策、涉农补贴、惠民惠农财政补贴等信息，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  <w:lang w:val="en-US" w:eastAsia="zh-CN"/>
        </w:rPr>
        <w:t>不定时进行抽查，确保各村按时按质公开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6"/>
          <w:sz w:val="32"/>
          <w:szCs w:val="32"/>
          <w:highlight w:val="none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（二）依申请公开。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2023年，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全军乡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高度重视依申请公开工作，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定期检查依申请公开渠道是否畅通，对全体成员进行相关培训，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严格按照法定时限履行答复程序，以统一规范的答复格式，标准化答复文书，依法依规做好答复工作。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全军乡全年共有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件依申请公开信息情况。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FF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（三）政府信息管理</w:t>
      </w:r>
      <w:r>
        <w:rPr>
          <w:rFonts w:hint="eastAsia" w:asci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进一步规范政府信息管理，严格落实“三审”制度，政府信息发布前分管负责人、部门负责人、信息稿件编辑人员层层审核，确保信息发布真实、准确和规范。针对2023年以来发布的各项政务信息进行全面检查，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对规范性文件进行梳理，按照立改废的要求，及时动态调整并对外公开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FF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。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政府信息发布后政务公开工作人员定期清理无效信息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按规范做好政务公开工作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（四）政府信息公开平台建设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采取“线上＋线下”等多种渠道公开信息。线上，我乡及时公开就业创业、社会保险、社会救助等领域的指南类信息；线下，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加强对政务服务人员的培训工作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，拓展政务公开的覆盖面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（五）监督保障。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一是强化组织领导。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高度重视政务公开工作，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调整了政务公开工作领导小组，明确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各部门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具体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事务。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二是及时完成问题整改。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围绕政务公开第三方评估反馈问题，第一时间完成整改并反馈整改情况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确保整改实效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本年度共召开4次政务公开部门调度会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各部门交流经验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从问题整改中不断汲取经验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确保政务信息公开工作高效有序进行。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三是开展社会监督评议。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定期对政务公开工作进行监督评议，确保政务公开工作高效、规范、透明。2023年我乡未发生政务公开责任追究情况。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  <w:t>二、主动公开政府信息情况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yellow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仿宋_GB2312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</w:rPr>
        <w:t>三、收到和处理政府信息公开申请情况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楷体" w:hAnsi="楷体" w:eastAsia="楷体" w:cs="楷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商业</w:t>
            </w:r>
          </w:p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科研</w:t>
            </w:r>
          </w:p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hAnsi="Times New Roman" w:eastAsia="宋体" w:cs="Times New Roman"/>
                <w:color w:val="auto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.危及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三安全一稳定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  <w:t>四、政府信息公开行政复议、行政诉讼情况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cs="Times New Roman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Ansi="Times New Roman" w:cs="Times New Roman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  <w:t>五、存在的主要问题及改进情况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上年度存在问题整改情况。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持续做好目录公开内容完善工作，及时做好相关内容发布，突出重点、热点和难点问题，把人民群众最关心、反应最强烈的事项作为信息公开的主要内容。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组织经办人交流学习，提高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政策文件解读质量，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依据公开发布要求，对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信息发布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进行全面梳理，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严格按照政务公开工作的要求，每月及时梳理公开的栏目，了解栏目信息间的逻辑关系，及时、准确、全面地发布信息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（二）当前存在问题。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目前我乡政府信息公开工作中存在的主要问题表现在：</w:t>
      </w:r>
      <w:r>
        <w:rPr>
          <w:rFonts w:hint="eastAsia" w:ascii="Times New Roman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是基础设施有待完善，政府信息公开宣传范围局限，收效甚浅。适合农村地区群众查阅政府信息的形式还不够多。</w:t>
      </w:r>
      <w:r>
        <w:rPr>
          <w:rFonts w:hint="eastAsia" w:ascii="Times New Roman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是公开队伍力量有待加强。业务经办人员时有调整，导致工作偶尔不衔接，信息公开的全面性、及时性有待提升。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）改进措施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是加大宣传力度，利用进村入户开展各项工作的机会，向广大群众宣传信息公开政策，指导有条件有需求的村民查阅门户网站，加强互动。</w:t>
      </w:r>
      <w:r>
        <w:rPr>
          <w:rFonts w:hint="eastAsia" w:ascii="Times New Roman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是加强信息公开力量建设。通过业务培训会等形式，增强广大干部职工主动公开的意识，保证工作不断档，不因人员调离而滞后。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u w:val="none" w:color="auto"/>
          <w:shd w:val="clear" w:color="auto" w:fill="auto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按照《国务院办公厅关于印发〈政府信息公开信息处理费管理办法〉的通知》（国办函〔2020〕109号）规定的按件、按量收费标准，本年度没有产生信息公开处理费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。</w:t>
      </w:r>
    </w:p>
    <w:sectPr>
      <w:footerReference r:id="rId3" w:type="default"/>
      <w:pgSz w:w="11906" w:h="16838"/>
      <w:pgMar w:top="1701" w:right="1587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ZjE1OTNjOTc2OWE0NDdhY2U2ZjEyMDQ1OGZiYmQifQ=="/>
  </w:docVars>
  <w:rsids>
    <w:rsidRoot w:val="53124ABC"/>
    <w:rsid w:val="08E05F7E"/>
    <w:rsid w:val="22CD6D5C"/>
    <w:rsid w:val="409E3FCC"/>
    <w:rsid w:val="53124ABC"/>
    <w:rsid w:val="5F8F2961"/>
    <w:rsid w:val="79902FBF"/>
    <w:rsid w:val="7B2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autoRedefine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="仿宋_GB2312" w:eastAsia="仿宋_GB2312" w:hAnsiTheme="minorHAnsi" w:cstheme="minorBidi"/>
      <w:kern w:val="0"/>
      <w:sz w:val="24"/>
      <w:szCs w:val="32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Normal (Web)"/>
    <w:autoRedefine/>
    <w:qFormat/>
    <w:uiPriority w:val="0"/>
    <w:pPr>
      <w:widowControl w:val="0"/>
      <w:spacing w:before="100" w:beforeAutospacing="1" w:after="100" w:afterAutospacing="1"/>
      <w:jc w:val="left"/>
    </w:pPr>
    <w:rPr>
      <w:rFonts w:ascii="仿宋_GB2312" w:hAnsi="Times New Roman" w:eastAsia="仿宋_GB2312" w:cs="Times New Roman"/>
      <w:kern w:val="0"/>
      <w:sz w:val="2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2024-01-23T02:09:00Z</dcterms:created>
  <dc:creator>诺。</dc:creator>
  <cp:lastModifiedBy>诺。</cp:lastModifiedBy>
  <cp:lastPrinted>2024-01-25T07:52:16Z</cp:lastPrinted>
  <dcterms:modified xsi:type="dcterms:W3CDTF">2024-01-25T09:31:55Z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3BA74641E3C44A6ABF5968785CD446A6_13</vt:lpwstr>
  </property>
</Properties>
</file>