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金寨县住房公积金管理部2023年信息公开工作年报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本报告依据《中华人民共和国政府信息公开条例》（国务院令第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711号，以下简称新《条例》）、《六安市政务公开办公室关于做好2023年度政府信息公开年度报告编制和发布工作的通知》（六政务公开办〔2024〕2号）和《关于做好2023年度政府信息公开工作年度报告编制和发布的通知》（金政公开〔2024〕1号）文件要求编制而成。报告主要包括：总体情况、主动公开政府信息情况、收到和处理政府信息公开申请情况、政府信息公开行政复议、行政诉讼情况存在的主要问题及改进情况和其他需要报告的事项。本报告中使用数据统计期限为2023年1月1日至2023年12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31日，报告的电子版可在金寨县信息公开网：（http://www.ahjinzhai.gov.cn/public/column）下载。如对本报告有任何疑问，请与金寨县住房公积金管理部联系（地址：金寨江店金梧桐创业园行政服务中心三楼住房公积金窗口，联系电话：0564-7065588，传真号码：0564-7065588；邮政编码：237300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（一）主动公开。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积极推进实施长三角一体化发展情况公开工作，做到法定主动公开内容全部公开到位，年度公开信109条，信息发布质量全面提升，有效保障公众合理信息需求，增进与公众的互动交流，提升政府执行力与公信力。坚持将群众关注的公积金事项热点、难点作为政务公开工作的重点，及时转载市级相关政策16条，对我县住房公积金非公扩面工作等进行持续宣传。突出抓好一批社会公众关注度高、涉及面广的住房公积金管理信息公开，对全市住房公积金缴存、提取、贷款等运行情况等群众关心关切问题，及时主动回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（二）依申请公开。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严格遵照《安徽省政府信息公开申请办理答复规范》进行办理，按照依申请公开受理、审查、处理、答复以及保存备查等流程办件，2023年未收到依申请公开办理申请。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（三）政府信息管理。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根据市公积金中心统一安排开展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中心行政规范性文件清理工作，加强本部门政府网站和政务新媒体建设。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（四）政府信息公开平台建设。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运用政府网站、政务新媒体、政务服务大厅等平台，不断探索拓宽政策解读渠道，安排业务骨干为群众解疑答惑。及时回复市长热线、网上留言等75条，努力提高人民群众的幸福感、获得感。通过政务服务平台及时发布重要公示公告、最新政策及解读等，扩大政策宣传覆盖面，提高群众知晓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（五）监督保障。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坚持将政务公开作为年度重点工作任务，明确专人负责此项工作任务，督促专人做好政务公开工作。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2382"/>
        <w:gridCol w:w="2412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制发件数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0  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0  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4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4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年，我部的政府信息公开工作在上级主管部门的正确领导下，取得了一定的成绩，但还存在不足之处，主要存在网站更新频率不高不及时，对网站的日常检查不够的问题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针对上述问题，我部将在2024年采取以下四方面的措施，加强政府信息公开和政务公开工作。一是完善网站管理规章制度，成立网站管理机构，做到分管领导负责管，明确专人具体抓，负责网站日常管理与维护。二是修订完善网站管理内容保障机制、加强信息发布审核和保密工作。完善对政府网站的监控与管理，上网信息严格按程序审批，确保政府网络安全运行。三是及时更正网站错误内容，专人负责并定期检查网站内容，对发现的问题及时做到整改落实。四是切实加强信息主动公开工作。及时准确在政府网站发布重要政府信息，不断提升政府网站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按照《国务院办公厅关于印发〈政府信息公开信息处理费管理办法〉的通知》（国办函〔2020〕109号）规定的按件、按量收费标准，2023年度我部未产生信息公开处理费。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D1F35"/>
    <w:rsid w:val="3F1916BE"/>
    <w:rsid w:val="68C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2024-02-21T02:48:00Z</dcterms:created>
  <dc:creator>wanghuang</dc:creator>
  <cp:lastModifiedBy>白小黑</cp:lastModifiedBy>
  <dcterms:modified xsi:type="dcterms:W3CDTF">2024-02-21T03:04:28Z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43B989EAA0CC4958AA64E48DE0DD78F3</vt:lpwstr>
  </property>
</Properties>
</file>