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金寨县统计局2023年政府信息公开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工作年度报告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中华人民共和国政府信息公开条例》（国务院令第711号）和《国务院办公厅政府信息与政务公开办公室关于印发〈中华人民共和国政府信息公开工作年度报告格式〉的通知》（国办公开办函〔2021〕30号）有关规定，由金寨县统计局编制了2023年度政府信息公开工作报告。报告全文由“总体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6"/>
          <w:sz w:val="32"/>
          <w:szCs w:val="32"/>
          <w:shd w:val="clear" w:fill="FFFFFF"/>
        </w:rPr>
        <w:t>况”“行政机关主动公开政府信息情况”“收到和处理政府信息公开申请情况”“政府信息公开行政复议、行政诉讼情况”“政府信息公开工作存在的主要问题及改进情况”“其他需要报告的事项”六个部分组成。本报告中所列数据的统计时限自2023年1月1日至2023年12月31日。报告的电子版可在金寨县信息公开（http://www.ahjinzhai.gov.cn/public/index.html）下载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如对本报告有任何疑问，请与金寨县统计局办公室联系（地址：金寨县行政中心216室，电话：0564--7356340，邮编：237300）。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sz w:val="24"/>
          <w:szCs w:val="24"/>
        </w:rPr>
      </w:pPr>
      <w:r>
        <w:rPr>
          <w:rFonts w:ascii="楷体_GB2312" w:eastAsia="楷体_GB2312" w:cs="楷体_GB2312"/>
          <w:b/>
          <w:bCs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一、</w:t>
      </w:r>
      <w:r>
        <w:rPr>
          <w:rFonts w:hint="default" w:ascii="楷体_GB2312" w:eastAsia="楷体_GB2312" w:cs="楷体_GB2312"/>
          <w:b/>
          <w:bCs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总体情况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60" w:lineRule="atLeast"/>
        <w:ind w:left="640" w:right="0"/>
        <w:jc w:val="both"/>
        <w:rPr>
          <w:rFonts w:ascii="Calibri" w:hAnsi="Calibri" w:cs="Calibri"/>
          <w:sz w:val="24"/>
          <w:szCs w:val="24"/>
        </w:rPr>
      </w:pPr>
      <w:r>
        <w:rPr>
          <w:rFonts w:hint="default" w:ascii="楷体_GB2312" w:hAnsi="Calibri" w:eastAsia="楷体_GB2312" w:cs="楷体_GB2312"/>
          <w:b/>
          <w:bCs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（一）主动公开情况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      </w:t>
      </w:r>
      <w:r>
        <w:rPr>
          <w:rFonts w:ascii="仿宋_GB2312" w:hAnsi="Calibri" w:eastAsia="仿宋_GB2312" w:cs="仿宋_GB2312"/>
          <w:spacing w:val="0"/>
          <w:sz w:val="32"/>
          <w:szCs w:val="32"/>
        </w:rPr>
        <w:t>2023年，金寨县统计局认真贯彻落实政府信息公开工作的部署要求，严格执行《条例》等有关规定，准确把握统计工作方向，以提升政府信息公开质量为主线，及时、准确公开统计数据、统计分析等各类信息，切实为社会公众服务，取得了良好的工作效果。加强政务公开</w:t>
      </w:r>
      <w:r>
        <w:rPr>
          <w:rFonts w:hint="eastAsia" w:ascii="宋体" w:hAnsi="宋体" w:eastAsia="宋体" w:cs="宋体"/>
          <w:spacing w:val="0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pacing w:val="0"/>
          <w:sz w:val="32"/>
          <w:szCs w:val="32"/>
        </w:rPr>
        <w:t>两化</w:t>
      </w:r>
      <w:r>
        <w:rPr>
          <w:rFonts w:hint="eastAsia" w:ascii="宋体" w:hAnsi="宋体" w:eastAsia="宋体" w:cs="宋体"/>
          <w:spacing w:val="0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pacing w:val="0"/>
          <w:sz w:val="32"/>
          <w:szCs w:val="32"/>
        </w:rPr>
        <w:t>栏目建设，严格按照要求发布统计领域的信息，2023年共发布统计领域政务公开信息125条。及时向公众宣传统计法律规范、统计调查制度、统计数据、统计执法监督等内容。创新机制畅通信息公开渠道，开展</w:t>
      </w:r>
      <w:r>
        <w:rPr>
          <w:rFonts w:hint="eastAsia" w:ascii="宋体" w:hAnsi="宋体" w:eastAsia="宋体" w:cs="宋体"/>
          <w:spacing w:val="0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pacing w:val="0"/>
          <w:sz w:val="32"/>
          <w:szCs w:val="32"/>
        </w:rPr>
        <w:t>统计法律法规进党校</w:t>
      </w:r>
      <w:r>
        <w:rPr>
          <w:rFonts w:hint="eastAsia" w:ascii="宋体" w:hAnsi="宋体" w:eastAsia="宋体" w:cs="宋体"/>
          <w:spacing w:val="0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pacing w:val="0"/>
          <w:sz w:val="32"/>
          <w:szCs w:val="32"/>
        </w:rPr>
        <w:t>活动，加大统计法宣传进基层、进企业推进力度，提升社会各界对统计法律法规、统计工作的知晓度、认可度，组织开展</w:t>
      </w:r>
      <w:r>
        <w:rPr>
          <w:rFonts w:hint="eastAsia" w:ascii="宋体" w:hAnsi="宋体" w:eastAsia="宋体" w:cs="宋体"/>
          <w:spacing w:val="0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pacing w:val="0"/>
          <w:sz w:val="32"/>
          <w:szCs w:val="32"/>
        </w:rPr>
        <w:t>12</w:t>
      </w:r>
      <w:r>
        <w:rPr>
          <w:rFonts w:hint="eastAsia" w:ascii="宋体" w:hAnsi="宋体" w:eastAsia="宋体" w:cs="宋体"/>
          <w:spacing w:val="0"/>
          <w:sz w:val="32"/>
          <w:szCs w:val="32"/>
        </w:rPr>
        <w:t>•</w:t>
      </w:r>
      <w:r>
        <w:rPr>
          <w:rFonts w:hint="default" w:ascii="仿宋_GB2312" w:hAnsi="Calibri" w:eastAsia="仿宋_GB2312" w:cs="仿宋_GB2312"/>
          <w:spacing w:val="0"/>
          <w:sz w:val="32"/>
          <w:szCs w:val="32"/>
        </w:rPr>
        <w:t>8</w:t>
      </w:r>
      <w:r>
        <w:rPr>
          <w:rFonts w:hint="eastAsia" w:ascii="宋体" w:hAnsi="宋体" w:eastAsia="宋体" w:cs="宋体"/>
          <w:spacing w:val="0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pacing w:val="0"/>
          <w:sz w:val="32"/>
          <w:szCs w:val="32"/>
        </w:rPr>
        <w:t>统计法颁布纪念日和</w:t>
      </w:r>
      <w:r>
        <w:rPr>
          <w:rFonts w:hint="eastAsia" w:ascii="宋体" w:hAnsi="宋体" w:eastAsia="宋体" w:cs="宋体"/>
          <w:spacing w:val="0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spacing w:val="0"/>
          <w:sz w:val="32"/>
          <w:szCs w:val="32"/>
        </w:rPr>
        <w:t>五经普</w:t>
      </w:r>
      <w:r>
        <w:rPr>
          <w:rFonts w:hint="eastAsia" w:ascii="宋体" w:hAnsi="宋体" w:eastAsia="宋体" w:cs="宋体"/>
          <w:spacing w:val="0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spacing w:val="0"/>
          <w:sz w:val="32"/>
          <w:szCs w:val="32"/>
        </w:rPr>
        <w:t>宣传活动，印发统计法宣传手册，深入宣传第五次全国经济普查和统计法律法规相关知识。编印《统计月报》《统计年鉴》等统计产品，积极为社会公众及各部门来电来函提供数据资料数百次。召开经济运行新闻发布会1次，充分满足社会公众对统计数据的需求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60" w:lineRule="atLeast"/>
        <w:ind w:left="0" w:right="0" w:firstLine="643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（二）依申请公开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制定《金寨县统计局依申请公开处理流程》，建立健全依申请登记、审核、办理、答复、归档的工作制度，进一步完善依申请办理工作。2023年，共收到依申请公开1件，全部按照规定时限办理并给予答复。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60" w:lineRule="atLeast"/>
        <w:ind w:left="0" w:right="0" w:firstLine="643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（三）政府信息管理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6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   </w:t>
      </w:r>
      <w:r>
        <w:rPr>
          <w:rFonts w:hint="default" w:ascii="仿宋_GB2312" w:hAnsi="Calibri" w:eastAsia="仿宋_GB2312" w:cs="仿宋_GB2312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 严格落实信息发布审核制度，对所公开信息内容建立信息审查、报送、发布机制，形成了职责分明、分工合理、各负其责、齐抓共管的工作机制。安排专人负责政府信息公开工作，统筹协调好各专业股室，对上报信息的内容、质量、时效作了具体要求，确保发布信息的质量。同时做好信息公开保密审查发布工作，在数据发布之前进行严格审查，经分管领导审核予以发布，做到保密信息不公开，公开信息不涉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60" w:lineRule="atLeast"/>
        <w:ind w:left="0" w:right="0" w:firstLine="643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（四）政府信息公开平台建设情况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bookmarkStart w:id="0" w:name="_GoBack"/>
      <w:bookmarkEnd w:id="0"/>
      <w:r>
        <w:rPr>
          <w:rFonts w:hint="default" w:ascii="仿宋_GB2312" w:hAnsi="Calibri" w:eastAsia="仿宋_GB2312" w:cs="仿宋_GB2312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进一步完善信息公开平台信息发布，落实政务公开标准化规范化建设，做好日常信息更新，结合我局自身职责和统计工作实际，加强政府数据发布专题维护，建立完善的信息保障标准、数据安全保障机制，并加强统计数据安全意识的培训和宣传工作，确保统计数据的真实性和准确性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60" w:lineRule="atLeast"/>
        <w:ind w:left="0" w:right="0" w:firstLine="643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（五）监督保障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积极组织学习《中华人民共和国政府信息公开条例》，认真贯彻落实县政府信息公开相关要求，定期组织人员进行检查，发现更新不及时、信息有误等问题，督促经办人员做好整改工作。将信息公开工作纳入单位年度工作考核，确保工作落到实处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7"/>
        <w:gridCol w:w="2435"/>
        <w:gridCol w:w="238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      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sz w:val="21"/>
                <w:szCs w:val="21"/>
              </w:rPr>
              <w:t> </w:t>
            </w:r>
            <w:r>
              <w:rPr>
                <w:rFonts w:hint="default" w:ascii="Calibri" w:hAnsi="Calibri" w:eastAsia="仿宋_GB2312" w:cs="Calibri"/>
                <w:sz w:val="21"/>
                <w:szCs w:val="21"/>
              </w:rPr>
              <w:t>                               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                            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420"/>
        <w:jc w:val="both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tbl>
      <w:tblPr>
        <w:tblStyle w:val="6"/>
        <w:tblW w:w="97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2"/>
        <w:gridCol w:w="3218"/>
        <w:gridCol w:w="687"/>
        <w:gridCol w:w="687"/>
        <w:gridCol w:w="687"/>
        <w:gridCol w:w="687"/>
        <w:gridCol w:w="687"/>
        <w:gridCol w:w="690"/>
        <w:gridCol w:w="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92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</w:t>
            </w:r>
          </w:p>
        </w:tc>
        <w:tc>
          <w:tcPr>
            <w:tcW w:w="343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商业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企业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科研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机构</w:t>
            </w:r>
          </w:p>
        </w:tc>
        <w:tc>
          <w:tcPr>
            <w:tcW w:w="6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社会公益组织</w:t>
            </w:r>
          </w:p>
        </w:tc>
        <w:tc>
          <w:tcPr>
            <w:tcW w:w="6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法律服务机构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66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三、本年度办理结果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（一）予以公开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（三）不予公开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.属于国家秘密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.其他法律行政法规禁止公开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.危及“三安全一稳定”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.保护第三方合法权益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.属于三类内部事务信息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.属于四类过程性信息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.属于行政执法案卷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.属于行政查询事项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（四）无法提供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.本机关不掌握相关政府信息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.没有现成信息需要另行制作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.补正后申请内容仍不明确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（五）不予处理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.信访举报投诉类申请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.重复申请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.要求提供公开出版物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.无正当理由大量反复申请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.要求行政机关确认或重新出具已获取信息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（六）其他处理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.申请人无正当理由逾期不补正、行政机关不再处理其政府信息公开申请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.申请人逾期未按收费通知要求缴纳费用、行政机关不再处理其政府信息公开申请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.其他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（七）总计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</w:rPr>
              <w:t> 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0"/>
        <w:jc w:val="center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  <w:gridCol w:w="581"/>
        <w:gridCol w:w="581"/>
        <w:gridCol w:w="581"/>
        <w:gridCol w:w="5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 0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上年改进情况：</w:t>
      </w: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针对上年度统计解读数量较少质量不高等问题，我局积极推动全局参与统计数据解读和主动回应，充分运用文字、图表、视频等多种形式，利用新闻发布会等手段，丰富解读形式，提高了统计数据解读的数量和质量。积极总结经验向县公开办及市统计局各报送经验交流稿件1篇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本年存在问题：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随着经济发展社会各界及群众对统计信息需求越来越大，通过各种方式咨询的数量越来越多，部分数据统计不属于我局工作职责范围或者未纳入统计职责，无法满足公众需求，各股室对政务信息公开工作不够熟练，在一定程度上都影响了信息公开工作的开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-6"/>
          <w:sz w:val="24"/>
          <w:szCs w:val="24"/>
        </w:rPr>
      </w:pP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下一步改进举措：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加强对各股室及经办人员的培训，设立政务公开AB岗。组织相关工作人员深入学习《中华人民共和国政府信息公开条例》，熟练掌握政府信息公开工作的流程规范，提高业务水平，确保信息及时准确公开。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二是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加强政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6"/>
          <w:sz w:val="32"/>
          <w:szCs w:val="32"/>
          <w:shd w:val="clear" w:fill="FFFFFF"/>
        </w:rPr>
        <w:t>策解读与宣传。当前，新产业、新业态、新模式不断涌现，新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的经济形态蓬勃发展，产业间相互融合，应进一步对统计法规、政策制度进行详细解读，宣传有关统计知识，解读有关统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-6"/>
          <w:sz w:val="32"/>
          <w:szCs w:val="32"/>
          <w:shd w:val="clear" w:fill="FFFFFF"/>
        </w:rPr>
        <w:t>计法规、政策制度使公众能够详细了解统计工作、支持统计工作。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>
      <w:pPr>
        <w:shd w:val="clear"/>
      </w:pPr>
    </w:p>
    <w:sectPr>
      <w:footerReference r:id="rId3" w:type="default"/>
      <w:pgSz w:w="11906" w:h="16838"/>
      <w:pgMar w:top="1701" w:right="1587" w:bottom="170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YjRhYTg2NmZjNDE1MjQ3NGE3ZmMxNjVmMDE3YjUifQ=="/>
  </w:docVars>
  <w:rsids>
    <w:rsidRoot w:val="00000000"/>
    <w:rsid w:val="0D740C53"/>
    <w:rsid w:val="263D3149"/>
    <w:rsid w:val="326C2300"/>
    <w:rsid w:val="35A55EBE"/>
    <w:rsid w:val="3DA8479E"/>
    <w:rsid w:val="5BC73D87"/>
    <w:rsid w:val="5BE12ECD"/>
    <w:rsid w:val="5D1C06B0"/>
    <w:rsid w:val="65E161EF"/>
    <w:rsid w:val="7D5A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2814</Words>
  <Characters>2936</Characters>
  <Lines>0</Lines>
  <Paragraphs>0</Paragraphs>
  <TotalTime>3</TotalTime>
  <ScaleCrop>false</ScaleCrop>
  <LinksUpToDate>false</LinksUpToDate>
  <CharactersWithSpaces>3193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2024-02-21T00:23:00Z</dcterms:created>
  <dc:creator>Administrator</dc:creator>
  <cp:lastModifiedBy>开心小C</cp:lastModifiedBy>
  <dcterms:modified xsi:type="dcterms:W3CDTF">2024-03-11T08:43:18Z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A76EE8BABDD04030BEA76D0B75C07A22_12</vt:lpwstr>
  </property>
</Properties>
</file>