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auto"/>
          <w:kern w:val="0"/>
          <w:sz w:val="44"/>
          <w:szCs w:val="44"/>
          <w:highlight w:val="none"/>
          <w:u w:val="none" w:color="auto"/>
          <w:shd w:val="clear" w:color="auto" w:fill="auto"/>
        </w:rPr>
      </w:pPr>
      <w:r>
        <w:rPr>
          <w:rFonts w:hint="default" w:ascii="Times New Roman" w:hAnsi="Times New Roman" w:eastAsia="方正小标宋简体" w:cs="Times New Roman"/>
          <w:color w:val="auto"/>
          <w:kern w:val="0"/>
          <w:sz w:val="44"/>
          <w:szCs w:val="44"/>
          <w:highlight w:val="none"/>
          <w:u w:val="none" w:color="auto"/>
          <w:shd w:val="clear" w:color="auto" w:fill="auto"/>
        </w:rPr>
        <w:t>金寨县桃岭乡人民政府202</w:t>
      </w:r>
      <w:r>
        <w:rPr>
          <w:rFonts w:hint="eastAsia" w:ascii="Times New Roman" w:eastAsia="方正小标宋简体" w:cs="Times New Roman"/>
          <w:color w:val="auto"/>
          <w:kern w:val="0"/>
          <w:sz w:val="44"/>
          <w:szCs w:val="44"/>
          <w:highlight w:val="none"/>
          <w:u w:val="none" w:color="auto"/>
          <w:shd w:val="clear" w:color="auto" w:fill="auto"/>
          <w:lang w:val="en-US" w:eastAsia="zh-CN"/>
        </w:rPr>
        <w:t>3</w:t>
      </w:r>
      <w:r>
        <w:rPr>
          <w:rFonts w:hint="default" w:ascii="Times New Roman" w:hAnsi="Times New Roman" w:eastAsia="方正小标宋简体" w:cs="Times New Roman"/>
          <w:color w:val="auto"/>
          <w:kern w:val="0"/>
          <w:sz w:val="44"/>
          <w:szCs w:val="44"/>
          <w:highlight w:val="none"/>
          <w:u w:val="none" w:color="auto"/>
          <w:shd w:val="clear" w:color="auto" w:fill="auto"/>
        </w:rPr>
        <w:t>年政府信息</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color w:val="auto"/>
          <w:kern w:val="0"/>
          <w:sz w:val="24"/>
          <w:highlight w:val="none"/>
          <w:u w:val="none" w:color="auto"/>
          <w:shd w:val="clear" w:color="auto" w:fill="auto"/>
        </w:rPr>
      </w:pPr>
      <w:r>
        <w:rPr>
          <w:rFonts w:hint="default" w:ascii="Times New Roman" w:hAnsi="Times New Roman" w:eastAsia="方正小标宋简体" w:cs="Times New Roman"/>
          <w:color w:val="auto"/>
          <w:kern w:val="0"/>
          <w:sz w:val="44"/>
          <w:szCs w:val="44"/>
          <w:highlight w:val="none"/>
          <w:u w:val="none" w:color="auto"/>
          <w:shd w:val="clear" w:color="auto" w:fill="auto"/>
        </w:rPr>
        <w:t>公开工作年度报告</w:t>
      </w:r>
    </w:p>
    <w:p>
      <w:pPr>
        <w:widowControl/>
        <w:shd w:val="clear" w:color="auto" w:fill="FFFFFF"/>
        <w:ind w:firstLine="480"/>
        <w:rPr>
          <w:rFonts w:hint="eastAsia" w:ascii="黑体" w:hAnsi="黑体" w:eastAsia="黑体" w:cs="黑体"/>
          <w:b/>
          <w:color w:val="auto"/>
          <w:kern w:val="0"/>
          <w:sz w:val="32"/>
          <w:szCs w:val="32"/>
          <w:highlight w:val="none"/>
          <w:u w:val="none" w:color="auto"/>
          <w:shd w:val="clear" w:color="auto" w:fill="auto"/>
        </w:rPr>
      </w:pP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482"/>
        <w:textAlignment w:val="auto"/>
        <w:rPr>
          <w:rFonts w:hint="eastAsia" w:ascii="仿宋_GB2312" w:hAnsi="仿宋_GB2312" w:eastAsia="仿宋_GB2312" w:cs="仿宋_GB2312"/>
          <w:b w:val="0"/>
          <w:bCs/>
          <w:color w:val="auto"/>
          <w:kern w:val="0"/>
          <w:sz w:val="32"/>
          <w:szCs w:val="32"/>
          <w:highlight w:val="none"/>
          <w:u w:val="none" w:color="auto"/>
          <w:shd w:val="clear" w:color="auto" w:fill="auto"/>
        </w:rPr>
      </w:pPr>
      <w:r>
        <w:rPr>
          <w:rFonts w:hint="eastAsia" w:ascii="仿宋_GB2312" w:hAnsi="仿宋_GB2312" w:eastAsia="仿宋_GB2312" w:cs="仿宋_GB2312"/>
          <w:b w:val="0"/>
          <w:bCs/>
          <w:color w:val="auto"/>
          <w:kern w:val="0"/>
          <w:sz w:val="32"/>
          <w:szCs w:val="32"/>
          <w:highlight w:val="none"/>
          <w:u w:val="none" w:color="auto"/>
          <w:shd w:val="clear" w:color="auto" w:fill="auto"/>
        </w:rPr>
        <w:t>本报告依据《中华人民共和国政府信息公开条例》（国务院令第711号，以下简称（新《条例》)和《关于做好202</w:t>
      </w:r>
      <w:r>
        <w:rPr>
          <w:rFonts w:hint="eastAsia" w:hAnsi="仿宋_GB2312" w:cs="仿宋_GB2312"/>
          <w:b w:val="0"/>
          <w:bCs/>
          <w:color w:val="auto"/>
          <w:kern w:val="0"/>
          <w:sz w:val="32"/>
          <w:szCs w:val="32"/>
          <w:highlight w:val="none"/>
          <w:u w:val="none" w:color="auto"/>
          <w:shd w:val="clear" w:color="auto" w:fill="auto"/>
          <w:lang w:val="en-US" w:eastAsia="zh-CN"/>
        </w:rPr>
        <w:t>3</w:t>
      </w:r>
      <w:r>
        <w:rPr>
          <w:rFonts w:hint="eastAsia" w:ascii="仿宋_GB2312" w:hAnsi="仿宋_GB2312" w:eastAsia="仿宋_GB2312" w:cs="仿宋_GB2312"/>
          <w:b w:val="0"/>
          <w:bCs/>
          <w:color w:val="auto"/>
          <w:kern w:val="0"/>
          <w:sz w:val="32"/>
          <w:szCs w:val="32"/>
          <w:highlight w:val="none"/>
          <w:u w:val="none" w:color="auto"/>
          <w:shd w:val="clear" w:color="auto" w:fill="auto"/>
        </w:rPr>
        <w:t>年度政府信息公开工作年度报告编制和发布的通知》（金政公开〔202</w:t>
      </w:r>
      <w:r>
        <w:rPr>
          <w:rFonts w:hint="eastAsia" w:hAnsi="仿宋_GB2312" w:cs="仿宋_GB2312"/>
          <w:b w:val="0"/>
          <w:bCs/>
          <w:color w:val="auto"/>
          <w:kern w:val="0"/>
          <w:sz w:val="32"/>
          <w:szCs w:val="32"/>
          <w:highlight w:val="none"/>
          <w:u w:val="none" w:color="auto"/>
          <w:shd w:val="clear" w:color="auto" w:fill="auto"/>
          <w:lang w:val="en-US" w:eastAsia="zh-CN"/>
        </w:rPr>
        <w:t>4</w:t>
      </w:r>
      <w:r>
        <w:rPr>
          <w:rFonts w:hint="eastAsia" w:ascii="仿宋_GB2312" w:hAnsi="仿宋_GB2312" w:eastAsia="仿宋_GB2312" w:cs="仿宋_GB2312"/>
          <w:b w:val="0"/>
          <w:bCs/>
          <w:color w:val="auto"/>
          <w:kern w:val="0"/>
          <w:sz w:val="32"/>
          <w:szCs w:val="32"/>
          <w:highlight w:val="none"/>
          <w:u w:val="none" w:color="auto"/>
          <w:shd w:val="clear" w:color="auto" w:fill="auto"/>
        </w:rPr>
        <w:t>〕1号）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w:t>
      </w:r>
      <w:r>
        <w:rPr>
          <w:rFonts w:hint="eastAsia" w:hAnsi="仿宋_GB2312" w:cs="仿宋_GB2312"/>
          <w:b w:val="0"/>
          <w:bCs/>
          <w:color w:val="auto"/>
          <w:kern w:val="0"/>
          <w:sz w:val="32"/>
          <w:szCs w:val="32"/>
          <w:highlight w:val="none"/>
          <w:u w:val="none" w:color="auto"/>
          <w:shd w:val="clear" w:color="auto" w:fill="auto"/>
          <w:lang w:val="en-US" w:eastAsia="zh-CN"/>
        </w:rPr>
        <w:t>3</w:t>
      </w:r>
      <w:r>
        <w:rPr>
          <w:rFonts w:hint="eastAsia" w:ascii="仿宋_GB2312" w:hAnsi="仿宋_GB2312" w:eastAsia="仿宋_GB2312" w:cs="仿宋_GB2312"/>
          <w:b w:val="0"/>
          <w:bCs/>
          <w:color w:val="auto"/>
          <w:kern w:val="0"/>
          <w:sz w:val="32"/>
          <w:szCs w:val="32"/>
          <w:highlight w:val="none"/>
          <w:u w:val="none" w:color="auto"/>
          <w:shd w:val="clear" w:color="auto" w:fill="auto"/>
        </w:rPr>
        <w:t>年1月1日至12月31日，报告的电子版可在金寨县</w:t>
      </w:r>
      <w:r>
        <w:rPr>
          <w:rFonts w:hint="eastAsia" w:hAnsi="仿宋_GB2312" w:cs="仿宋_GB2312"/>
          <w:b w:val="0"/>
          <w:bCs/>
          <w:color w:val="auto"/>
          <w:kern w:val="0"/>
          <w:sz w:val="32"/>
          <w:szCs w:val="32"/>
          <w:highlight w:val="none"/>
          <w:u w:val="none" w:color="auto"/>
          <w:shd w:val="clear" w:color="auto" w:fill="auto"/>
          <w:lang w:val="en-US" w:eastAsia="zh-CN"/>
        </w:rPr>
        <w:t>政府</w:t>
      </w:r>
      <w:r>
        <w:rPr>
          <w:rFonts w:hint="eastAsia" w:ascii="仿宋_GB2312" w:hAnsi="仿宋_GB2312" w:eastAsia="仿宋_GB2312" w:cs="仿宋_GB2312"/>
          <w:b w:val="0"/>
          <w:bCs/>
          <w:color w:val="auto"/>
          <w:kern w:val="0"/>
          <w:sz w:val="32"/>
          <w:szCs w:val="32"/>
          <w:highlight w:val="none"/>
          <w:u w:val="none" w:color="auto"/>
          <w:shd w:val="clear" w:color="auto" w:fill="auto"/>
        </w:rPr>
        <w:t>信息公开</w:t>
      </w:r>
      <w:r>
        <w:rPr>
          <w:rFonts w:hint="eastAsia" w:hAnsi="仿宋_GB2312" w:cs="仿宋_GB2312"/>
          <w:b w:val="0"/>
          <w:bCs/>
          <w:color w:val="auto"/>
          <w:kern w:val="0"/>
          <w:sz w:val="32"/>
          <w:szCs w:val="32"/>
          <w:highlight w:val="none"/>
          <w:u w:val="none" w:color="auto"/>
          <w:shd w:val="clear" w:color="auto" w:fill="auto"/>
          <w:lang w:val="en-US" w:eastAsia="zh-CN"/>
        </w:rPr>
        <w:t>网</w:t>
      </w:r>
      <w:r>
        <w:rPr>
          <w:rFonts w:hint="eastAsia" w:ascii="仿宋_GB2312" w:hAnsi="仿宋_GB2312" w:eastAsia="仿宋_GB2312" w:cs="仿宋_GB2312"/>
          <w:b w:val="0"/>
          <w:bCs/>
          <w:color w:val="auto"/>
          <w:kern w:val="0"/>
          <w:sz w:val="32"/>
          <w:szCs w:val="32"/>
          <w:highlight w:val="none"/>
          <w:u w:val="none" w:color="auto"/>
          <w:shd w:val="clear" w:color="auto" w:fill="auto"/>
        </w:rPr>
        <w:t>（https://www.ahjinzhai.gov.cn/public/column/6597201?type=3&amp;action=detail&amp;nav=3&amp;title=2023）下载。如对本报告有任何疑问，请与金寨县桃岭乡人民政府办公室联系（地址：桃岭乡人民政府一楼，电话：0564--7766001，邮编：237382）。</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黑体" w:hAnsi="黑体" w:eastAsia="黑体" w:cs="黑体"/>
          <w:color w:val="auto"/>
          <w:kern w:val="0"/>
          <w:sz w:val="32"/>
          <w:szCs w:val="32"/>
          <w:highlight w:val="none"/>
          <w:u w:val="none" w:color="auto"/>
          <w:shd w:val="clear" w:color="auto" w:fill="auto"/>
        </w:rPr>
      </w:pPr>
      <w:r>
        <w:rPr>
          <w:rFonts w:hint="eastAsia" w:ascii="黑体" w:hAnsi="黑体" w:eastAsia="黑体" w:cs="黑体"/>
          <w:b/>
          <w:color w:val="auto"/>
          <w:kern w:val="0"/>
          <w:sz w:val="32"/>
          <w:szCs w:val="32"/>
          <w:highlight w:val="none"/>
          <w:u w:val="none" w:color="auto"/>
          <w:shd w:val="clear" w:color="auto" w:fill="auto"/>
        </w:rPr>
        <w:t>一、总体情况</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hAnsi="仿宋_GB2312" w:cs="仿宋_GB2312"/>
          <w:b w:val="0"/>
          <w:bCs/>
          <w:color w:val="auto"/>
          <w:kern w:val="0"/>
          <w:sz w:val="32"/>
          <w:szCs w:val="32"/>
          <w:highlight w:val="none"/>
          <w:u w:val="none" w:color="auto"/>
          <w:shd w:val="clear" w:color="auto" w:fill="auto"/>
          <w:lang w:val="en-US" w:eastAsia="zh-CN"/>
        </w:rPr>
      </w:pPr>
      <w:r>
        <w:rPr>
          <w:rFonts w:hint="eastAsia" w:hAnsi="仿宋_GB2312" w:cs="仿宋_GB2312"/>
          <w:b w:val="0"/>
          <w:bCs/>
          <w:color w:val="auto"/>
          <w:kern w:val="0"/>
          <w:sz w:val="32"/>
          <w:szCs w:val="32"/>
          <w:highlight w:val="none"/>
          <w:u w:val="none" w:color="auto"/>
          <w:shd w:val="clear" w:color="auto" w:fill="auto"/>
          <w:lang w:val="en-US" w:eastAsia="zh-CN"/>
        </w:rPr>
        <w:t>桃岭乡</w:t>
      </w:r>
      <w:r>
        <w:rPr>
          <w:rFonts w:hint="eastAsia" w:ascii="仿宋_GB2312" w:hAnsi="仿宋_GB2312" w:eastAsia="仿宋_GB2312" w:cs="仿宋_GB2312"/>
          <w:b w:val="0"/>
          <w:bCs/>
          <w:color w:val="auto"/>
          <w:kern w:val="0"/>
          <w:sz w:val="32"/>
          <w:szCs w:val="32"/>
          <w:highlight w:val="none"/>
          <w:u w:val="none" w:color="auto"/>
          <w:shd w:val="clear" w:color="auto" w:fill="auto"/>
          <w:lang w:val="en-US" w:eastAsia="zh-CN"/>
        </w:rPr>
        <w:t>围绕“促落实、助监督、强监管、防风险”</w:t>
      </w:r>
      <w:r>
        <w:rPr>
          <w:rFonts w:hint="eastAsia" w:hAnsi="仿宋_GB2312" w:cs="仿宋_GB2312"/>
          <w:b w:val="0"/>
          <w:bCs/>
          <w:color w:val="auto"/>
          <w:kern w:val="0"/>
          <w:sz w:val="32"/>
          <w:szCs w:val="32"/>
          <w:highlight w:val="none"/>
          <w:u w:val="none" w:color="auto"/>
          <w:shd w:val="clear" w:color="auto" w:fill="auto"/>
          <w:lang w:val="en-US" w:eastAsia="zh-CN"/>
        </w:rPr>
        <w:t>的总体要求</w:t>
      </w:r>
      <w:r>
        <w:rPr>
          <w:rFonts w:hint="eastAsia" w:ascii="仿宋_GB2312" w:hAnsi="仿宋_GB2312" w:eastAsia="仿宋_GB2312" w:cs="仿宋_GB2312"/>
          <w:b w:val="0"/>
          <w:bCs/>
          <w:color w:val="auto"/>
          <w:kern w:val="0"/>
          <w:sz w:val="32"/>
          <w:szCs w:val="32"/>
          <w:highlight w:val="none"/>
          <w:u w:val="none" w:color="auto"/>
          <w:shd w:val="clear" w:color="auto" w:fill="auto"/>
          <w:lang w:val="en-US" w:eastAsia="zh-CN"/>
        </w:rPr>
        <w:t>，</w:t>
      </w:r>
      <w:r>
        <w:rPr>
          <w:rFonts w:hint="eastAsia" w:hAnsi="仿宋_GB2312" w:cs="仿宋_GB2312"/>
          <w:b w:val="0"/>
          <w:bCs/>
          <w:color w:val="auto"/>
          <w:kern w:val="0"/>
          <w:sz w:val="32"/>
          <w:szCs w:val="32"/>
          <w:highlight w:val="none"/>
          <w:u w:val="none" w:color="auto"/>
          <w:shd w:val="clear" w:color="auto" w:fill="auto"/>
          <w:lang w:val="en-US" w:eastAsia="zh-CN"/>
        </w:rPr>
        <w:t>持续提高政务公开的实效和质量，不断巩固基层政务公开成果。</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楷体_GB2312" w:hAnsi="楷体_GB2312" w:eastAsia="楷体_GB2312" w:cs="楷体_GB2312"/>
          <w:b/>
          <w:bCs/>
          <w:color w:val="auto"/>
          <w:highlight w:val="none"/>
          <w:u w:val="none" w:color="auto"/>
          <w:shd w:val="clear" w:color="auto" w:fill="auto"/>
        </w:rPr>
      </w:pPr>
      <w:r>
        <w:rPr>
          <w:rFonts w:hint="eastAsia" w:ascii="楷体_GB2312" w:hAnsi="楷体_GB2312" w:eastAsia="楷体_GB2312" w:cs="楷体_GB2312"/>
          <w:b/>
          <w:bCs/>
          <w:color w:val="auto"/>
          <w:highlight w:val="none"/>
          <w:u w:val="none" w:color="auto"/>
          <w:shd w:val="clear" w:color="auto" w:fill="auto"/>
          <w:lang w:val="en-US" w:eastAsia="zh-CN"/>
        </w:rPr>
        <w:t>（一）</w:t>
      </w:r>
      <w:r>
        <w:rPr>
          <w:rFonts w:hint="eastAsia" w:ascii="楷体_GB2312" w:hAnsi="楷体_GB2312" w:eastAsia="楷体_GB2312" w:cs="楷体_GB2312"/>
          <w:b/>
          <w:bCs/>
          <w:color w:val="auto"/>
          <w:highlight w:val="none"/>
          <w:u w:val="none" w:color="auto"/>
          <w:shd w:val="clear" w:color="auto" w:fill="auto"/>
        </w:rPr>
        <w:t>主动公开情况</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43" w:firstLineChars="200"/>
        <w:jc w:val="both"/>
        <w:textAlignment w:val="auto"/>
        <w:rPr>
          <w:rFonts w:hint="eastAsia" w:ascii="Times New Roman" w:hAnsi="Times New Roman" w:eastAsia="仿宋_GB2312" w:cs="仿宋_GB2312"/>
          <w:b w:val="0"/>
          <w:bCs w:val="0"/>
          <w:i w:val="0"/>
          <w:sz w:val="32"/>
          <w:szCs w:val="32"/>
          <w:u w:val="none" w:color="auto"/>
          <w:shd w:val="clear" w:fill="auto"/>
          <w:lang w:val="en-US" w:eastAsia="zh-CN"/>
        </w:rPr>
      </w:pPr>
      <w:r>
        <w:rPr>
          <w:rFonts w:hint="eastAsia" w:ascii="Times New Roman" w:hAnsi="Times New Roman" w:eastAsia="仿宋_GB2312" w:cs="仿宋_GB2312"/>
          <w:b/>
          <w:bCs/>
          <w:i w:val="0"/>
          <w:sz w:val="32"/>
          <w:szCs w:val="32"/>
          <w:u w:val="none" w:color="auto"/>
          <w:shd w:val="clear" w:fill="auto"/>
          <w:lang w:val="en-US" w:eastAsia="zh-CN"/>
        </w:rPr>
        <w:t>抓实惠民惠农资金公开</w:t>
      </w:r>
      <w:r>
        <w:rPr>
          <w:rFonts w:hint="eastAsia" w:ascii="Times New Roman" w:cs="仿宋_GB2312"/>
          <w:b/>
          <w:bCs/>
          <w:i w:val="0"/>
          <w:sz w:val="32"/>
          <w:szCs w:val="32"/>
          <w:u w:val="none" w:color="auto"/>
          <w:shd w:val="clear" w:fill="auto"/>
          <w:lang w:val="en-US" w:eastAsia="zh-CN"/>
        </w:rPr>
        <w:t>。</w:t>
      </w:r>
      <w:r>
        <w:rPr>
          <w:rFonts w:hint="eastAsia" w:ascii="Times New Roman" w:hAnsi="Times New Roman" w:eastAsia="仿宋_GB2312" w:cs="仿宋_GB2312"/>
          <w:b w:val="0"/>
          <w:bCs w:val="0"/>
          <w:i w:val="0"/>
          <w:sz w:val="32"/>
          <w:szCs w:val="32"/>
          <w:u w:val="none" w:color="auto"/>
          <w:shd w:val="clear" w:fill="auto"/>
          <w:lang w:val="en-US" w:eastAsia="zh-CN"/>
        </w:rPr>
        <w:t>按月公开</w:t>
      </w:r>
      <w:r>
        <w:rPr>
          <w:rFonts w:hint="eastAsia" w:ascii="Times New Roman" w:cs="仿宋_GB2312"/>
          <w:b w:val="0"/>
          <w:bCs w:val="0"/>
          <w:i w:val="0"/>
          <w:sz w:val="32"/>
          <w:szCs w:val="32"/>
          <w:u w:val="none" w:color="auto"/>
          <w:shd w:val="clear" w:fill="auto"/>
          <w:lang w:val="en-US" w:eastAsia="zh-CN"/>
        </w:rPr>
        <w:t>财政补贴资金打卡情况</w:t>
      </w:r>
      <w:r>
        <w:rPr>
          <w:rFonts w:hint="eastAsia" w:ascii="Times New Roman" w:hAnsi="Times New Roman" w:eastAsia="仿宋_GB2312" w:cs="仿宋_GB2312"/>
          <w:b w:val="0"/>
          <w:bCs w:val="0"/>
          <w:i w:val="0"/>
          <w:sz w:val="32"/>
          <w:szCs w:val="32"/>
          <w:u w:val="none" w:color="auto"/>
          <w:shd w:val="clear" w:fill="auto"/>
          <w:lang w:val="en-US" w:eastAsia="zh-CN"/>
        </w:rPr>
        <w:t>，实现“三个一致”，</w:t>
      </w:r>
      <w:r>
        <w:rPr>
          <w:rFonts w:hint="eastAsia" w:ascii="Times New Roman" w:cs="仿宋_GB2312"/>
          <w:b w:val="0"/>
          <w:bCs w:val="0"/>
          <w:i w:val="0"/>
          <w:sz w:val="32"/>
          <w:szCs w:val="32"/>
          <w:u w:val="none" w:color="auto"/>
          <w:shd w:val="clear" w:fill="auto"/>
          <w:lang w:val="en-US" w:eastAsia="zh-CN"/>
        </w:rPr>
        <w:t>即</w:t>
      </w:r>
      <w:r>
        <w:rPr>
          <w:rFonts w:hint="eastAsia" w:ascii="Times New Roman" w:hAnsi="Times New Roman" w:eastAsia="仿宋_GB2312" w:cs="仿宋_GB2312"/>
          <w:b w:val="0"/>
          <w:bCs w:val="0"/>
          <w:i w:val="0"/>
          <w:sz w:val="32"/>
          <w:szCs w:val="32"/>
          <w:u w:val="none" w:color="auto"/>
          <w:shd w:val="clear" w:fill="auto"/>
          <w:lang w:val="en-US" w:eastAsia="zh-CN"/>
        </w:rPr>
        <w:t>：公示补贴</w:t>
      </w:r>
      <w:r>
        <w:rPr>
          <w:rFonts w:hint="eastAsia" w:ascii="Times New Roman" w:cs="仿宋_GB2312"/>
          <w:b w:val="0"/>
          <w:bCs w:val="0"/>
          <w:i w:val="0"/>
          <w:sz w:val="32"/>
          <w:szCs w:val="32"/>
          <w:u w:val="none" w:color="auto"/>
          <w:shd w:val="clear" w:fill="auto"/>
          <w:lang w:val="en-US" w:eastAsia="zh-CN"/>
        </w:rPr>
        <w:t>金额</w:t>
      </w:r>
      <w:r>
        <w:rPr>
          <w:rFonts w:hint="eastAsia" w:ascii="Times New Roman" w:hAnsi="Times New Roman" w:eastAsia="仿宋_GB2312" w:cs="仿宋_GB2312"/>
          <w:b w:val="0"/>
          <w:bCs w:val="0"/>
          <w:i w:val="0"/>
          <w:sz w:val="32"/>
          <w:szCs w:val="32"/>
          <w:u w:val="none" w:color="auto"/>
          <w:shd w:val="clear" w:fill="auto"/>
          <w:lang w:val="en-US" w:eastAsia="zh-CN"/>
        </w:rPr>
        <w:t>同财政</w:t>
      </w:r>
      <w:r>
        <w:rPr>
          <w:rFonts w:hint="eastAsia" w:ascii="Times New Roman" w:cs="仿宋_GB2312"/>
          <w:b w:val="0"/>
          <w:bCs w:val="0"/>
          <w:i w:val="0"/>
          <w:sz w:val="32"/>
          <w:szCs w:val="32"/>
          <w:u w:val="none" w:color="auto"/>
          <w:shd w:val="clear" w:fill="auto"/>
          <w:lang w:val="en-US" w:eastAsia="zh-CN"/>
        </w:rPr>
        <w:t>系统</w:t>
      </w:r>
      <w:r>
        <w:rPr>
          <w:rFonts w:hint="eastAsia" w:ascii="Times New Roman" w:hAnsi="Times New Roman" w:eastAsia="仿宋_GB2312" w:cs="仿宋_GB2312"/>
          <w:b w:val="0"/>
          <w:bCs w:val="0"/>
          <w:i w:val="0"/>
          <w:sz w:val="32"/>
          <w:szCs w:val="32"/>
          <w:u w:val="none" w:color="auto"/>
          <w:shd w:val="clear" w:fill="auto"/>
          <w:lang w:val="en-US" w:eastAsia="zh-CN"/>
        </w:rPr>
        <w:t>打卡一致，</w:t>
      </w:r>
      <w:r>
        <w:rPr>
          <w:rFonts w:hint="eastAsia" w:ascii="Times New Roman" w:cs="仿宋_GB2312"/>
          <w:b w:val="0"/>
          <w:bCs w:val="0"/>
          <w:i w:val="0"/>
          <w:sz w:val="32"/>
          <w:szCs w:val="32"/>
          <w:u w:val="none" w:color="auto"/>
          <w:shd w:val="clear" w:fill="auto"/>
          <w:lang w:val="en-US" w:eastAsia="zh-CN"/>
        </w:rPr>
        <w:t>审核审批</w:t>
      </w:r>
      <w:r>
        <w:rPr>
          <w:rFonts w:hint="eastAsia" w:ascii="Times New Roman" w:hAnsi="Times New Roman" w:eastAsia="仿宋_GB2312" w:cs="仿宋_GB2312"/>
          <w:b w:val="0"/>
          <w:bCs w:val="0"/>
          <w:i w:val="0"/>
          <w:sz w:val="32"/>
          <w:szCs w:val="32"/>
          <w:u w:val="none" w:color="auto"/>
          <w:shd w:val="clear" w:fill="auto"/>
          <w:lang w:val="en-US" w:eastAsia="zh-CN"/>
        </w:rPr>
        <w:t>信息同县级</w:t>
      </w:r>
      <w:r>
        <w:rPr>
          <w:rFonts w:hint="eastAsia" w:ascii="Times New Roman" w:cs="仿宋_GB2312"/>
          <w:b w:val="0"/>
          <w:bCs w:val="0"/>
          <w:i w:val="0"/>
          <w:sz w:val="32"/>
          <w:szCs w:val="32"/>
          <w:u w:val="none" w:color="auto"/>
          <w:shd w:val="clear" w:fill="auto"/>
          <w:lang w:val="en-US" w:eastAsia="zh-CN"/>
        </w:rPr>
        <w:t>主管单位</w:t>
      </w:r>
      <w:r>
        <w:rPr>
          <w:rFonts w:hint="eastAsia" w:ascii="Times New Roman" w:hAnsi="Times New Roman" w:eastAsia="仿宋_GB2312" w:cs="仿宋_GB2312"/>
          <w:b w:val="0"/>
          <w:bCs w:val="0"/>
          <w:i w:val="0"/>
          <w:sz w:val="32"/>
          <w:szCs w:val="32"/>
          <w:u w:val="none" w:color="auto"/>
          <w:shd w:val="clear" w:fill="auto"/>
          <w:lang w:val="en-US" w:eastAsia="zh-CN"/>
        </w:rPr>
        <w:t>公开一致，政务公开</w:t>
      </w:r>
      <w:r>
        <w:rPr>
          <w:rFonts w:hint="eastAsia" w:ascii="Times New Roman" w:cs="仿宋_GB2312"/>
          <w:b w:val="0"/>
          <w:bCs w:val="0"/>
          <w:i w:val="0"/>
          <w:sz w:val="32"/>
          <w:szCs w:val="32"/>
          <w:u w:val="none" w:color="auto"/>
          <w:shd w:val="clear" w:fill="auto"/>
          <w:lang w:val="en-US" w:eastAsia="zh-CN"/>
        </w:rPr>
        <w:t>平台</w:t>
      </w:r>
      <w:r>
        <w:rPr>
          <w:rFonts w:hint="eastAsia" w:ascii="Times New Roman" w:hAnsi="Times New Roman" w:eastAsia="仿宋_GB2312" w:cs="仿宋_GB2312"/>
          <w:b w:val="0"/>
          <w:bCs w:val="0"/>
          <w:i w:val="0"/>
          <w:sz w:val="32"/>
          <w:szCs w:val="32"/>
          <w:u w:val="none" w:color="auto"/>
          <w:shd w:val="clear" w:fill="auto"/>
          <w:lang w:val="en-US" w:eastAsia="zh-CN"/>
        </w:rPr>
        <w:t>同村级公开栏一致，年内公开</w:t>
      </w:r>
      <w:r>
        <w:rPr>
          <w:rFonts w:hint="eastAsia" w:ascii="Times New Roman" w:cs="仿宋_GB2312"/>
          <w:b w:val="0"/>
          <w:bCs w:val="0"/>
          <w:i w:val="0"/>
          <w:sz w:val="32"/>
          <w:szCs w:val="32"/>
          <w:u w:val="none" w:color="auto"/>
          <w:shd w:val="clear" w:fill="auto"/>
          <w:lang w:val="en-US" w:eastAsia="zh-CN"/>
        </w:rPr>
        <w:t>打卡信息1200余件</w:t>
      </w:r>
      <w:r>
        <w:rPr>
          <w:rFonts w:hint="eastAsia" w:ascii="Times New Roman" w:hAnsi="Times New Roman" w:eastAsia="仿宋_GB2312" w:cs="仿宋_GB2312"/>
          <w:b w:val="0"/>
          <w:bCs w:val="0"/>
          <w:i w:val="0"/>
          <w:sz w:val="32"/>
          <w:szCs w:val="32"/>
          <w:u w:val="none" w:color="auto"/>
          <w:shd w:val="clear" w:fill="auto"/>
          <w:lang w:val="en-US" w:eastAsia="zh-CN"/>
        </w:rPr>
        <w:t>，有效</w:t>
      </w:r>
      <w:r>
        <w:rPr>
          <w:rFonts w:hint="eastAsia" w:ascii="Times New Roman" w:cs="仿宋_GB2312"/>
          <w:b w:val="0"/>
          <w:bCs w:val="0"/>
          <w:i w:val="0"/>
          <w:sz w:val="32"/>
          <w:szCs w:val="32"/>
          <w:u w:val="none" w:color="auto"/>
          <w:shd w:val="clear" w:fill="auto"/>
          <w:lang w:val="en-US" w:eastAsia="zh-CN"/>
        </w:rPr>
        <w:t>保障惠民惠农资金公开</w:t>
      </w:r>
      <w:r>
        <w:rPr>
          <w:rFonts w:hint="eastAsia" w:ascii="Times New Roman" w:hAnsi="Times New Roman" w:eastAsia="仿宋_GB2312" w:cs="仿宋_GB2312"/>
          <w:b w:val="0"/>
          <w:bCs w:val="0"/>
          <w:i w:val="0"/>
          <w:sz w:val="32"/>
          <w:szCs w:val="32"/>
          <w:u w:val="none" w:color="auto"/>
          <w:shd w:val="clear" w:fill="auto"/>
          <w:lang w:val="en-US" w:eastAsia="zh-CN"/>
        </w:rPr>
        <w:t>透明。</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43" w:firstLineChars="200"/>
        <w:jc w:val="both"/>
        <w:textAlignment w:val="auto"/>
        <w:rPr>
          <w:rFonts w:hint="eastAsia" w:ascii="Times New Roman" w:hAnsi="Times New Roman" w:eastAsia="仿宋_GB2312" w:cs="仿宋_GB2312"/>
          <w:b/>
          <w:bCs w:val="0"/>
          <w:i w:val="0"/>
          <w:sz w:val="32"/>
          <w:szCs w:val="32"/>
          <w:u w:val="none" w:color="auto"/>
          <w:shd w:val="clear" w:fill="auto"/>
          <w:lang w:val="en-US" w:eastAsia="zh-CN"/>
        </w:rPr>
      </w:pPr>
      <w:r>
        <w:rPr>
          <w:rFonts w:hint="eastAsia" w:ascii="Times New Roman" w:cs="仿宋_GB2312"/>
          <w:b/>
          <w:bCs/>
          <w:i w:val="0"/>
          <w:sz w:val="32"/>
          <w:szCs w:val="32"/>
          <w:u w:val="none" w:color="auto"/>
          <w:shd w:val="clear" w:fill="auto"/>
          <w:lang w:val="en-US" w:eastAsia="zh-CN"/>
        </w:rPr>
        <w:t>夯实“两化”公开成果</w:t>
      </w:r>
      <w:r>
        <w:rPr>
          <w:rFonts w:hint="eastAsia" w:ascii="Times New Roman" w:hAnsi="Times New Roman" w:eastAsia="仿宋_GB2312" w:cs="仿宋_GB2312"/>
          <w:b/>
          <w:bCs/>
          <w:i w:val="0"/>
          <w:sz w:val="32"/>
          <w:szCs w:val="32"/>
          <w:u w:val="none" w:color="auto"/>
          <w:shd w:val="clear" w:fill="auto"/>
          <w:lang w:eastAsia="zh-CN"/>
        </w:rPr>
        <w:t>。</w:t>
      </w:r>
      <w:r>
        <w:rPr>
          <w:rFonts w:hint="eastAsia" w:ascii="Times New Roman" w:hAnsi="Times New Roman" w:eastAsia="仿宋_GB2312" w:cs="仿宋_GB2312"/>
          <w:b w:val="0"/>
          <w:i w:val="0"/>
          <w:sz w:val="32"/>
          <w:szCs w:val="32"/>
          <w:u w:val="none" w:color="auto"/>
          <w:shd w:val="clear" w:fill="auto"/>
          <w:lang w:val="en-US" w:eastAsia="zh-CN"/>
        </w:rPr>
        <w:t>公开悬剑山民宿规划建设相关信息，项目建设全流程公开。</w:t>
      </w:r>
      <w:r>
        <w:rPr>
          <w:rFonts w:hint="eastAsia" w:ascii="Times New Roman" w:cs="仿宋_GB2312"/>
          <w:b w:val="0"/>
          <w:bCs w:val="0"/>
          <w:i w:val="0"/>
          <w:sz w:val="32"/>
          <w:szCs w:val="32"/>
          <w:u w:val="none" w:color="auto"/>
          <w:shd w:val="clear" w:fill="auto"/>
          <w:lang w:val="en-US" w:eastAsia="zh-CN"/>
        </w:rPr>
        <w:t>强化</w:t>
      </w:r>
      <w:r>
        <w:rPr>
          <w:rFonts w:hint="eastAsia" w:ascii="Times New Roman" w:hAnsi="Times New Roman" w:eastAsia="仿宋_GB2312" w:cs="仿宋_GB2312"/>
          <w:b w:val="0"/>
          <w:bCs w:val="0"/>
          <w:i w:val="0"/>
          <w:sz w:val="32"/>
          <w:szCs w:val="32"/>
          <w:u w:val="none" w:color="auto"/>
          <w:shd w:val="clear" w:fill="auto"/>
          <w:lang w:val="en-US" w:eastAsia="zh-CN"/>
        </w:rPr>
        <w:t>食品药品监管领域信息发布，公开食品安全检查通报6期，围绕年度热点信息，发布预警、提示信息20余件</w:t>
      </w:r>
      <w:r>
        <w:rPr>
          <w:rFonts w:hint="eastAsia" w:ascii="Times New Roman" w:cs="仿宋_GB2312"/>
          <w:b w:val="0"/>
          <w:bCs w:val="0"/>
          <w:i w:val="0"/>
          <w:sz w:val="32"/>
          <w:szCs w:val="32"/>
          <w:u w:val="none" w:color="auto"/>
          <w:shd w:val="clear" w:fill="auto"/>
          <w:lang w:val="en-US" w:eastAsia="zh-CN"/>
        </w:rPr>
        <w:t>，</w:t>
      </w:r>
      <w:r>
        <w:rPr>
          <w:rFonts w:hint="eastAsia" w:ascii="Times New Roman" w:cs="仿宋_GB2312"/>
          <w:b w:val="0"/>
          <w:i w:val="0"/>
          <w:sz w:val="32"/>
          <w:szCs w:val="32"/>
          <w:u w:val="none" w:color="auto"/>
          <w:shd w:val="clear" w:fill="auto"/>
          <w:lang w:val="en-US" w:eastAsia="zh-CN"/>
        </w:rPr>
        <w:t>有效助力</w:t>
      </w:r>
      <w:r>
        <w:rPr>
          <w:rFonts w:hint="eastAsia" w:ascii="Times New Roman" w:hAnsi="Times New Roman" w:eastAsia="仿宋_GB2312" w:cs="仿宋_GB2312"/>
          <w:b w:val="0"/>
          <w:bCs w:val="0"/>
          <w:i w:val="0"/>
          <w:sz w:val="32"/>
          <w:szCs w:val="32"/>
          <w:u w:val="none" w:color="auto"/>
          <w:shd w:val="clear" w:fill="auto"/>
          <w:lang w:val="en-US" w:eastAsia="zh-CN"/>
        </w:rPr>
        <w:t>“放心消费在金寨”活动</w:t>
      </w:r>
      <w:r>
        <w:rPr>
          <w:rFonts w:hint="eastAsia" w:ascii="Times New Roman" w:cs="仿宋_GB2312"/>
          <w:b w:val="0"/>
          <w:bCs w:val="0"/>
          <w:i w:val="0"/>
          <w:sz w:val="32"/>
          <w:szCs w:val="32"/>
          <w:u w:val="none" w:color="auto"/>
          <w:shd w:val="clear" w:fill="auto"/>
          <w:lang w:val="en-US" w:eastAsia="zh-CN"/>
        </w:rPr>
        <w:t>顺利开展</w:t>
      </w:r>
      <w:r>
        <w:rPr>
          <w:rFonts w:hint="eastAsia" w:ascii="Times New Roman" w:hAnsi="Times New Roman" w:eastAsia="仿宋_GB2312" w:cs="仿宋_GB2312"/>
          <w:b/>
          <w:bCs/>
          <w:i w:val="0"/>
          <w:sz w:val="32"/>
          <w:szCs w:val="32"/>
          <w:u w:val="none" w:color="auto"/>
          <w:shd w:val="clear" w:fill="auto"/>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rPr>
          <w:rFonts w:hint="eastAsia" w:ascii="Times New Roman" w:hAnsi="Times New Roman" w:eastAsia="楷体_GB2312" w:cs="楷体_GB2312"/>
          <w:b/>
          <w:bCs w:val="0"/>
          <w:i w:val="0"/>
          <w:sz w:val="32"/>
          <w:szCs w:val="32"/>
          <w:u w:val="none" w:color="auto"/>
          <w:shd w:val="clear" w:fill="auto"/>
          <w:lang w:val="en-US" w:eastAsia="zh-CN"/>
        </w:rPr>
      </w:pPr>
      <w:r>
        <w:rPr>
          <w:rFonts w:hint="eastAsia" w:ascii="Times New Roman" w:cs="仿宋_GB2312"/>
          <w:b/>
          <w:bCs/>
          <w:i w:val="0"/>
          <w:sz w:val="32"/>
          <w:szCs w:val="32"/>
          <w:u w:val="none" w:color="auto"/>
          <w:shd w:val="clear" w:fill="auto"/>
          <w:lang w:val="en-US" w:eastAsia="zh-CN"/>
        </w:rPr>
        <w:t>加强回应群众关切力度</w:t>
      </w:r>
      <w:r>
        <w:rPr>
          <w:rFonts w:hint="eastAsia" w:ascii="Times New Roman" w:hAnsi="Times New Roman" w:eastAsia="仿宋_GB2312" w:cs="仿宋_GB2312"/>
          <w:b/>
          <w:bCs/>
          <w:i w:val="0"/>
          <w:sz w:val="32"/>
          <w:szCs w:val="32"/>
          <w:u w:val="none" w:color="auto"/>
          <w:shd w:val="clear" w:fill="auto"/>
        </w:rPr>
        <w:t>。</w:t>
      </w:r>
      <w:r>
        <w:rPr>
          <w:rFonts w:hint="eastAsia" w:ascii="Times New Roman" w:hAnsi="Times New Roman" w:eastAsia="仿宋_GB2312" w:cs="仿宋_GB2312"/>
          <w:b w:val="0"/>
          <w:bCs w:val="0"/>
          <w:i w:val="0"/>
          <w:sz w:val="32"/>
          <w:szCs w:val="32"/>
          <w:u w:val="none" w:color="auto"/>
          <w:shd w:val="clear" w:fill="auto"/>
          <w:lang w:val="en-US" w:eastAsia="zh-CN"/>
        </w:rPr>
        <w:t>新</w:t>
      </w:r>
      <w:r>
        <w:rPr>
          <w:rFonts w:hint="eastAsia" w:ascii="Times New Roman" w:cs="仿宋_GB2312"/>
          <w:b w:val="0"/>
          <w:bCs w:val="0"/>
          <w:i w:val="0"/>
          <w:sz w:val="32"/>
          <w:szCs w:val="32"/>
          <w:u w:val="none" w:color="auto"/>
          <w:shd w:val="clear" w:fill="auto"/>
          <w:lang w:val="en-US" w:eastAsia="zh-CN"/>
        </w:rPr>
        <w:t>制</w:t>
      </w:r>
      <w:r>
        <w:rPr>
          <w:rFonts w:hint="eastAsia" w:ascii="Times New Roman" w:hAnsi="Times New Roman" w:eastAsia="仿宋_GB2312" w:cs="仿宋_GB2312"/>
          <w:b w:val="0"/>
          <w:bCs w:val="0"/>
          <w:i w:val="0"/>
          <w:sz w:val="32"/>
          <w:szCs w:val="32"/>
          <w:u w:val="none" w:color="auto"/>
          <w:shd w:val="clear" w:fill="auto"/>
          <w:lang w:val="en-US" w:eastAsia="zh-CN"/>
        </w:rPr>
        <w:t>解读信息10件，</w:t>
      </w:r>
      <w:r>
        <w:rPr>
          <w:rFonts w:hint="eastAsia" w:ascii="Times New Roman" w:cs="仿宋_GB2312"/>
          <w:b w:val="0"/>
          <w:bCs w:val="0"/>
          <w:i w:val="0"/>
          <w:sz w:val="32"/>
          <w:szCs w:val="32"/>
          <w:u w:val="none" w:color="auto"/>
          <w:shd w:val="clear" w:fill="auto"/>
          <w:lang w:val="en-US" w:eastAsia="zh-CN"/>
        </w:rPr>
        <w:t>丰富</w:t>
      </w:r>
      <w:r>
        <w:rPr>
          <w:rFonts w:hint="eastAsia" w:ascii="Times New Roman" w:hAnsi="Times New Roman" w:eastAsia="仿宋_GB2312" w:cs="仿宋_GB2312"/>
          <w:b w:val="0"/>
          <w:bCs w:val="0"/>
          <w:i w:val="0"/>
          <w:sz w:val="32"/>
          <w:szCs w:val="32"/>
          <w:u w:val="none" w:color="auto"/>
          <w:shd w:val="clear" w:fill="auto"/>
          <w:lang w:val="en-US" w:eastAsia="zh-CN"/>
        </w:rPr>
        <w:t>“媒体解读”“音频解读”等</w:t>
      </w:r>
      <w:r>
        <w:rPr>
          <w:rFonts w:hint="eastAsia" w:ascii="Times New Roman" w:cs="仿宋_GB2312"/>
          <w:b w:val="0"/>
          <w:bCs w:val="0"/>
          <w:i w:val="0"/>
          <w:sz w:val="32"/>
          <w:szCs w:val="32"/>
          <w:u w:val="none" w:color="auto"/>
          <w:shd w:val="clear" w:fill="auto"/>
          <w:lang w:val="en-US" w:eastAsia="zh-CN"/>
        </w:rPr>
        <w:t>形式</w:t>
      </w:r>
      <w:r>
        <w:rPr>
          <w:rFonts w:hint="eastAsia" w:ascii="Times New Roman" w:hAnsi="Times New Roman" w:eastAsia="仿宋_GB2312" w:cs="仿宋_GB2312"/>
          <w:b w:val="0"/>
          <w:bCs w:val="0"/>
          <w:i w:val="0"/>
          <w:sz w:val="32"/>
          <w:szCs w:val="32"/>
          <w:u w:val="none" w:color="auto"/>
          <w:shd w:val="clear" w:fill="auto"/>
          <w:lang w:val="en-US" w:eastAsia="zh-CN"/>
        </w:rPr>
        <w:t>，非文字解读占比达6</w:t>
      </w:r>
      <w:r>
        <w:rPr>
          <w:rFonts w:hint="eastAsia" w:ascii="Times New Roman" w:cs="仿宋_GB2312"/>
          <w:b w:val="0"/>
          <w:bCs w:val="0"/>
          <w:i w:val="0"/>
          <w:sz w:val="32"/>
          <w:szCs w:val="32"/>
          <w:u w:val="none" w:color="auto"/>
          <w:shd w:val="clear" w:fill="auto"/>
          <w:lang w:val="en-US" w:eastAsia="zh-CN"/>
        </w:rPr>
        <w:t>0</w:t>
      </w:r>
      <w:r>
        <w:rPr>
          <w:rFonts w:hint="eastAsia" w:ascii="Times New Roman" w:hAnsi="Times New Roman" w:eastAsia="仿宋_GB2312" w:cs="仿宋_GB2312"/>
          <w:b w:val="0"/>
          <w:bCs w:val="0"/>
          <w:i w:val="0"/>
          <w:sz w:val="32"/>
          <w:szCs w:val="32"/>
          <w:u w:val="none" w:color="auto"/>
          <w:shd w:val="clear" w:fill="auto"/>
          <w:lang w:val="en-US" w:eastAsia="zh-CN"/>
        </w:rPr>
        <w:t>%</w:t>
      </w:r>
      <w:r>
        <w:rPr>
          <w:rFonts w:hint="eastAsia" w:ascii="Times New Roman" w:cs="仿宋_GB2312"/>
          <w:b w:val="0"/>
          <w:bCs w:val="0"/>
          <w:i w:val="0"/>
          <w:sz w:val="32"/>
          <w:szCs w:val="32"/>
          <w:u w:val="none" w:color="auto"/>
          <w:shd w:val="clear" w:fill="auto"/>
          <w:lang w:val="en-US" w:eastAsia="zh-CN"/>
        </w:rPr>
        <w:t>。围绕我乡紧密型医共体建设工作，创新制作动漫解读1件，确保群众看得懂，易接受。</w:t>
      </w:r>
      <w:r>
        <w:rPr>
          <w:rFonts w:hint="eastAsia" w:ascii="Times New Roman" w:hAnsi="Times New Roman" w:eastAsia="仿宋_GB2312" w:cs="仿宋_GB2312"/>
          <w:b w:val="0"/>
          <w:bCs w:val="0"/>
          <w:i w:val="0"/>
          <w:sz w:val="32"/>
          <w:szCs w:val="32"/>
          <w:u w:val="none" w:color="auto"/>
          <w:shd w:val="clear" w:fill="auto"/>
          <w:lang w:val="en-US" w:eastAsia="zh-CN"/>
        </w:rPr>
        <w:t>聚焦桃岭乡民生热点，细化</w:t>
      </w:r>
      <w:r>
        <w:rPr>
          <w:rFonts w:hint="eastAsia" w:ascii="Times New Roman" w:cs="仿宋_GB2312"/>
          <w:b w:val="0"/>
          <w:bCs w:val="0"/>
          <w:i w:val="0"/>
          <w:sz w:val="32"/>
          <w:szCs w:val="32"/>
          <w:u w:val="none" w:color="auto"/>
          <w:shd w:val="clear" w:fill="auto"/>
          <w:lang w:val="en-US" w:eastAsia="zh-CN"/>
        </w:rPr>
        <w:t>“主动回应”栏目信息分类</w:t>
      </w:r>
      <w:r>
        <w:rPr>
          <w:rFonts w:hint="eastAsia" w:ascii="Times New Roman" w:hAnsi="Times New Roman" w:eastAsia="仿宋_GB2312" w:cs="仿宋_GB2312"/>
          <w:b w:val="0"/>
          <w:bCs w:val="0"/>
          <w:i w:val="0"/>
          <w:sz w:val="32"/>
          <w:szCs w:val="32"/>
          <w:u w:val="none" w:color="auto"/>
          <w:shd w:val="clear" w:fill="auto"/>
          <w:lang w:val="en-US" w:eastAsia="zh-CN"/>
        </w:rPr>
        <w:t>，结合阶段中心工作，有效发布指导秋种、防汛减灾等各类群众关切信息120余件。</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hint="eastAsia" w:ascii="楷体_GB2312" w:hAnsi="楷体_GB2312" w:eastAsia="楷体_GB2312" w:cs="楷体_GB2312"/>
          <w:b/>
          <w:bCs/>
          <w:color w:val="auto"/>
          <w:highlight w:val="none"/>
          <w:u w:val="none" w:color="auto"/>
          <w:shd w:val="clear" w:color="auto" w:fill="auto"/>
          <w:lang w:val="en-US" w:eastAsia="zh-CN"/>
        </w:rPr>
      </w:pPr>
      <w:r>
        <w:rPr>
          <w:rFonts w:hint="eastAsia" w:ascii="楷体_GB2312" w:hAnsi="楷体_GB2312" w:eastAsia="楷体_GB2312" w:cs="楷体_GB2312"/>
          <w:b/>
          <w:bCs/>
          <w:color w:val="auto"/>
          <w:highlight w:val="none"/>
          <w:u w:val="none" w:color="auto"/>
          <w:shd w:val="clear" w:color="auto" w:fill="auto"/>
          <w:lang w:val="en-US" w:eastAsia="zh-CN"/>
        </w:rPr>
        <w:t>（二）</w:t>
      </w:r>
      <w:r>
        <w:rPr>
          <w:rFonts w:hint="default" w:ascii="楷体_GB2312" w:hAnsi="楷体_GB2312" w:eastAsia="楷体_GB2312" w:cs="楷体_GB2312"/>
          <w:b/>
          <w:bCs/>
          <w:color w:val="auto"/>
          <w:highlight w:val="none"/>
          <w:u w:val="none" w:color="auto"/>
          <w:shd w:val="clear" w:color="auto" w:fill="auto"/>
          <w:lang w:val="en-US" w:eastAsia="zh-CN"/>
        </w:rPr>
        <w:t>依申请公开</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color w:val="auto"/>
          <w:highlight w:val="none"/>
          <w:u w:val="none" w:color="auto"/>
          <w:shd w:val="clear" w:color="auto" w:fill="auto"/>
          <w:lang w:val="en-US" w:eastAsia="zh-CN"/>
        </w:rPr>
      </w:pPr>
      <w:r>
        <w:rPr>
          <w:rFonts w:hint="eastAsia" w:ascii="Times New Roman" w:cs="Times New Roman"/>
          <w:color w:val="auto"/>
          <w:highlight w:val="none"/>
          <w:u w:val="none" w:color="auto"/>
          <w:shd w:val="clear" w:color="auto" w:fill="auto"/>
          <w:lang w:val="en-US" w:eastAsia="zh-CN"/>
        </w:rPr>
        <w:t>落实</w:t>
      </w:r>
      <w:r>
        <w:rPr>
          <w:rFonts w:hint="default" w:ascii="Times New Roman" w:hAnsi="Times New Roman" w:cs="Times New Roman"/>
          <w:color w:val="auto"/>
          <w:highlight w:val="none"/>
          <w:u w:val="none" w:color="auto"/>
          <w:shd w:val="clear" w:color="auto" w:fill="auto"/>
        </w:rPr>
        <w:t>依申请公开制度</w:t>
      </w:r>
      <w:r>
        <w:rPr>
          <w:rFonts w:hint="eastAsia" w:ascii="Times New Roman" w:cs="Times New Roman"/>
          <w:color w:val="auto"/>
          <w:highlight w:val="none"/>
          <w:u w:val="none" w:color="auto"/>
          <w:shd w:val="clear" w:color="auto" w:fill="auto"/>
          <w:lang w:eastAsia="zh-CN"/>
        </w:rPr>
        <w:t>，</w:t>
      </w:r>
      <w:r>
        <w:rPr>
          <w:rFonts w:hint="eastAsia" w:ascii="Times New Roman" w:cs="Times New Roman"/>
          <w:color w:val="auto"/>
          <w:highlight w:val="none"/>
          <w:u w:val="none" w:color="auto"/>
          <w:shd w:val="clear" w:color="auto" w:fill="auto"/>
          <w:lang w:val="en-US" w:eastAsia="zh-CN"/>
        </w:rPr>
        <w:t>主动排查依申请公开指南，保障线上、线下受理渠道畅通。编制《依申请公开电话咨询指南》，强化依申请公开专项培训，保障答复规范。今年未新增依申请公开办理。</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hint="eastAsia" w:ascii="楷体_GB2312" w:hAnsi="楷体_GB2312" w:eastAsia="楷体_GB2312" w:cs="楷体_GB2312"/>
          <w:b/>
          <w:bCs/>
          <w:color w:val="auto"/>
          <w:highlight w:val="none"/>
          <w:u w:val="none" w:color="auto"/>
          <w:shd w:val="clear" w:color="auto" w:fill="auto"/>
          <w:lang w:val="en-US" w:eastAsia="zh-CN"/>
        </w:rPr>
      </w:pPr>
      <w:r>
        <w:rPr>
          <w:rFonts w:hint="eastAsia" w:ascii="楷体_GB2312" w:hAnsi="楷体_GB2312" w:eastAsia="楷体_GB2312" w:cs="楷体_GB2312"/>
          <w:b/>
          <w:bCs/>
          <w:color w:val="auto"/>
          <w:highlight w:val="none"/>
          <w:u w:val="none" w:color="auto"/>
          <w:shd w:val="clear" w:color="auto" w:fill="auto"/>
          <w:lang w:val="en-US" w:eastAsia="zh-CN"/>
        </w:rPr>
        <w:t>（三）</w:t>
      </w:r>
      <w:r>
        <w:rPr>
          <w:rFonts w:hint="default" w:ascii="楷体_GB2312" w:hAnsi="楷体_GB2312" w:eastAsia="楷体_GB2312" w:cs="楷体_GB2312"/>
          <w:b/>
          <w:bCs/>
          <w:color w:val="auto"/>
          <w:highlight w:val="none"/>
          <w:u w:val="none" w:color="auto"/>
          <w:shd w:val="clear" w:color="auto" w:fill="auto"/>
          <w:lang w:val="en-US" w:eastAsia="zh-CN"/>
        </w:rPr>
        <w:t>政府信息管理</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cs="Times New Roman"/>
          <w:b w:val="0"/>
          <w:bCs w:val="0"/>
          <w:color w:val="auto"/>
          <w:highlight w:val="none"/>
          <w:u w:val="none" w:color="auto"/>
          <w:shd w:val="clear" w:color="auto" w:fill="auto"/>
          <w:lang w:val="en-US" w:eastAsia="zh-CN"/>
        </w:rPr>
      </w:pPr>
      <w:r>
        <w:rPr>
          <w:rFonts w:hint="eastAsia" w:ascii="Times New Roman" w:cs="Times New Roman"/>
          <w:color w:val="auto"/>
          <w:highlight w:val="none"/>
          <w:u w:val="none" w:color="auto"/>
          <w:shd w:val="clear" w:color="auto" w:fill="auto"/>
          <w:lang w:val="en-US" w:eastAsia="zh-CN"/>
        </w:rPr>
        <w:t>开展规范性文件清理，及时清理失效文件，并按照省定格式规范，对已公开规范性文件重新排版发布。</w:t>
      </w:r>
      <w:r>
        <w:rPr>
          <w:rFonts w:hint="eastAsia" w:ascii="Times New Roman" w:cs="Times New Roman"/>
          <w:b w:val="0"/>
          <w:bCs w:val="0"/>
          <w:color w:val="auto"/>
          <w:highlight w:val="none"/>
          <w:u w:val="none" w:color="auto"/>
          <w:shd w:val="clear" w:color="auto" w:fill="auto"/>
          <w:lang w:val="en-US" w:eastAsia="zh-CN"/>
        </w:rPr>
        <w:t>切实践行信息发布审核机制，清理死链、错敏等历史信息100余件。</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hint="default" w:ascii="楷体_GB2312" w:hAnsi="楷体_GB2312" w:eastAsia="楷体_GB2312" w:cs="楷体_GB2312"/>
          <w:b/>
          <w:bCs/>
          <w:color w:val="auto"/>
          <w:highlight w:val="none"/>
          <w:u w:val="none" w:color="auto"/>
          <w:shd w:val="clear" w:color="auto" w:fill="auto"/>
          <w:lang w:val="en-US" w:eastAsia="zh-CN"/>
        </w:rPr>
      </w:pPr>
      <w:r>
        <w:rPr>
          <w:rFonts w:hint="eastAsia" w:ascii="楷体_GB2312" w:hAnsi="楷体_GB2312" w:eastAsia="楷体_GB2312" w:cs="楷体_GB2312"/>
          <w:b/>
          <w:bCs/>
          <w:color w:val="auto"/>
          <w:highlight w:val="none"/>
          <w:u w:val="none" w:color="auto"/>
          <w:shd w:val="clear" w:color="auto" w:fill="auto"/>
          <w:lang w:val="en-US" w:eastAsia="zh-CN"/>
        </w:rPr>
        <w:t>（四）</w:t>
      </w:r>
      <w:r>
        <w:rPr>
          <w:rFonts w:hint="default" w:ascii="楷体_GB2312" w:hAnsi="楷体_GB2312" w:eastAsia="楷体_GB2312" w:cs="楷体_GB2312"/>
          <w:b/>
          <w:bCs/>
          <w:color w:val="auto"/>
          <w:highlight w:val="none"/>
          <w:u w:val="none" w:color="auto"/>
          <w:shd w:val="clear" w:color="auto" w:fill="auto"/>
          <w:lang w:val="en-US" w:eastAsia="zh-CN"/>
        </w:rPr>
        <w:t>政府信息公开平台建设情况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仿宋_GB2312" w:cs="仿宋_GB2312"/>
          <w:b/>
          <w:bCs w:val="0"/>
          <w:i w:val="0"/>
          <w:sz w:val="32"/>
          <w:szCs w:val="32"/>
          <w:u w:val="none" w:color="auto"/>
          <w:shd w:val="clear" w:fill="auto"/>
          <w:lang w:val="en-US" w:eastAsia="zh-CN"/>
        </w:rPr>
      </w:pPr>
      <w:r>
        <w:rPr>
          <w:rFonts w:hint="eastAsia" w:ascii="Times New Roman" w:cs="Times New Roman"/>
          <w:b w:val="0"/>
          <w:bCs w:val="0"/>
          <w:color w:val="auto"/>
          <w:highlight w:val="none"/>
          <w:u w:val="none" w:color="auto"/>
          <w:shd w:val="clear" w:color="auto" w:fill="auto"/>
          <w:lang w:val="en-US" w:eastAsia="zh-CN"/>
        </w:rPr>
        <w:t>落实目录调整工作要求，优化“自然资源”“残疾人服务”等领域栏目设置。调整法定主动公开栏目中依申请公开入口，同县级政府保持一致。</w:t>
      </w:r>
      <w:r>
        <w:rPr>
          <w:rFonts w:hint="eastAsia" w:ascii="Times New Roman" w:hAnsi="Times New Roman" w:eastAsia="仿宋_GB2312" w:cs="仿宋_GB2312"/>
          <w:b w:val="0"/>
          <w:bCs w:val="0"/>
          <w:i w:val="0"/>
          <w:sz w:val="32"/>
          <w:szCs w:val="32"/>
          <w:u w:val="none" w:color="auto"/>
          <w:shd w:val="clear" w:fill="auto"/>
          <w:lang w:val="en-US" w:eastAsia="zh-CN"/>
        </w:rPr>
        <w:t>对照《六安市政务公开专区建设操作手册》，标准化开展专区管护，在“3.15消费活动日”“医保集中缴费”等节点，依托专区开展</w:t>
      </w:r>
      <w:r>
        <w:rPr>
          <w:rFonts w:hint="eastAsia" w:ascii="Times New Roman" w:cs="仿宋_GB2312"/>
          <w:b w:val="0"/>
          <w:bCs w:val="0"/>
          <w:i w:val="0"/>
          <w:sz w:val="32"/>
          <w:szCs w:val="32"/>
          <w:u w:val="none" w:color="auto"/>
          <w:shd w:val="clear" w:fill="auto"/>
          <w:lang w:val="en-US" w:eastAsia="zh-CN"/>
        </w:rPr>
        <w:t>普法讲座、</w:t>
      </w:r>
      <w:r>
        <w:rPr>
          <w:rFonts w:hint="eastAsia" w:ascii="Times New Roman" w:hAnsi="Times New Roman" w:eastAsia="仿宋_GB2312" w:cs="仿宋_GB2312"/>
          <w:b w:val="0"/>
          <w:bCs w:val="0"/>
          <w:i w:val="0"/>
          <w:sz w:val="32"/>
          <w:szCs w:val="32"/>
          <w:u w:val="none" w:color="auto"/>
          <w:shd w:val="clear" w:fill="auto"/>
          <w:lang w:val="en-US" w:eastAsia="zh-CN"/>
        </w:rPr>
        <w:t>政策宣讲等活动3场次。</w:t>
      </w:r>
      <w:r>
        <w:rPr>
          <w:rFonts w:hint="eastAsia" w:ascii="Times New Roman" w:cs="仿宋_GB2312"/>
          <w:b w:val="0"/>
          <w:bCs w:val="0"/>
          <w:i w:val="0"/>
          <w:sz w:val="32"/>
          <w:szCs w:val="32"/>
          <w:u w:val="none" w:color="auto"/>
          <w:shd w:val="clear" w:fill="auto"/>
          <w:lang w:val="en-US" w:eastAsia="zh-CN"/>
        </w:rPr>
        <w:t>试点</w:t>
      </w:r>
      <w:r>
        <w:rPr>
          <w:rFonts w:hint="eastAsia" w:ascii="Times New Roman" w:hAnsi="Times New Roman" w:eastAsia="仿宋_GB2312" w:cs="仿宋_GB2312"/>
          <w:b w:val="0"/>
          <w:bCs w:val="0"/>
          <w:i w:val="0"/>
          <w:sz w:val="32"/>
          <w:szCs w:val="32"/>
          <w:u w:val="none" w:color="auto"/>
          <w:shd w:val="clear" w:fill="auto"/>
          <w:lang w:val="en-US" w:eastAsia="zh-CN"/>
        </w:rPr>
        <w:t>政策咨询窗口，</w:t>
      </w:r>
      <w:r>
        <w:rPr>
          <w:rFonts w:hint="eastAsia" w:ascii="Times New Roman" w:cs="仿宋_GB2312"/>
          <w:b w:val="0"/>
          <w:bCs w:val="0"/>
          <w:i w:val="0"/>
          <w:sz w:val="32"/>
          <w:szCs w:val="32"/>
          <w:u w:val="none" w:color="auto"/>
          <w:shd w:val="clear" w:fill="auto"/>
          <w:lang w:val="en-US" w:eastAsia="zh-CN"/>
        </w:rPr>
        <w:t>实现有问能答，有问必答，</w:t>
      </w:r>
      <w:r>
        <w:rPr>
          <w:rFonts w:hint="eastAsia" w:ascii="Times New Roman" w:hAnsi="Times New Roman" w:eastAsia="仿宋_GB2312" w:cs="仿宋_GB2312"/>
          <w:b w:val="0"/>
          <w:bCs w:val="0"/>
          <w:i w:val="0"/>
          <w:sz w:val="32"/>
          <w:szCs w:val="32"/>
          <w:u w:val="none" w:color="auto"/>
          <w:shd w:val="clear" w:fill="auto"/>
          <w:lang w:val="en-US" w:eastAsia="zh-CN"/>
        </w:rPr>
        <w:t>一站式满足企业、群众办事需求，累计接待和服务群众约</w:t>
      </w:r>
      <w:r>
        <w:rPr>
          <w:rFonts w:hint="eastAsia" w:ascii="Times New Roman" w:cs="仿宋_GB2312"/>
          <w:b w:val="0"/>
          <w:bCs w:val="0"/>
          <w:i w:val="0"/>
          <w:sz w:val="32"/>
          <w:szCs w:val="32"/>
          <w:u w:val="none" w:color="auto"/>
          <w:shd w:val="clear" w:fill="auto"/>
          <w:lang w:val="en-US" w:eastAsia="zh-CN"/>
        </w:rPr>
        <w:t>1</w:t>
      </w:r>
      <w:r>
        <w:rPr>
          <w:rFonts w:hint="eastAsia" w:ascii="Times New Roman" w:hAnsi="Times New Roman" w:eastAsia="仿宋_GB2312" w:cs="仿宋_GB2312"/>
          <w:b w:val="0"/>
          <w:bCs w:val="0"/>
          <w:i w:val="0"/>
          <w:sz w:val="32"/>
          <w:szCs w:val="32"/>
          <w:u w:val="none" w:color="auto"/>
          <w:shd w:val="clear" w:fill="auto"/>
          <w:lang w:val="en-US" w:eastAsia="zh-CN"/>
        </w:rPr>
        <w:t>000人次。</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hint="default" w:ascii="Times New Roman" w:hAnsi="Times New Roman" w:cs="Times New Roman"/>
          <w:b/>
          <w:bCs/>
          <w:color w:val="auto"/>
          <w:highlight w:val="none"/>
          <w:u w:val="none" w:color="auto"/>
          <w:shd w:val="clear" w:color="auto" w:fill="auto"/>
        </w:rPr>
      </w:pPr>
      <w:r>
        <w:rPr>
          <w:rFonts w:hint="eastAsia" w:ascii="Times New Roman" w:cs="Times New Roman"/>
          <w:b/>
          <w:bCs/>
          <w:color w:val="auto"/>
          <w:highlight w:val="none"/>
          <w:u w:val="none" w:color="auto"/>
          <w:shd w:val="clear" w:color="auto" w:fill="auto"/>
          <w:lang w:val="en-US" w:eastAsia="zh-CN"/>
        </w:rPr>
        <w:t>5.</w:t>
      </w:r>
      <w:r>
        <w:rPr>
          <w:rFonts w:hint="default" w:ascii="Times New Roman" w:hAnsi="Times New Roman" w:cs="Times New Roman"/>
          <w:b/>
          <w:bCs/>
          <w:color w:val="auto"/>
          <w:highlight w:val="none"/>
          <w:u w:val="none" w:color="auto"/>
          <w:shd w:val="clear" w:color="auto" w:fill="auto"/>
        </w:rPr>
        <w:t>监督保障</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b w:val="0"/>
          <w:bCs w:val="0"/>
          <w:color w:val="auto"/>
          <w:highlight w:val="none"/>
          <w:u w:val="none" w:color="auto"/>
          <w:shd w:val="clear" w:color="auto" w:fill="auto"/>
          <w:lang w:val="en-US" w:eastAsia="zh-CN"/>
        </w:rPr>
      </w:pPr>
      <w:r>
        <w:rPr>
          <w:rFonts w:hint="eastAsia" w:ascii="Times New Roman" w:cs="Times New Roman"/>
          <w:b w:val="0"/>
          <w:bCs w:val="0"/>
          <w:color w:val="auto"/>
          <w:highlight w:val="none"/>
          <w:u w:val="none" w:color="auto"/>
          <w:shd w:val="clear" w:color="auto" w:fill="auto"/>
          <w:lang w:val="en-US" w:eastAsia="zh-CN"/>
        </w:rPr>
        <w:t>将政务公开作为桃岭重要“品牌”工作推动，充分保障人员力量，安排一名公务员专职公开业务，深入研究指标体系。编制年度任务分工，明确各部门、各村信息公开责任，召开四次政务公开工作推进会，有效保障工作平稳运行。将村务公开工作纳入月度考核，开展线下档案检查2期，指导各村及时装订年度档案资料，召开村务公开业务培训1次。落实政府信息公开社会评议和责任追究制度，本年度未发生责任追究事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宋体" w:hAnsi="宋体" w:eastAsia="宋体" w:cs="宋体"/>
          <w:color w:val="auto"/>
          <w:szCs w:val="24"/>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二、主动公开政府信息情况</w:t>
      </w:r>
    </w:p>
    <w:tbl>
      <w:tblPr>
        <w:tblStyle w:val="3"/>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bookmarkStart w:id="0" w:name="_GoBack"/>
            <w:bookmarkEnd w:id="0"/>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hAnsi="Times New Roman" w:eastAsia="仿宋_GB2312" w:cs="Times New Roman"/>
                <w:color w:val="auto"/>
                <w:highlight w:val="none"/>
                <w:u w:val="none" w:color="auto"/>
                <w:shd w:val="clear" w:color="auto" w:fill="auto"/>
                <w:lang w:val="en-US" w:eastAsia="zh-CN"/>
              </w:rPr>
            </w:pPr>
            <w:r>
              <w:rPr>
                <w:rFonts w:hint="eastAsia" w:ascii="Calibri" w:hAnsi="Calibri" w:cs="Calibri"/>
                <w:color w:val="auto"/>
                <w:kern w:val="0"/>
                <w:sz w:val="21"/>
                <w:szCs w:val="21"/>
                <w:highlight w:val="none"/>
                <w:u w:val="none" w:color="auto"/>
                <w:shd w:val="clear" w:color="auto" w:fill="auto"/>
                <w:lang w:val="en-US" w:eastAsia="zh-CN"/>
              </w:rPr>
              <w:t>40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16</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cs="Times New Roman"/>
                <w:color w:val="auto"/>
                <w:sz w:val="24"/>
                <w:szCs w:val="24"/>
                <w:highlight w:val="none"/>
                <w:u w:val="none" w:color="auto"/>
                <w:shd w:val="clear" w:color="auto" w:fill="auto"/>
                <w:lang w:val="en-US" w:eastAsia="zh-CN"/>
              </w:rPr>
              <w:t>0</w:t>
            </w:r>
          </w:p>
        </w:tc>
      </w:tr>
    </w:tbl>
    <w:p>
      <w:pPr>
        <w:widowControl/>
        <w:jc w:val="left"/>
        <w:rPr>
          <w:rFonts w:hAnsi="Times New Roman" w:cs="Times New Roman"/>
          <w:color w:val="auto"/>
          <w:highlight w:val="none"/>
          <w:u w:val="none" w:color="auto"/>
          <w:shd w:val="clear" w:color="auto" w:fill="auto"/>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宋体" w:hAnsi="宋体" w:eastAsia="宋体" w:cs="宋体"/>
          <w:color w:val="auto"/>
          <w:szCs w:val="24"/>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三、收到和处理政府信息公开申请情况</w:t>
      </w:r>
    </w:p>
    <w:p>
      <w:pPr>
        <w:pStyle w:val="5"/>
        <w:widowControl/>
        <w:shd w:val="clear" w:color="auto" w:fill="FFFFFF"/>
        <w:spacing w:before="0" w:beforeAutospacing="0" w:after="0" w:afterAutospacing="0"/>
        <w:ind w:firstLine="420"/>
        <w:jc w:val="both"/>
        <w:rPr>
          <w:rFonts w:hint="default" w:ascii="宋体" w:hAnsi="宋体" w:eastAsia="宋体" w:cs="宋体"/>
          <w:color w:val="auto"/>
          <w:szCs w:val="24"/>
          <w:highlight w:val="none"/>
          <w:u w:val="none" w:color="auto"/>
          <w:shd w:val="clear" w:color="auto" w:fill="auto"/>
        </w:rPr>
      </w:pP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widowControl/>
              <w:jc w:val="left"/>
              <w:rPr>
                <w:rFonts w:hAnsi="Times New Roman" w:cs="Times New Roman"/>
                <w:color w:val="auto"/>
                <w:highlight w:val="none"/>
                <w:u w:val="none" w:color="auto"/>
                <w:shd w:val="clear" w:color="auto" w:fill="auto"/>
              </w:rPr>
            </w:pPr>
            <w:r>
              <w:rPr>
                <w:rFonts w:hint="default" w:ascii="楷体" w:hAnsi="楷体" w:eastAsia="楷体" w:cs="楷体"/>
                <w:color w:val="auto"/>
                <w:kern w:val="0"/>
                <w:sz w:val="20"/>
                <w:szCs w:val="20"/>
                <w:highlight w:val="none"/>
                <w:u w:val="none" w:color="auto"/>
                <w:shd w:val="clear" w:color="auto" w:fill="auto"/>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自然人</w:t>
            </w:r>
          </w:p>
        </w:tc>
        <w:tc>
          <w:tcPr>
            <w:tcW w:w="344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68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商业</w:t>
            </w:r>
          </w:p>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企业</w:t>
            </w:r>
          </w:p>
        </w:tc>
        <w:tc>
          <w:tcPr>
            <w:tcW w:w="68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科研</w:t>
            </w:r>
          </w:p>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社会公益组织</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法律服务机构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p>
        </w:tc>
        <w:tc>
          <w:tcPr>
            <w:tcW w:w="688" w:type="dxa"/>
            <w:vMerge w:val="continue"/>
            <w:tcBorders>
              <w:top w:val="single" w:color="auto" w:sz="8" w:space="0"/>
              <w:left w:val="nil"/>
              <w:bottom w:val="outset" w:color="auto" w:sz="8" w:space="0"/>
              <w:right w:val="single" w:color="auto" w:sz="8" w:space="0"/>
            </w:tcBorders>
            <w:noWrap w:val="0"/>
            <w:tcMar>
              <w:left w:w="108" w:type="dxa"/>
              <w:right w:w="108" w:type="dxa"/>
            </w:tcMar>
            <w:vAlign w:val="center"/>
          </w:tcPr>
          <w:p>
            <w:pPr>
              <w:rPr>
                <w:rFonts w:hint="default" w:ascii="宋体" w:hAnsi="Times New Roman" w:cs="Times New Roman"/>
                <w:color w:val="auto"/>
                <w:sz w:val="24"/>
                <w:szCs w:val="24"/>
                <w:highlight w:val="none"/>
                <w:u w:val="none" w:color="auto"/>
                <w:shd w:val="clear" w:color="auto" w:fil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（二）部分公开</w:t>
            </w:r>
            <w:r>
              <w:rPr>
                <w:rFonts w:hint="eastAsia" w:ascii="楷体" w:hAnsi="楷体" w:eastAsia="楷体" w:cs="楷体"/>
                <w:color w:val="auto"/>
                <w:kern w:val="0"/>
                <w:sz w:val="20"/>
                <w:szCs w:val="20"/>
                <w:highlight w:val="none"/>
                <w:u w:val="none" w:color="auto"/>
                <w:shd w:val="clear" w:color="auto" w:fill="auto"/>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eastAsia" w:hAnsi="Times New Roman" w:eastAsia="宋体" w:cs="Times New Roman"/>
                <w:color w:val="auto"/>
                <w:highlight w:val="none"/>
                <w:u w:val="none" w:color="auto"/>
                <w:shd w:val="clear" w:color="auto" w:fill="auto"/>
                <w:lang w:eastAsia="zh-CN"/>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.危及</w:t>
            </w:r>
            <w:r>
              <w:rPr>
                <w:rFonts w:hint="eastAsia" w:ascii="宋体" w:hAnsi="宋体" w:eastAsia="宋体" w:cs="宋体"/>
                <w:color w:val="auto"/>
                <w:kern w:val="0"/>
                <w:sz w:val="20"/>
                <w:szCs w:val="20"/>
                <w:highlight w:val="none"/>
                <w:u w:val="none" w:color="auto"/>
                <w:shd w:val="clear" w:color="auto" w:fill="auto"/>
                <w:lang w:eastAsia="zh-CN"/>
              </w:rPr>
              <w:t>“</w:t>
            </w:r>
            <w:r>
              <w:rPr>
                <w:rFonts w:hint="eastAsia" w:ascii="宋体" w:hAnsi="宋体" w:eastAsia="宋体" w:cs="宋体"/>
                <w:color w:val="auto"/>
                <w:kern w:val="0"/>
                <w:sz w:val="20"/>
                <w:szCs w:val="20"/>
                <w:highlight w:val="none"/>
                <w:u w:val="none" w:color="auto"/>
                <w:shd w:val="clear" w:color="auto" w:fill="auto"/>
              </w:rPr>
              <w:t>三安全一稳定</w:t>
            </w:r>
            <w:r>
              <w:rPr>
                <w:rFonts w:hint="eastAsia" w:ascii="宋体" w:hAnsi="宋体" w:eastAsia="宋体" w:cs="宋体"/>
                <w:color w:val="auto"/>
                <w:kern w:val="0"/>
                <w:sz w:val="20"/>
                <w:szCs w:val="20"/>
                <w:highlight w:val="none"/>
                <w:u w:val="none" w:color="auto"/>
                <w:shd w:val="clear" w:color="auto" w:fill="auto"/>
                <w:lang w:eastAsia="zh-CN"/>
              </w:rPr>
              <w:t>”</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6</w:t>
            </w:r>
            <w:r>
              <w:rPr>
                <w:rFonts w:hint="eastAsia" w:ascii="宋体" w:hAnsi="宋体" w:eastAsia="宋体" w:cs="宋体"/>
                <w:color w:val="auto"/>
                <w:kern w:val="0"/>
                <w:sz w:val="20"/>
                <w:szCs w:val="20"/>
                <w:highlight w:val="none"/>
                <w:u w:val="none" w:color="auto"/>
                <w:shd w:val="clear" w:color="auto" w:fill="auto"/>
              </w:rPr>
              <w:t>.属于四类过程性信息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7</w:t>
            </w:r>
            <w:r>
              <w:rPr>
                <w:rFonts w:hint="eastAsia" w:ascii="宋体" w:hAnsi="宋体" w:eastAsia="宋体" w:cs="宋体"/>
                <w:color w:val="auto"/>
                <w:kern w:val="0"/>
                <w:sz w:val="20"/>
                <w:szCs w:val="20"/>
                <w:highlight w:val="none"/>
                <w:u w:val="none" w:color="auto"/>
                <w:shd w:val="clear" w:color="auto" w:fill="auto"/>
              </w:rPr>
              <w:t>.属于行政执法案卷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8</w:t>
            </w:r>
            <w:r>
              <w:rPr>
                <w:rFonts w:hint="eastAsia" w:ascii="宋体" w:hAnsi="宋体" w:eastAsia="宋体" w:cs="宋体"/>
                <w:color w:val="auto"/>
                <w:kern w:val="0"/>
                <w:sz w:val="20"/>
                <w:szCs w:val="20"/>
                <w:highlight w:val="none"/>
                <w:u w:val="none" w:color="auto"/>
                <w:shd w:val="clear" w:color="auto" w:fill="auto"/>
              </w:rPr>
              <w:t>.属于行政查询事项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widowControl/>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pPr>
              <w:widowControl/>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widowControl/>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Calibri" w:hAnsi="Calibri"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cs="Times New Roman"/>
                <w:color w:val="auto"/>
                <w:sz w:val="24"/>
                <w:szCs w:val="24"/>
                <w:highlight w:val="none"/>
                <w:u w:val="none" w:color="auto"/>
                <w:shd w:val="clear" w:color="auto" w:fill="auto"/>
                <w:lang w:val="en-US" w:eastAsia="zh-CN"/>
              </w:rPr>
              <w:t>0</w:t>
            </w:r>
          </w:p>
        </w:tc>
      </w:tr>
    </w:tbl>
    <w:p>
      <w:pPr>
        <w:widowControl/>
        <w:shd w:val="clear" w:color="auto" w:fill="FFFFFF"/>
        <w:jc w:val="center"/>
        <w:rPr>
          <w:rFonts w:hint="default" w:ascii="宋体" w:hAnsi="宋体" w:eastAsia="宋体" w:cs="宋体"/>
          <w:color w:val="auto"/>
          <w:sz w:val="24"/>
          <w:szCs w:val="24"/>
          <w:highlight w:val="none"/>
          <w:u w:val="none" w:color="auto"/>
          <w:shd w:val="clear" w:color="auto" w:fill="auto"/>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宋体" w:hAnsi="宋体" w:eastAsia="宋体" w:cs="宋体"/>
          <w:color w:val="auto"/>
          <w:szCs w:val="24"/>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四、政府信息公开行政复议、行政诉讼情况</w:t>
      </w:r>
    </w:p>
    <w:p>
      <w:pPr>
        <w:widowControl/>
        <w:shd w:val="clear" w:color="auto" w:fill="FFFFFF"/>
        <w:jc w:val="center"/>
        <w:rPr>
          <w:rFonts w:hint="default" w:ascii="宋体" w:hAnsi="宋体" w:eastAsia="宋体" w:cs="宋体"/>
          <w:color w:val="auto"/>
          <w:sz w:val="24"/>
          <w:szCs w:val="24"/>
          <w:highlight w:val="none"/>
          <w:u w:val="none" w:color="auto"/>
          <w:shd w:val="clear" w:color="auto" w:fill="auto"/>
        </w:rPr>
      </w:pP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hAnsi="Times New Roman" w:cs="Times New Roman"/>
                <w:color w:val="auto"/>
                <w:sz w:val="24"/>
                <w:szCs w:val="24"/>
                <w:highlight w:val="none"/>
                <w:u w:val="none" w:color="auto"/>
                <w:shd w:val="clear" w:color="auto" w:fill="auto"/>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Ansi="Times New Roman" w:cs="Times New Roman"/>
                <w:color w:val="auto"/>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hAnsi="Times New Roman" w:eastAsia="仿宋_GB2312" w:cs="Times New Roman"/>
                <w:color w:val="auto"/>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cs="Times New Roman"/>
                <w:color w:val="auto"/>
                <w:sz w:val="24"/>
                <w:szCs w:val="24"/>
                <w:highlight w:val="none"/>
                <w:u w:val="none" w:color="auto"/>
                <w:shd w:val="clear" w:color="auto" w:fill="auto"/>
                <w:lang w:val="en-US" w:eastAsia="zh-CN"/>
              </w:rPr>
              <w:t>0</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五、存在的主要问题及改进情况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仿宋_GB2312" w:hAnsi="仿宋_GB2312" w:eastAsia="仿宋_GB2312" w:cs="仿宋_GB2312"/>
          <w:color w:val="auto"/>
          <w:sz w:val="32"/>
          <w:szCs w:val="32"/>
          <w:highlight w:val="none"/>
          <w:u w:val="none" w:color="auto"/>
          <w:shd w:val="clear" w:color="auto" w:fill="auto"/>
          <w:lang w:val="en-US"/>
        </w:rPr>
      </w:pPr>
      <w:r>
        <w:rPr>
          <w:rFonts w:hint="eastAsia" w:hAnsi="仿宋_GB2312" w:cs="仿宋_GB2312"/>
          <w:b/>
          <w:bCs/>
          <w:color w:val="auto"/>
          <w:sz w:val="32"/>
          <w:szCs w:val="32"/>
          <w:highlight w:val="none"/>
          <w:u w:val="none" w:color="auto"/>
          <w:shd w:val="clear" w:color="auto" w:fill="auto"/>
          <w:lang w:val="en-US" w:eastAsia="zh-CN"/>
        </w:rPr>
        <w:t>上年问题改进情况：</w:t>
      </w:r>
      <w:r>
        <w:rPr>
          <w:rFonts w:hint="eastAsia" w:hAnsi="仿宋_GB2312" w:cs="仿宋_GB2312"/>
          <w:b w:val="0"/>
          <w:bCs w:val="0"/>
          <w:color w:val="auto"/>
          <w:sz w:val="32"/>
          <w:szCs w:val="32"/>
          <w:highlight w:val="none"/>
          <w:u w:val="none" w:color="auto"/>
          <w:shd w:val="clear" w:color="auto" w:fill="auto"/>
          <w:lang w:val="en-US" w:eastAsia="zh-CN"/>
        </w:rPr>
        <w:t>强化监督问责，抓好业务人员管理和人员培训，将法定公开内容纳入乡、村干部每周集中学习课程，以目录指引中规定的要素标准要求业务部门，规范业务工作，保障高质量公开。2023年我县监测成绩均在县级第一梯队，市公开办到乡开展村务公开实地评估，对我乡工作给予认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hAnsi="仿宋_GB2312" w:eastAsia="仿宋_GB2312" w:cs="仿宋_GB2312"/>
          <w:color w:val="auto"/>
          <w:sz w:val="32"/>
          <w:szCs w:val="32"/>
          <w:highlight w:val="none"/>
          <w:u w:val="none" w:color="auto"/>
          <w:shd w:val="clear" w:color="auto" w:fill="auto"/>
          <w:lang w:val="en-US" w:eastAsia="zh-CN"/>
        </w:rPr>
      </w:pPr>
      <w:r>
        <w:rPr>
          <w:rFonts w:hint="eastAsia" w:hAnsi="仿宋_GB2312" w:cs="仿宋_GB2312"/>
          <w:b/>
          <w:bCs/>
          <w:color w:val="auto"/>
          <w:sz w:val="32"/>
          <w:szCs w:val="32"/>
          <w:highlight w:val="none"/>
          <w:u w:val="none" w:color="auto"/>
          <w:shd w:val="clear" w:color="auto" w:fill="auto"/>
          <w:lang w:val="en-US" w:eastAsia="zh-CN"/>
        </w:rPr>
        <w:t>本年存在的问题：</w:t>
      </w:r>
      <w:r>
        <w:rPr>
          <w:rFonts w:hint="eastAsia" w:ascii="仿宋_GB2312" w:hAnsi="仿宋_GB2312" w:eastAsia="仿宋_GB2312" w:cs="仿宋_GB2312"/>
          <w:color w:val="auto"/>
          <w:sz w:val="32"/>
          <w:szCs w:val="32"/>
          <w:highlight w:val="none"/>
          <w:u w:val="none" w:color="auto"/>
          <w:shd w:val="clear" w:color="auto" w:fill="auto"/>
        </w:rPr>
        <w:t>在健全机制、稳步推进等方面虽然取得一定成效，但距离上级要求仍存在一些差距。</w:t>
      </w:r>
      <w:r>
        <w:rPr>
          <w:rFonts w:hint="eastAsia" w:ascii="仿宋_GB2312" w:hAnsi="仿宋_GB2312" w:eastAsia="仿宋_GB2312" w:cs="仿宋_GB2312"/>
          <w:b/>
          <w:bCs/>
          <w:color w:val="auto"/>
          <w:sz w:val="32"/>
          <w:szCs w:val="32"/>
          <w:highlight w:val="none"/>
          <w:u w:val="none" w:color="auto"/>
          <w:shd w:val="clear" w:color="auto" w:fill="auto"/>
        </w:rPr>
        <w:t>一是以政务公开促进法治政府建设上仍有提升空间。</w:t>
      </w:r>
      <w:r>
        <w:rPr>
          <w:rFonts w:hint="eastAsia" w:ascii="仿宋_GB2312" w:hAnsi="仿宋_GB2312" w:eastAsia="仿宋_GB2312" w:cs="仿宋_GB2312"/>
          <w:color w:val="auto"/>
          <w:sz w:val="32"/>
          <w:szCs w:val="32"/>
          <w:highlight w:val="none"/>
          <w:u w:val="none" w:color="auto"/>
          <w:shd w:val="clear" w:color="auto" w:fill="auto"/>
        </w:rPr>
        <w:t>乡镇政府日常工作多</w:t>
      </w:r>
      <w:r>
        <w:rPr>
          <w:rFonts w:hint="eastAsia" w:hAnsi="仿宋_GB2312" w:cs="仿宋_GB2312"/>
          <w:color w:val="auto"/>
          <w:sz w:val="32"/>
          <w:szCs w:val="32"/>
          <w:highlight w:val="none"/>
          <w:u w:val="none" w:color="auto"/>
          <w:shd w:val="clear" w:color="auto" w:fill="auto"/>
          <w:lang w:val="en-US" w:eastAsia="zh-CN"/>
        </w:rPr>
        <w:t>为</w:t>
      </w:r>
      <w:r>
        <w:rPr>
          <w:rFonts w:hint="eastAsia" w:ascii="仿宋_GB2312" w:hAnsi="仿宋_GB2312" w:eastAsia="仿宋_GB2312" w:cs="仿宋_GB2312"/>
          <w:color w:val="auto"/>
          <w:sz w:val="32"/>
          <w:szCs w:val="32"/>
          <w:highlight w:val="none"/>
          <w:u w:val="none" w:color="auto"/>
          <w:shd w:val="clear" w:color="auto" w:fill="auto"/>
        </w:rPr>
        <w:t>落实上级部署和要求，出台政策、制定奖补等工作内容较少，开展意见征集、出台规范性文件等工作并不突出。</w:t>
      </w:r>
      <w:r>
        <w:rPr>
          <w:rFonts w:hint="eastAsia" w:ascii="仿宋_GB2312" w:hAnsi="仿宋_GB2312" w:eastAsia="仿宋_GB2312" w:cs="仿宋_GB2312"/>
          <w:b/>
          <w:bCs/>
          <w:color w:val="auto"/>
          <w:sz w:val="32"/>
          <w:szCs w:val="32"/>
          <w:highlight w:val="none"/>
          <w:u w:val="none" w:color="auto"/>
          <w:shd w:val="clear" w:color="auto" w:fill="auto"/>
        </w:rPr>
        <w:t>二是以政务公开促进基层治理上缺少闭环。</w:t>
      </w:r>
      <w:r>
        <w:rPr>
          <w:rFonts w:hint="eastAsia" w:ascii="仿宋_GB2312" w:hAnsi="仿宋_GB2312" w:eastAsia="仿宋_GB2312" w:cs="仿宋_GB2312"/>
          <w:color w:val="auto"/>
          <w:sz w:val="32"/>
          <w:szCs w:val="32"/>
          <w:highlight w:val="none"/>
          <w:u w:val="none" w:color="auto"/>
          <w:shd w:val="clear" w:color="auto" w:fill="auto"/>
        </w:rPr>
        <w:t>去年我乡结合“板凳会议”拓展政策宣传渠道，今年我乡依托专区开展政策宣讲活动，出发点是最大限度宣传和解读政策，</w:t>
      </w:r>
      <w:r>
        <w:rPr>
          <w:rFonts w:hint="eastAsia" w:hAnsi="仿宋_GB2312" w:cs="仿宋_GB2312"/>
          <w:color w:val="auto"/>
          <w:sz w:val="32"/>
          <w:szCs w:val="32"/>
          <w:highlight w:val="none"/>
          <w:u w:val="none" w:color="auto"/>
          <w:shd w:val="clear" w:color="auto" w:fill="auto"/>
          <w:lang w:val="en-US" w:eastAsia="zh-CN"/>
        </w:rPr>
        <w:t>主动回应生产、生活事项较多</w:t>
      </w:r>
      <w:r>
        <w:rPr>
          <w:rFonts w:hint="eastAsia" w:hAnsi="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color w:val="auto"/>
          <w:sz w:val="32"/>
          <w:szCs w:val="32"/>
          <w:highlight w:val="none"/>
          <w:u w:val="none" w:color="auto"/>
          <w:shd w:val="clear" w:color="auto" w:fill="auto"/>
        </w:rPr>
        <w:t>但</w:t>
      </w:r>
      <w:r>
        <w:rPr>
          <w:rFonts w:hint="eastAsia" w:hAnsi="仿宋_GB2312" w:cs="仿宋_GB2312"/>
          <w:color w:val="auto"/>
          <w:sz w:val="32"/>
          <w:szCs w:val="32"/>
          <w:highlight w:val="none"/>
          <w:u w:val="none" w:color="auto"/>
          <w:shd w:val="clear" w:color="auto" w:fill="auto"/>
          <w:lang w:val="en-US" w:eastAsia="zh-CN"/>
        </w:rPr>
        <w:t>仍停留在解读、宣讲层面</w:t>
      </w:r>
      <w:r>
        <w:rPr>
          <w:rFonts w:hint="eastAsia" w:ascii="仿宋_GB2312" w:hAnsi="仿宋_GB2312" w:eastAsia="仿宋_GB2312" w:cs="仿宋_GB2312"/>
          <w:color w:val="auto"/>
          <w:sz w:val="32"/>
          <w:szCs w:val="32"/>
          <w:highlight w:val="none"/>
          <w:u w:val="none" w:color="auto"/>
          <w:shd w:val="clear" w:color="auto" w:fill="auto"/>
        </w:rPr>
        <w:t>，</w:t>
      </w:r>
      <w:r>
        <w:rPr>
          <w:rFonts w:hint="eastAsia" w:hAnsi="仿宋_GB2312" w:cs="仿宋_GB2312"/>
          <w:color w:val="auto"/>
          <w:sz w:val="32"/>
          <w:szCs w:val="32"/>
          <w:highlight w:val="none"/>
          <w:u w:val="none" w:color="auto"/>
          <w:shd w:val="clear" w:color="auto" w:fill="auto"/>
          <w:lang w:val="en-US" w:eastAsia="zh-CN"/>
        </w:rPr>
        <w:t>未能结合综治等工作，形成“主动回应—化解矛盾”的有效闭环。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hAnsi="仿宋_GB2312" w:cs="仿宋_GB2312"/>
          <w:b/>
          <w:bCs/>
          <w:color w:val="auto"/>
          <w:sz w:val="32"/>
          <w:szCs w:val="32"/>
          <w:highlight w:val="none"/>
          <w:u w:val="none" w:color="auto"/>
          <w:shd w:val="clear" w:color="auto" w:fill="auto"/>
          <w:lang w:val="en-US" w:eastAsia="zh-CN"/>
        </w:rPr>
      </w:pPr>
      <w:r>
        <w:rPr>
          <w:rFonts w:hint="eastAsia" w:hAnsi="仿宋_GB2312" w:cs="仿宋_GB2312"/>
          <w:b/>
          <w:bCs/>
          <w:color w:val="auto"/>
          <w:sz w:val="32"/>
          <w:szCs w:val="32"/>
          <w:highlight w:val="none"/>
          <w:u w:val="none" w:color="auto"/>
          <w:shd w:val="clear" w:color="auto" w:fill="auto"/>
          <w:lang w:val="en-US" w:eastAsia="zh-CN"/>
        </w:rPr>
        <w:t>下一步工作举措：</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rightChars="0" w:firstLine="643" w:firstLineChars="200"/>
        <w:jc w:val="both"/>
        <w:textAlignment w:val="auto"/>
        <w:rPr>
          <w:rFonts w:hint="default" w:hAnsi="仿宋_GB2312" w:cs="仿宋_GB2312"/>
          <w:b w:val="0"/>
          <w:bCs w:val="0"/>
          <w:color w:val="auto"/>
          <w:sz w:val="32"/>
          <w:szCs w:val="32"/>
          <w:highlight w:val="none"/>
          <w:u w:val="none" w:color="auto"/>
          <w:shd w:val="clear" w:color="auto" w:fill="auto"/>
          <w:lang w:val="en-US" w:eastAsia="zh-CN"/>
        </w:rPr>
      </w:pPr>
      <w:r>
        <w:rPr>
          <w:rFonts w:hint="eastAsia" w:hAnsi="仿宋_GB2312" w:cs="仿宋_GB2312"/>
          <w:b/>
          <w:bCs/>
          <w:color w:val="auto"/>
          <w:sz w:val="32"/>
          <w:szCs w:val="32"/>
          <w:highlight w:val="none"/>
          <w:u w:val="none" w:color="auto"/>
          <w:shd w:val="clear" w:color="auto" w:fill="auto"/>
          <w:lang w:val="en-US" w:eastAsia="zh-CN"/>
        </w:rPr>
        <w:t>一是</w:t>
      </w:r>
      <w:r>
        <w:rPr>
          <w:rFonts w:hint="eastAsia" w:hAnsi="仿宋_GB2312" w:cs="仿宋_GB2312"/>
          <w:b w:val="0"/>
          <w:bCs w:val="0"/>
          <w:color w:val="auto"/>
          <w:sz w:val="32"/>
          <w:szCs w:val="32"/>
          <w:highlight w:val="none"/>
          <w:u w:val="none" w:color="auto"/>
          <w:shd w:val="clear" w:color="auto" w:fill="auto"/>
          <w:lang w:val="en-US" w:eastAsia="zh-CN"/>
        </w:rPr>
        <w:t>加强司法等部门对接，严格按照我县法治政府建设相关要求，履行规范性文件制发程序，结合乡内文旅、产业等发展，充分科学调研，广泛征求意见，制定相关政策。</w:t>
      </w:r>
      <w:r>
        <w:rPr>
          <w:rFonts w:hint="eastAsia" w:hAnsi="仿宋_GB2312" w:cs="仿宋_GB2312"/>
          <w:b/>
          <w:bCs/>
          <w:color w:val="auto"/>
          <w:sz w:val="32"/>
          <w:szCs w:val="32"/>
          <w:highlight w:val="none"/>
          <w:u w:val="none" w:color="auto"/>
          <w:shd w:val="clear" w:color="auto" w:fill="auto"/>
          <w:lang w:val="en-US" w:eastAsia="zh-CN"/>
        </w:rPr>
        <w:t>二是</w:t>
      </w:r>
      <w:r>
        <w:rPr>
          <w:rFonts w:hint="eastAsia" w:hAnsi="仿宋_GB2312" w:cs="仿宋_GB2312"/>
          <w:b w:val="0"/>
          <w:bCs w:val="0"/>
          <w:color w:val="auto"/>
          <w:sz w:val="32"/>
          <w:szCs w:val="32"/>
          <w:highlight w:val="none"/>
          <w:u w:val="none" w:color="auto"/>
          <w:shd w:val="clear" w:color="auto" w:fill="auto"/>
          <w:lang w:val="en-US" w:eastAsia="zh-CN"/>
        </w:rPr>
        <w:t>加强系统谋划。由乡党政办牵头，根据综治工作实际，以促进化解矛盾为目标导向，定期制作回应关切内容，切实将政务公开融入我乡基层治理实践。</w:t>
      </w:r>
      <w:r>
        <w:rPr>
          <w:rFonts w:hint="eastAsia" w:hAnsi="仿宋_GB2312" w:cs="仿宋_GB2312"/>
          <w:b/>
          <w:bCs/>
          <w:color w:val="auto"/>
          <w:sz w:val="32"/>
          <w:szCs w:val="32"/>
          <w:highlight w:val="none"/>
          <w:u w:val="none" w:color="auto"/>
          <w:shd w:val="clear" w:color="auto" w:fill="auto"/>
          <w:lang w:val="en-US" w:eastAsia="zh-CN"/>
        </w:rPr>
        <w:t>三是</w:t>
      </w:r>
      <w:r>
        <w:rPr>
          <w:rFonts w:hint="eastAsia" w:hAnsi="仿宋_GB2312" w:cs="仿宋_GB2312"/>
          <w:b w:val="0"/>
          <w:bCs w:val="0"/>
          <w:color w:val="auto"/>
          <w:sz w:val="32"/>
          <w:szCs w:val="32"/>
          <w:highlight w:val="none"/>
          <w:u w:val="none" w:color="auto"/>
          <w:shd w:val="clear" w:color="auto" w:fill="auto"/>
          <w:lang w:val="en-US" w:eastAsia="zh-CN"/>
        </w:rPr>
        <w:t>聚焦服务发展大局</w:t>
      </w:r>
      <w:r>
        <w:rPr>
          <w:rFonts w:hint="eastAsia" w:ascii="Times New Roman" w:hAnsi="Times New Roman" w:eastAsia="仿宋_GB2312" w:cs="仿宋_GB2312"/>
          <w:b w:val="0"/>
          <w:i w:val="0"/>
          <w:sz w:val="32"/>
          <w:szCs w:val="32"/>
          <w:u w:val="none" w:color="auto"/>
          <w:shd w:val="clear" w:fill="auto"/>
        </w:rPr>
        <w:t>，</w:t>
      </w:r>
      <w:r>
        <w:rPr>
          <w:rFonts w:hint="eastAsia" w:ascii="Times New Roman" w:cs="仿宋_GB2312"/>
          <w:b w:val="0"/>
          <w:i w:val="0"/>
          <w:sz w:val="32"/>
          <w:szCs w:val="32"/>
          <w:u w:val="none" w:color="auto"/>
          <w:shd w:val="clear" w:fill="auto"/>
          <w:lang w:val="en-US" w:eastAsia="zh-CN"/>
        </w:rPr>
        <w:t>持续</w:t>
      </w:r>
      <w:r>
        <w:rPr>
          <w:rFonts w:hint="eastAsia" w:ascii="Times New Roman" w:hAnsi="Times New Roman" w:eastAsia="仿宋_GB2312" w:cs="仿宋_GB2312"/>
          <w:b w:val="0"/>
          <w:i w:val="0"/>
          <w:sz w:val="32"/>
          <w:szCs w:val="32"/>
          <w:u w:val="none" w:color="auto"/>
          <w:shd w:val="clear" w:fill="auto"/>
          <w:lang w:val="en-US" w:eastAsia="zh-CN"/>
        </w:rPr>
        <w:t>助力优化营商环境，加强权力运行结果公开</w:t>
      </w:r>
      <w:r>
        <w:rPr>
          <w:rFonts w:hint="eastAsia" w:ascii="Times New Roman" w:cs="仿宋_GB2312"/>
          <w:b w:val="0"/>
          <w:i w:val="0"/>
          <w:sz w:val="32"/>
          <w:szCs w:val="32"/>
          <w:u w:val="none" w:color="auto"/>
          <w:shd w:val="clear" w:fill="auto"/>
          <w:lang w:val="en-US" w:eastAsia="zh-CN"/>
        </w:rPr>
        <w:t>，</w:t>
      </w:r>
      <w:r>
        <w:rPr>
          <w:rFonts w:hint="eastAsia" w:ascii="Times New Roman" w:hAnsi="Times New Roman" w:eastAsia="仿宋_GB2312" w:cs="仿宋_GB2312"/>
          <w:b w:val="0"/>
          <w:i w:val="0"/>
          <w:sz w:val="32"/>
          <w:szCs w:val="40"/>
          <w:u w:val="none" w:color="auto"/>
          <w:shd w:val="clear" w:fill="auto"/>
          <w:lang w:val="en-US" w:eastAsia="zh-CN"/>
        </w:rPr>
        <w:t>强化“公开为常态，不公开为例外”的行动自觉，保障公开时效，全面提升便民利民服务能力。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宋体" w:hAnsi="宋体" w:eastAsia="宋体" w:cs="宋体"/>
          <w:color w:val="auto"/>
          <w:szCs w:val="24"/>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六、其他需要报告的事项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auto"/>
          <w:sz w:val="32"/>
          <w:szCs w:val="32"/>
          <w:highlight w:val="none"/>
          <w:u w:val="none" w:color="auto"/>
          <w:shd w:val="clear" w:color="auto" w:fill="auto"/>
        </w:rPr>
      </w:pPr>
      <w:r>
        <w:rPr>
          <w:rFonts w:hint="eastAsia" w:ascii="仿宋_GB2312" w:hAnsi="仿宋_GB2312" w:eastAsia="仿宋_GB2312" w:cs="仿宋_GB2312"/>
          <w:color w:val="auto"/>
          <w:sz w:val="32"/>
          <w:szCs w:val="32"/>
          <w:highlight w:val="none"/>
          <w:u w:val="none" w:color="auto"/>
          <w:shd w:val="clear" w:color="auto" w:fill="auto"/>
          <w:lang w:val="en-US" w:eastAsia="zh-CN"/>
        </w:rPr>
        <w:t>按照《国务院办公厅关于印发〈政府信息公开信息处理费管理办法〉的通知》（国办函〔</w:t>
      </w:r>
      <w:r>
        <w:rPr>
          <w:rFonts w:hint="default" w:ascii="仿宋_GB2312" w:hAnsi="仿宋_GB2312" w:eastAsia="仿宋_GB2312" w:cs="仿宋_GB2312"/>
          <w:color w:val="auto"/>
          <w:sz w:val="32"/>
          <w:szCs w:val="32"/>
          <w:highlight w:val="none"/>
          <w:u w:val="none" w:color="auto"/>
          <w:shd w:val="clear" w:color="auto" w:fill="auto"/>
          <w:lang w:val="en-US" w:eastAsia="zh-CN"/>
        </w:rPr>
        <w:t>2020</w:t>
      </w:r>
      <w:r>
        <w:rPr>
          <w:rFonts w:hint="eastAsia" w:ascii="仿宋_GB2312" w:hAnsi="仿宋_GB2312" w:eastAsia="仿宋_GB2312" w:cs="仿宋_GB2312"/>
          <w:color w:val="auto"/>
          <w:sz w:val="32"/>
          <w:szCs w:val="32"/>
          <w:highlight w:val="none"/>
          <w:u w:val="none" w:color="auto"/>
          <w:shd w:val="clear" w:color="auto" w:fill="auto"/>
          <w:lang w:val="en-US" w:eastAsia="zh-CN"/>
        </w:rPr>
        <w:t>〕</w:t>
      </w:r>
      <w:r>
        <w:rPr>
          <w:rFonts w:hint="default" w:ascii="仿宋_GB2312" w:hAnsi="仿宋_GB2312" w:eastAsia="仿宋_GB2312" w:cs="仿宋_GB2312"/>
          <w:color w:val="auto"/>
          <w:sz w:val="32"/>
          <w:szCs w:val="32"/>
          <w:highlight w:val="none"/>
          <w:u w:val="none" w:color="auto"/>
          <w:shd w:val="clear" w:color="auto" w:fill="auto"/>
          <w:lang w:val="en-US" w:eastAsia="zh-CN"/>
        </w:rPr>
        <w:t>109</w:t>
      </w:r>
      <w:r>
        <w:rPr>
          <w:rFonts w:hint="eastAsia" w:ascii="仿宋_GB2312" w:hAnsi="仿宋_GB2312" w:eastAsia="仿宋_GB2312" w:cs="仿宋_GB2312"/>
          <w:color w:val="auto"/>
          <w:sz w:val="32"/>
          <w:szCs w:val="32"/>
          <w:highlight w:val="none"/>
          <w:u w:val="none" w:color="auto"/>
          <w:shd w:val="clear" w:color="auto" w:fill="auto"/>
          <w:lang w:val="en-US" w:eastAsia="zh-CN"/>
        </w:rPr>
        <w:t>号）规定的按件、按量收费标准，本年度没有产生信息公开处理费。</w:t>
      </w:r>
    </w:p>
    <w:p>
      <w:pPr>
        <w:keepNext w:val="0"/>
        <w:keepLines w:val="0"/>
        <w:pageBreakBefore w:val="0"/>
        <w:kinsoku/>
        <w:wordWrap/>
        <w:overflowPunct/>
        <w:topLinePunct w:val="0"/>
        <w:autoSpaceDE/>
        <w:autoSpaceDN/>
        <w:bidi w:val="0"/>
        <w:adjustRightInd/>
        <w:spacing w:line="590" w:lineRule="exact"/>
        <w:textAlignment w:val="auto"/>
        <w:rPr>
          <w:u w:val="none" w:color="auto"/>
          <w:shd w:val="clear"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51C3"/>
    <w:rsid w:val="01117B65"/>
    <w:rsid w:val="021E1686"/>
    <w:rsid w:val="08F04EB8"/>
    <w:rsid w:val="0CD96FE5"/>
    <w:rsid w:val="0E405FEE"/>
    <w:rsid w:val="11870FA9"/>
    <w:rsid w:val="132867FC"/>
    <w:rsid w:val="14C3401F"/>
    <w:rsid w:val="14DB16C5"/>
    <w:rsid w:val="17D11723"/>
    <w:rsid w:val="191C263F"/>
    <w:rsid w:val="19203694"/>
    <w:rsid w:val="1E9E304B"/>
    <w:rsid w:val="20AC4EC5"/>
    <w:rsid w:val="20B501B7"/>
    <w:rsid w:val="22F108A9"/>
    <w:rsid w:val="24AC2947"/>
    <w:rsid w:val="24B96DD0"/>
    <w:rsid w:val="25346A17"/>
    <w:rsid w:val="26536E6E"/>
    <w:rsid w:val="29F62B37"/>
    <w:rsid w:val="2B790165"/>
    <w:rsid w:val="2CA952D4"/>
    <w:rsid w:val="2D9C5B61"/>
    <w:rsid w:val="2DCB66B1"/>
    <w:rsid w:val="2E495250"/>
    <w:rsid w:val="2E814EDA"/>
    <w:rsid w:val="307B60BB"/>
    <w:rsid w:val="327D3AC3"/>
    <w:rsid w:val="33B0517F"/>
    <w:rsid w:val="347C3F2B"/>
    <w:rsid w:val="35711EBA"/>
    <w:rsid w:val="357850C8"/>
    <w:rsid w:val="36105552"/>
    <w:rsid w:val="370B41DA"/>
    <w:rsid w:val="38FF1E46"/>
    <w:rsid w:val="3B240E97"/>
    <w:rsid w:val="3B543BE4"/>
    <w:rsid w:val="3B611D1B"/>
    <w:rsid w:val="3BAB4F78"/>
    <w:rsid w:val="3BE160AC"/>
    <w:rsid w:val="3C8B310E"/>
    <w:rsid w:val="410A7F42"/>
    <w:rsid w:val="4166285A"/>
    <w:rsid w:val="422E4822"/>
    <w:rsid w:val="42BC538A"/>
    <w:rsid w:val="435B221F"/>
    <w:rsid w:val="461F7F9A"/>
    <w:rsid w:val="475F4B8D"/>
    <w:rsid w:val="47DE1152"/>
    <w:rsid w:val="489E3831"/>
    <w:rsid w:val="4B3F331F"/>
    <w:rsid w:val="4C8B1297"/>
    <w:rsid w:val="4CAA5880"/>
    <w:rsid w:val="4D621621"/>
    <w:rsid w:val="4E065892"/>
    <w:rsid w:val="4ED9366C"/>
    <w:rsid w:val="50FD7AEE"/>
    <w:rsid w:val="5295690B"/>
    <w:rsid w:val="532661FA"/>
    <w:rsid w:val="54415432"/>
    <w:rsid w:val="54664040"/>
    <w:rsid w:val="568D2702"/>
    <w:rsid w:val="5A3A15EA"/>
    <w:rsid w:val="5ADC5520"/>
    <w:rsid w:val="5BE6587A"/>
    <w:rsid w:val="5D9B1BA1"/>
    <w:rsid w:val="608060E1"/>
    <w:rsid w:val="615A0A6C"/>
    <w:rsid w:val="61BD5AE9"/>
    <w:rsid w:val="6200468F"/>
    <w:rsid w:val="64184643"/>
    <w:rsid w:val="64FA2A38"/>
    <w:rsid w:val="65B512EC"/>
    <w:rsid w:val="665D2592"/>
    <w:rsid w:val="68594C20"/>
    <w:rsid w:val="69426BBF"/>
    <w:rsid w:val="69EC44C4"/>
    <w:rsid w:val="6AD24174"/>
    <w:rsid w:val="6D4A44DB"/>
    <w:rsid w:val="6D750AAF"/>
    <w:rsid w:val="6DB15184"/>
    <w:rsid w:val="6DFA0EE5"/>
    <w:rsid w:val="70104573"/>
    <w:rsid w:val="706D6DB2"/>
    <w:rsid w:val="71F1067C"/>
    <w:rsid w:val="73F73AEA"/>
    <w:rsid w:val="746601AB"/>
    <w:rsid w:val="75A3688F"/>
    <w:rsid w:val="75C77D48"/>
    <w:rsid w:val="76F73CBD"/>
    <w:rsid w:val="773C412C"/>
    <w:rsid w:val="78A026EA"/>
    <w:rsid w:val="78C04674"/>
    <w:rsid w:val="7A6D4269"/>
    <w:rsid w:val="7BBB198C"/>
    <w:rsid w:val="7DFE29A2"/>
    <w:rsid w:val="7F7125FC"/>
    <w:rsid w:val="7F83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paragraph" w:customStyle="1" w:styleId="5">
    <w:name w:val="Normal (Web)"/>
    <w:qFormat/>
    <w:uiPriority w:val="0"/>
    <w:pPr>
      <w:widowControl w:val="0"/>
      <w:spacing w:before="100" w:beforeAutospacing="1" w:after="100" w:afterAutospacing="1"/>
      <w:jc w:val="left"/>
    </w:pPr>
    <w:rPr>
      <w:rFonts w:ascii="仿宋_GB2312" w:hAnsi="Times New Roman" w:eastAsia="仿宋_GB2312" w:cs="Times New Roman"/>
      <w:kern w:val="0"/>
      <w:sz w:val="2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2910</Words>
  <Characters>3041</Characters>
  <Lines>0</Lines>
  <Paragraphs>0</Paragraphs>
  <TotalTime>0</TotalTime>
  <ScaleCrop>false</ScaleCrop>
  <LinksUpToDate>false</LinksUpToDate>
  <CharactersWithSpaces>3041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2024-01-20T07:44:00Z</dcterms:created>
  <dc:creator>wanghuang</dc:creator>
  <cp:lastModifiedBy>wanghuang</cp:lastModifiedBy>
  <dcterms:modified xsi:type="dcterms:W3CDTF">2024-06-03T08:05:42Z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CE62ECCDCB0742699EEBF0CDE8AAEF81</vt:lpwstr>
  </property>
</Properties>
</file>