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kern w:val="0"/>
          <w:sz w:val="44"/>
          <w:szCs w:val="44"/>
          <w:highlight w:val="none"/>
          <w:u w:val="none" w:color="auto"/>
          <w:shd w:val="clear" w:color="auto" w:fill="auto"/>
        </w:rPr>
      </w:pPr>
      <w:r>
        <w:rPr>
          <w:rFonts w:hint="eastAsia" w:ascii="Times New Roman" w:eastAsia="方正小标宋简体" w:cs="Times New Roman"/>
          <w:color w:val="auto"/>
          <w:kern w:val="0"/>
          <w:sz w:val="44"/>
          <w:szCs w:val="44"/>
          <w:highlight w:val="none"/>
          <w:u w:val="none" w:color="auto"/>
          <w:shd w:val="clear" w:color="auto" w:fill="auto"/>
          <w:lang w:val="en-US" w:eastAsia="zh-CN"/>
        </w:rPr>
        <w:t>金寨县汤家汇镇人民政府2023年</w:t>
      </w:r>
      <w:r>
        <w:rPr>
          <w:rFonts w:hint="default" w:ascii="Times New Roman" w:hAnsi="Times New Roman" w:eastAsia="方正小标宋简体" w:cs="Times New Roman"/>
          <w:color w:val="auto"/>
          <w:kern w:val="0"/>
          <w:sz w:val="44"/>
          <w:szCs w:val="44"/>
          <w:highlight w:val="none"/>
          <w:u w:val="none" w:color="auto"/>
          <w:shd w:val="clear" w:color="auto" w:fill="auto"/>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ascii="Times New Roman" w:hAnsi="Times New Roman" w:eastAsia="仿宋_GB2312" w:cs="Times New Roman"/>
          <w:i w:val="0"/>
          <w:iCs w:val="0"/>
          <w:caps w:val="0"/>
          <w:color w:val="000000"/>
          <w:spacing w:val="0"/>
          <w:sz w:val="32"/>
          <w:szCs w:val="32"/>
          <w:shd w:val="clear" w:fill="FFFFFF"/>
        </w:rPr>
        <w:t>本报告依据《中华人民共和国政府信息公开条例》（国务院令第</w:t>
      </w:r>
      <w:r>
        <w:rPr>
          <w:rFonts w:hint="eastAsia" w:ascii="Times New Roman" w:hAnsi="Times New Roman" w:eastAsia="仿宋_GB2312" w:cs="Times New Roman"/>
          <w:i w:val="0"/>
          <w:iCs w:val="0"/>
          <w:caps w:val="0"/>
          <w:color w:val="000000"/>
          <w:spacing w:val="0"/>
          <w:sz w:val="32"/>
          <w:szCs w:val="32"/>
          <w:shd w:val="clear" w:fill="FFFFFF"/>
        </w:rPr>
        <w:t>711号，以下简称新《条例》）、《六安市政务公开办公室关于做好</w:t>
      </w:r>
      <w:r>
        <w:rPr>
          <w:rFonts w:hint="eastAsia" w:ascii="Times New Roman" w:hAnsi="Times New Roman" w:eastAsia="仿宋_GB2312" w:cs="Times New Roman"/>
          <w:i w:val="0"/>
          <w:iCs w:val="0"/>
          <w:caps w:val="0"/>
          <w:color w:val="000000"/>
          <w:spacing w:val="0"/>
          <w:sz w:val="32"/>
          <w:szCs w:val="32"/>
          <w:shd w:val="clear" w:fill="FFFFFF"/>
          <w:lang w:val="en-US" w:eastAsia="zh-CN"/>
        </w:rPr>
        <w:t>2023年度</w:t>
      </w:r>
      <w:r>
        <w:rPr>
          <w:rFonts w:hint="eastAsia" w:ascii="Times New Roman" w:hAnsi="Times New Roman" w:eastAsia="仿宋_GB2312" w:cs="Times New Roman"/>
          <w:i w:val="0"/>
          <w:iCs w:val="0"/>
          <w:caps w:val="0"/>
          <w:color w:val="000000"/>
          <w:spacing w:val="0"/>
          <w:sz w:val="32"/>
          <w:szCs w:val="32"/>
          <w:shd w:val="clear" w:fill="FFFFFF"/>
        </w:rPr>
        <w:t>政府信息公开年度报告编制和发布工作的通知》（六政务公开办〔202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eastAsia" w:ascii="Times New Roman" w:hAnsi="Times New Roman" w:eastAsia="仿宋_GB2312" w:cs="Times New Roman"/>
          <w:i w:val="0"/>
          <w:iCs w:val="0"/>
          <w:caps w:val="0"/>
          <w:color w:val="000000"/>
          <w:spacing w:val="0"/>
          <w:sz w:val="32"/>
          <w:szCs w:val="32"/>
          <w:shd w:val="clear" w:fill="FFFFFF"/>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2</w:t>
      </w:r>
      <w:r>
        <w:rPr>
          <w:rFonts w:hint="eastAsia" w:ascii="Times New Roman" w:hAnsi="Times New Roman" w:eastAsia="仿宋_GB2312" w:cs="Times New Roman"/>
          <w:i w:val="0"/>
          <w:iCs w:val="0"/>
          <w:caps w:val="0"/>
          <w:color w:val="000000"/>
          <w:spacing w:val="0"/>
          <w:sz w:val="32"/>
          <w:szCs w:val="32"/>
          <w:shd w:val="clear" w:fill="FFFFFF"/>
        </w:rPr>
        <w:t>号）和《金寨县政务公开办公室关于做好202</w:t>
      </w:r>
      <w:r>
        <w:rPr>
          <w:rFonts w:hint="eastAsia" w:ascii="Times New Roman" w:hAnsi="Times New Roman" w:eastAsia="仿宋_GB2312" w:cs="Times New Roman"/>
          <w:i w:val="0"/>
          <w:iCs w:val="0"/>
          <w:caps w:val="0"/>
          <w:color w:val="000000"/>
          <w:spacing w:val="0"/>
          <w:sz w:val="32"/>
          <w:szCs w:val="32"/>
          <w:shd w:val="clear" w:fill="FFFFFF"/>
          <w:lang w:val="en-US" w:eastAsia="zh-CN"/>
        </w:rPr>
        <w:t>3</w:t>
      </w:r>
      <w:r>
        <w:rPr>
          <w:rFonts w:hint="eastAsia" w:ascii="Times New Roman" w:hAnsi="Times New Roman" w:eastAsia="仿宋_GB2312" w:cs="Times New Roman"/>
          <w:i w:val="0"/>
          <w:iCs w:val="0"/>
          <w:caps w:val="0"/>
          <w:color w:val="000000"/>
          <w:spacing w:val="0"/>
          <w:sz w:val="32"/>
          <w:szCs w:val="32"/>
          <w:shd w:val="clear" w:fill="FFFFFF"/>
        </w:rPr>
        <w:t>年度政府信息公开年度报告编制和发布工作的通知》（金政公开〔202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eastAsia" w:ascii="Times New Roman" w:hAnsi="Times New Roman" w:eastAsia="仿宋_GB2312" w:cs="Times New Roman"/>
          <w:i w:val="0"/>
          <w:iCs w:val="0"/>
          <w:caps w:val="0"/>
          <w:color w:val="000000"/>
          <w:spacing w:val="0"/>
          <w:sz w:val="32"/>
          <w:szCs w:val="32"/>
          <w:shd w:val="clear" w:fill="FFFFFF"/>
        </w:rPr>
        <w:t>〕1号）文件要求编制而成。报告主要包括：总体情况、主动公开政府信息情况、收到和处理政府信息公开申请情况、政府信息公开行政复议及行政诉讼情况、存在的主要问题及改进情况和其他需要报告的事项。本报告中使用数据统计期限为202</w:t>
      </w:r>
      <w:r>
        <w:rPr>
          <w:rFonts w:hint="eastAsia" w:ascii="Times New Roman" w:hAnsi="Times New Roman" w:eastAsia="仿宋_GB2312" w:cs="Times New Roman"/>
          <w:i w:val="0"/>
          <w:iCs w:val="0"/>
          <w:caps w:val="0"/>
          <w:color w:val="000000"/>
          <w:spacing w:val="0"/>
          <w:sz w:val="32"/>
          <w:szCs w:val="32"/>
          <w:shd w:val="clear" w:fill="FFFFFF"/>
          <w:lang w:val="en-US" w:eastAsia="zh-CN"/>
        </w:rPr>
        <w:t>3</w:t>
      </w:r>
      <w:r>
        <w:rPr>
          <w:rFonts w:hint="eastAsia" w:ascii="Times New Roman" w:hAnsi="Times New Roman" w:eastAsia="仿宋_GB2312" w:cs="Times New Roman"/>
          <w:i w:val="0"/>
          <w:iCs w:val="0"/>
          <w:caps w:val="0"/>
          <w:color w:val="000000"/>
          <w:spacing w:val="0"/>
          <w:sz w:val="32"/>
          <w:szCs w:val="32"/>
          <w:shd w:val="clear" w:fill="FFFFFF"/>
        </w:rPr>
        <w:t>年1月1日至12月31日，报告的电子版在金寨县信息公开网</w:t>
      </w:r>
      <w:r>
        <w:rPr>
          <w:rFonts w:hint="eastAsia" w:ascii="Times New Roman" w:cs="Times New Roman"/>
          <w:i w:val="0"/>
          <w:iCs w:val="0"/>
          <w:caps w:val="0"/>
          <w:color w:val="000000"/>
          <w:spacing w:val="0"/>
          <w:sz w:val="32"/>
          <w:szCs w:val="32"/>
          <w:shd w:val="clear" w:fill="FFFFFF"/>
          <w:lang w:val="en-US" w:eastAsia="zh-CN"/>
        </w:rPr>
        <w:t>公开</w:t>
      </w:r>
      <w:r>
        <w:rPr>
          <w:rFonts w:hint="eastAsia" w:ascii="Times New Roman" w:hAnsi="Times New Roman" w:eastAsia="仿宋_GB2312" w:cs="Times New Roman"/>
          <w:i w:val="0"/>
          <w:iCs w:val="0"/>
          <w:caps w:val="0"/>
          <w:color w:val="000000"/>
          <w:spacing w:val="0"/>
          <w:sz w:val="32"/>
          <w:szCs w:val="32"/>
          <w:shd w:val="clear" w:fill="FFFFFF"/>
        </w:rPr>
        <w:t>。（网址</w:t>
      </w:r>
      <w:r>
        <w:rPr>
          <w:rFonts w:hint="default" w:ascii="Times New Roman" w:hAnsi="Times New Roman" w:eastAsia="仿宋_GB2312" w:cs="Times New Roman"/>
          <w:i w:val="0"/>
          <w:iCs w:val="0"/>
          <w:caps w:val="0"/>
          <w:color w:val="000000"/>
          <w:spacing w:val="0"/>
          <w:sz w:val="32"/>
          <w:szCs w:val="32"/>
          <w:shd w:val="clear" w:fill="FFFFFF"/>
        </w:rPr>
        <w:t>：https:www.ahjinzhai.gov.cn</w:t>
      </w:r>
      <w:r>
        <w:rPr>
          <w:rFonts w:hint="eastAsia" w:ascii="Times New Roman"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shd w:val="clear" w:fill="FFFFFF"/>
        </w:rPr>
        <w:t>如对本报告有任何疑问，请与汤家汇镇人民政府办公室联系（地址：汤家汇镇富民新街，电话：0564--7739001，邮编：237300）</w:t>
      </w:r>
      <w:r>
        <w:rPr>
          <w:rFonts w:hint="eastAsia" w:ascii="仿宋" w:hAnsi="仿宋" w:eastAsia="仿宋" w:cs="仿宋"/>
          <w:i w:val="0"/>
          <w:iCs w:val="0"/>
          <w:caps w:val="0"/>
          <w:color w:val="000000"/>
          <w:spacing w:val="0"/>
          <w:sz w:val="32"/>
          <w:szCs w:val="32"/>
          <w:shd w:val="clear"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auto"/>
        <w:rPr>
          <w:rFonts w:hint="eastAsia" w:ascii="黑体" w:hAnsi="黑体" w:eastAsia="黑体" w:cs="黑体"/>
          <w:color w:val="auto"/>
          <w:kern w:val="0"/>
          <w:sz w:val="32"/>
          <w:szCs w:val="32"/>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rPr>
        <w:t>一、总体情况</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b/>
          <w:bCs/>
          <w:color w:val="auto"/>
          <w:highlight w:val="none"/>
          <w:u w:val="none" w:color="auto"/>
          <w:shd w:val="clear" w:color="auto" w:fill="auto"/>
        </w:rPr>
        <w:t>主动公开情况</w:t>
      </w:r>
      <w:r>
        <w:rPr>
          <w:rFonts w:hint="default" w:ascii="Times New Roman" w:hAnsi="Times New Roman" w:cs="Times New Roman"/>
          <w:color w:val="auto"/>
          <w:highlight w:val="none"/>
          <w:u w:val="none" w:color="auto"/>
          <w:shd w:val="clear" w:color="auto" w:fill="auto"/>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cs="Times New Roman"/>
          <w:color w:val="0000FF"/>
          <w:highlight w:val="none"/>
          <w:u w:val="none" w:color="auto"/>
          <w:shd w:val="clear" w:color="auto" w:fill="auto"/>
          <w:lang w:val="en-US"/>
        </w:rPr>
      </w:pPr>
      <w:r>
        <w:rPr>
          <w:rFonts w:hint="default" w:ascii="Times New Roman" w:hAnsi="Times New Roman" w:cs="Times New Roman"/>
          <w:color w:val="auto"/>
          <w:highlight w:val="none"/>
          <w:u w:val="none" w:color="auto"/>
          <w:shd w:val="clear" w:color="auto" w:fill="auto"/>
        </w:rPr>
        <w:t>我</w:t>
      </w:r>
      <w:r>
        <w:rPr>
          <w:rFonts w:hint="eastAsia" w:ascii="Times New Roman" w:cs="Times New Roman"/>
          <w:color w:val="auto"/>
          <w:highlight w:val="none"/>
          <w:u w:val="none" w:color="auto"/>
          <w:shd w:val="clear" w:color="auto" w:fill="auto"/>
          <w:lang w:val="en-US" w:eastAsia="zh-CN"/>
        </w:rPr>
        <w:t>镇</w:t>
      </w:r>
      <w:r>
        <w:rPr>
          <w:rFonts w:hint="default" w:ascii="Times New Roman" w:hAnsi="Times New Roman" w:cs="Times New Roman"/>
          <w:color w:val="auto"/>
          <w:highlight w:val="none"/>
          <w:u w:val="none" w:color="auto"/>
          <w:shd w:val="clear" w:color="auto" w:fill="auto"/>
        </w:rPr>
        <w:t>根据今年</w:t>
      </w:r>
      <w:r>
        <w:rPr>
          <w:rFonts w:hint="eastAsia" w:ascii="Times New Roman" w:cs="Times New Roman"/>
          <w:color w:val="auto"/>
          <w:highlight w:val="none"/>
          <w:u w:val="none" w:color="auto"/>
          <w:shd w:val="clear" w:color="auto" w:fill="auto"/>
          <w:lang w:val="en-US" w:eastAsia="zh-CN"/>
        </w:rPr>
        <w:t>县</w:t>
      </w:r>
      <w:r>
        <w:rPr>
          <w:rFonts w:hint="default" w:ascii="Times New Roman" w:hAnsi="Times New Roman" w:cs="Times New Roman"/>
          <w:color w:val="auto"/>
          <w:highlight w:val="none"/>
          <w:u w:val="none" w:color="auto"/>
          <w:shd w:val="clear" w:color="auto" w:fill="auto"/>
        </w:rPr>
        <w:t>政务公开</w:t>
      </w:r>
      <w:r>
        <w:rPr>
          <w:rFonts w:hint="eastAsia" w:ascii="Times New Roman" w:cs="Times New Roman"/>
          <w:color w:val="auto"/>
          <w:highlight w:val="none"/>
          <w:u w:val="none" w:color="auto"/>
          <w:shd w:val="clear" w:color="auto" w:fill="auto"/>
          <w:lang w:val="en-US" w:eastAsia="zh-CN"/>
        </w:rPr>
        <w:t>办</w:t>
      </w:r>
      <w:r>
        <w:rPr>
          <w:rFonts w:hint="default" w:ascii="Times New Roman" w:hAnsi="Times New Roman" w:cs="Times New Roman"/>
          <w:color w:val="auto"/>
          <w:highlight w:val="none"/>
          <w:u w:val="none" w:color="auto"/>
          <w:shd w:val="clear" w:color="auto" w:fill="auto"/>
        </w:rPr>
        <w:t>的要求，持续完善政务公开目录、信息公开指南、信息公开制度、信息公开年报、主动公开重点领域信息等政务信息公开专栏，及时确定政府信息公开内容、形式、时限、范围、程序和责任部门，积极与各</w:t>
      </w:r>
      <w:r>
        <w:rPr>
          <w:rFonts w:hint="eastAsia" w:ascii="Times New Roman" w:cs="Times New Roman"/>
          <w:color w:val="auto"/>
          <w:highlight w:val="none"/>
          <w:u w:val="none" w:color="auto"/>
          <w:shd w:val="clear" w:color="auto" w:fill="auto"/>
          <w:lang w:val="en-US" w:eastAsia="zh-CN"/>
        </w:rPr>
        <w:t>部门</w:t>
      </w:r>
      <w:r>
        <w:rPr>
          <w:rFonts w:hint="default" w:ascii="Times New Roman" w:hAnsi="Times New Roman" w:cs="Times New Roman"/>
          <w:color w:val="auto"/>
          <w:highlight w:val="none"/>
          <w:u w:val="none" w:color="auto"/>
          <w:shd w:val="clear" w:color="auto" w:fill="auto"/>
        </w:rPr>
        <w:t>、单位沟通，畅通信息公开渠道，丰富信息内容，政务公开工作得到有序开展。</w:t>
      </w:r>
      <w:r>
        <w:rPr>
          <w:rFonts w:hint="eastAsia" w:ascii="Times New Roman" w:hAnsi="Times New Roman" w:cs="Times New Roman"/>
          <w:color w:val="auto"/>
          <w:highlight w:val="none"/>
          <w:u w:val="none" w:color="auto"/>
          <w:shd w:val="clear" w:color="auto" w:fill="auto"/>
          <w:lang w:val="en-US" w:eastAsia="zh-CN"/>
        </w:rPr>
        <w:t>积极履行主动公开职责，</w:t>
      </w:r>
      <w:r>
        <w:rPr>
          <w:rFonts w:hint="eastAsia" w:ascii="Times New Roman" w:cs="Times New Roman"/>
          <w:color w:val="auto"/>
          <w:highlight w:val="none"/>
          <w:u w:val="none" w:color="auto"/>
          <w:shd w:val="clear" w:color="auto" w:fill="auto"/>
          <w:lang w:val="en-US" w:eastAsia="zh-CN"/>
        </w:rPr>
        <w:t>2023年主动公开栏目共发布1048条信息，增强群众对政府政策的知晓率，有效提升政府公信力。</w:t>
      </w:r>
      <w:r>
        <w:rPr>
          <w:rFonts w:hint="eastAsia" w:ascii="Times New Roman" w:hAnsi="Times New Roman" w:cs="Times New Roman"/>
          <w:color w:val="auto"/>
          <w:highlight w:val="none"/>
          <w:u w:val="none" w:color="auto"/>
          <w:shd w:val="clear" w:color="auto" w:fill="auto"/>
          <w:lang w:val="en-US" w:eastAsia="zh-CN"/>
        </w:rPr>
        <w:t>加强解读与回应，优化主动公开效果。选用文字解读、</w:t>
      </w:r>
      <w:r>
        <w:rPr>
          <w:rFonts w:hint="eastAsia" w:ascii="Times New Roman" w:cs="Times New Roman"/>
          <w:color w:val="auto"/>
          <w:highlight w:val="none"/>
          <w:u w:val="none" w:color="auto"/>
          <w:shd w:val="clear" w:color="auto" w:fill="auto"/>
          <w:lang w:val="en-US" w:eastAsia="zh-CN"/>
        </w:rPr>
        <w:t>媒体解读</w:t>
      </w:r>
      <w:r>
        <w:rPr>
          <w:rFonts w:hint="eastAsia" w:ascii="Times New Roman" w:hAnsi="Times New Roman" w:cs="Times New Roman"/>
          <w:color w:val="auto"/>
          <w:highlight w:val="none"/>
          <w:u w:val="none" w:color="auto"/>
          <w:shd w:val="clear" w:color="auto" w:fill="auto"/>
          <w:lang w:val="en-US" w:eastAsia="zh-CN"/>
        </w:rPr>
        <w:t>等形式增强解读效果。充分发挥政府信息公开平台</w:t>
      </w:r>
      <w:r>
        <w:rPr>
          <w:rFonts w:hint="eastAsia" w:ascii="Times New Roman" w:cs="Times New Roman"/>
          <w:color w:val="auto"/>
          <w:highlight w:val="none"/>
          <w:u w:val="none" w:color="auto"/>
          <w:shd w:val="clear" w:color="auto" w:fill="auto"/>
          <w:lang w:val="en-US" w:eastAsia="zh-CN"/>
        </w:rPr>
        <w:t>作用，</w:t>
      </w:r>
      <w:r>
        <w:rPr>
          <w:rFonts w:hint="eastAsia" w:ascii="Times New Roman" w:hAnsi="Times New Roman" w:cs="Times New Roman"/>
          <w:color w:val="auto"/>
          <w:highlight w:val="none"/>
          <w:u w:val="none" w:color="auto"/>
          <w:shd w:val="clear" w:color="auto" w:fill="auto"/>
          <w:lang w:val="en-US" w:eastAsia="zh-CN"/>
        </w:rPr>
        <w:t>做到主动发声、主动引导，整理公开</w:t>
      </w:r>
      <w:r>
        <w:rPr>
          <w:rFonts w:hint="eastAsia" w:ascii="Times New Roman" w:cs="Times New Roman"/>
          <w:color w:val="auto"/>
          <w:highlight w:val="none"/>
          <w:u w:val="none" w:color="auto"/>
          <w:shd w:val="clear" w:color="auto" w:fill="auto"/>
          <w:lang w:val="en-US" w:eastAsia="zh-CN"/>
        </w:rPr>
        <w:t>主动</w:t>
      </w:r>
      <w:r>
        <w:rPr>
          <w:rFonts w:hint="eastAsia" w:ascii="Times New Roman" w:hAnsi="Times New Roman" w:cs="Times New Roman"/>
          <w:color w:val="auto"/>
          <w:highlight w:val="none"/>
          <w:u w:val="none" w:color="auto"/>
          <w:shd w:val="clear" w:color="auto" w:fill="auto"/>
          <w:lang w:val="en-US" w:eastAsia="zh-CN"/>
        </w:rPr>
        <w:t>回应</w:t>
      </w:r>
      <w:r>
        <w:rPr>
          <w:rFonts w:hint="eastAsia" w:ascii="Times New Roman" w:cs="Times New Roman"/>
          <w:color w:val="auto"/>
          <w:highlight w:val="none"/>
          <w:u w:val="none" w:color="auto"/>
          <w:shd w:val="clear" w:color="auto" w:fill="auto"/>
          <w:lang w:val="en-US" w:eastAsia="zh-CN"/>
        </w:rPr>
        <w:t>116</w:t>
      </w:r>
      <w:r>
        <w:rPr>
          <w:rFonts w:hint="eastAsia" w:ascii="Times New Roman" w:hAnsi="Times New Roman" w:cs="Times New Roman"/>
          <w:color w:val="auto"/>
          <w:highlight w:val="none"/>
          <w:u w:val="none" w:color="auto"/>
          <w:shd w:val="clear" w:color="auto" w:fill="auto"/>
          <w:lang w:val="en-US" w:eastAsia="zh-CN"/>
        </w:rPr>
        <w:t>条</w:t>
      </w:r>
      <w:r>
        <w:rPr>
          <w:rFonts w:hint="eastAsia" w:ascii="Times New Roman" w:cs="Times New Roman"/>
          <w:color w:val="auto"/>
          <w:highlight w:val="none"/>
          <w:u w:val="none" w:color="auto"/>
          <w:shd w:val="clear" w:color="auto" w:fill="auto"/>
          <w:lang w:val="en-US" w:eastAsia="zh-CN"/>
        </w:rPr>
        <w:t>。</w:t>
      </w:r>
      <w:r>
        <w:rPr>
          <w:rFonts w:hint="default" w:ascii="Times New Roman" w:hAnsi="Times New Roman" w:cs="Times New Roman"/>
          <w:color w:val="auto"/>
          <w:highlight w:val="none"/>
          <w:u w:val="none" w:color="auto"/>
          <w:shd w:val="clear" w:color="auto" w:fill="auto"/>
          <w:lang w:val="en-US" w:eastAsia="zh-CN"/>
        </w:rPr>
        <w:t>聚焦重点领域，</w:t>
      </w:r>
      <w:r>
        <w:rPr>
          <w:rFonts w:hint="eastAsia" w:ascii="Times New Roman" w:hAnsi="Times New Roman" w:cs="Times New Roman"/>
          <w:color w:val="auto"/>
          <w:highlight w:val="none"/>
          <w:u w:val="none" w:color="auto"/>
          <w:shd w:val="clear" w:color="auto" w:fill="auto"/>
          <w:lang w:val="en-US" w:eastAsia="zh-CN"/>
        </w:rPr>
        <w:t>扩宽公开范围。</w:t>
      </w:r>
      <w:r>
        <w:rPr>
          <w:rFonts w:hint="default" w:ascii="Times New Roman" w:hAnsi="Times New Roman" w:cs="Times New Roman"/>
          <w:color w:val="auto"/>
          <w:highlight w:val="none"/>
          <w:u w:val="none" w:color="auto"/>
          <w:shd w:val="clear" w:color="auto" w:fill="auto"/>
          <w:lang w:val="en-US" w:eastAsia="zh-CN"/>
        </w:rPr>
        <w:t>深入推进</w:t>
      </w:r>
      <w:r>
        <w:rPr>
          <w:rFonts w:hint="eastAsia" w:ascii="Times New Roman" w:hAnsi="Times New Roman" w:cs="Times New Roman"/>
          <w:color w:val="auto"/>
          <w:highlight w:val="none"/>
          <w:u w:val="none" w:color="auto"/>
          <w:shd w:val="clear" w:color="auto" w:fill="auto"/>
          <w:lang w:val="en-US" w:eastAsia="zh-CN"/>
        </w:rPr>
        <w:t>社会救助、就业创业、粮食安全</w:t>
      </w:r>
      <w:r>
        <w:rPr>
          <w:rFonts w:hint="default" w:ascii="Times New Roman" w:hAnsi="Times New Roman" w:cs="Times New Roman"/>
          <w:color w:val="auto"/>
          <w:highlight w:val="none"/>
          <w:u w:val="none" w:color="auto"/>
          <w:shd w:val="clear" w:color="auto" w:fill="auto"/>
          <w:lang w:val="en-US" w:eastAsia="zh-CN"/>
        </w:rPr>
        <w:t>等重点</w:t>
      </w:r>
      <w:r>
        <w:rPr>
          <w:rFonts w:hint="eastAsia" w:ascii="Times New Roman" w:cs="Times New Roman"/>
          <w:color w:val="auto"/>
          <w:highlight w:val="none"/>
          <w:u w:val="none" w:color="auto"/>
          <w:shd w:val="clear" w:color="auto" w:fill="auto"/>
          <w:lang w:val="en-US" w:eastAsia="zh-CN"/>
        </w:rPr>
        <w:t>基层</w:t>
      </w:r>
      <w:r>
        <w:rPr>
          <w:rFonts w:hint="default" w:ascii="Times New Roman" w:hAnsi="Times New Roman" w:cs="Times New Roman"/>
          <w:color w:val="auto"/>
          <w:highlight w:val="none"/>
          <w:u w:val="none" w:color="auto"/>
          <w:shd w:val="clear" w:color="auto" w:fill="auto"/>
          <w:lang w:val="en-US" w:eastAsia="zh-CN"/>
        </w:rPr>
        <w:t>领域政府信息公开</w:t>
      </w:r>
      <w:r>
        <w:rPr>
          <w:rFonts w:hint="eastAsia" w:ascii="Times New Roman" w:cs="Times New Roman"/>
          <w:color w:val="auto"/>
          <w:highlight w:val="none"/>
          <w:u w:val="none" w:color="auto"/>
          <w:shd w:val="clear" w:color="auto" w:fill="auto"/>
          <w:lang w:val="en-US" w:eastAsia="zh-CN"/>
        </w:rPr>
        <w:t>，</w:t>
      </w:r>
      <w:r>
        <w:rPr>
          <w:rFonts w:hint="default" w:ascii="Times New Roman" w:hAnsi="Times New Roman" w:cs="Times New Roman"/>
          <w:color w:val="auto"/>
          <w:highlight w:val="none"/>
          <w:u w:val="none" w:color="auto"/>
          <w:shd w:val="clear" w:color="auto" w:fill="auto"/>
          <w:lang w:val="en-US" w:eastAsia="zh-CN"/>
        </w:rPr>
        <w:t>全年通过</w:t>
      </w:r>
      <w:r>
        <w:rPr>
          <w:rFonts w:hint="eastAsia" w:ascii="Times New Roman" w:hAnsi="Times New Roman" w:cs="Times New Roman"/>
          <w:color w:val="auto"/>
          <w:highlight w:val="none"/>
          <w:u w:val="none" w:color="auto"/>
          <w:shd w:val="clear" w:color="auto" w:fill="auto"/>
          <w:lang w:val="en-US" w:eastAsia="zh-CN"/>
        </w:rPr>
        <w:t>镇</w:t>
      </w:r>
      <w:r>
        <w:rPr>
          <w:rFonts w:hint="default" w:ascii="Times New Roman" w:hAnsi="Times New Roman" w:cs="Times New Roman"/>
          <w:color w:val="auto"/>
          <w:highlight w:val="none"/>
          <w:u w:val="none" w:color="auto"/>
          <w:shd w:val="clear" w:color="auto" w:fill="auto"/>
          <w:lang w:val="en-US" w:eastAsia="zh-CN"/>
        </w:rPr>
        <w:t>政府门户网站公开</w:t>
      </w:r>
      <w:r>
        <w:rPr>
          <w:rFonts w:hint="eastAsia" w:ascii="Times New Roman" w:cs="Times New Roman"/>
          <w:color w:val="auto"/>
          <w:highlight w:val="none"/>
          <w:u w:val="none" w:color="auto"/>
          <w:shd w:val="clear" w:color="auto" w:fill="auto"/>
          <w:lang w:val="en-US" w:eastAsia="zh-CN"/>
        </w:rPr>
        <w:t>两化</w:t>
      </w:r>
      <w:r>
        <w:rPr>
          <w:rFonts w:hint="default" w:ascii="Times New Roman" w:hAnsi="Times New Roman" w:cs="Times New Roman"/>
          <w:color w:val="auto"/>
          <w:highlight w:val="none"/>
          <w:u w:val="none" w:color="auto"/>
          <w:shd w:val="clear" w:color="auto" w:fill="auto"/>
          <w:lang w:val="en-US" w:eastAsia="zh-CN"/>
        </w:rPr>
        <w:t>信息</w:t>
      </w:r>
      <w:r>
        <w:rPr>
          <w:rFonts w:hint="eastAsia" w:ascii="Times New Roman" w:cs="Times New Roman"/>
          <w:color w:val="auto"/>
          <w:highlight w:val="none"/>
          <w:u w:val="none" w:color="auto"/>
          <w:shd w:val="clear" w:color="auto" w:fill="auto"/>
          <w:lang w:val="en-US" w:eastAsia="zh-CN"/>
        </w:rPr>
        <w:t>3384</w:t>
      </w:r>
      <w:r>
        <w:rPr>
          <w:rFonts w:hint="default" w:ascii="Times New Roman" w:hAnsi="Times New Roman" w:cs="Times New Roman"/>
          <w:color w:val="auto"/>
          <w:highlight w:val="none"/>
          <w:u w:val="none" w:color="auto"/>
          <w:shd w:val="clear" w:color="auto" w:fill="auto"/>
          <w:lang w:val="en-US" w:eastAsia="zh-CN"/>
        </w:rPr>
        <w:t>条</w:t>
      </w:r>
      <w:r>
        <w:rPr>
          <w:rFonts w:hint="eastAsia" w:ascii="Times New Roman" w:cs="Times New Roman"/>
          <w:color w:val="auto"/>
          <w:highlight w:val="none"/>
          <w:u w:val="none" w:color="auto"/>
          <w:shd w:val="clear" w:color="auto" w:fill="auto"/>
          <w:lang w:val="en-US" w:eastAsia="zh-CN"/>
        </w:rPr>
        <w:t>，做到应公开尽公开。</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b/>
          <w:bCs/>
          <w:color w:val="auto"/>
          <w:highlight w:val="none"/>
          <w:u w:val="none" w:color="auto"/>
          <w:shd w:val="clear" w:color="auto" w:fill="auto"/>
        </w:rPr>
        <w:t>依申请公开</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highlight w:val="none"/>
          <w:u w:val="none" w:color="auto"/>
          <w:shd w:val="clear" w:color="auto" w:fill="auto"/>
        </w:rPr>
        <w:t>明确党</w:t>
      </w:r>
      <w:r>
        <w:rPr>
          <w:rFonts w:hint="eastAsia" w:ascii="Times New Roman" w:cs="Times New Roman"/>
          <w:color w:val="auto"/>
          <w:highlight w:val="none"/>
          <w:u w:val="none" w:color="auto"/>
          <w:shd w:val="clear" w:color="auto" w:fill="auto"/>
          <w:lang w:val="en-US" w:eastAsia="zh-CN"/>
        </w:rPr>
        <w:t>政</w:t>
      </w:r>
      <w:r>
        <w:rPr>
          <w:rFonts w:hint="default" w:ascii="Times New Roman" w:hAnsi="Times New Roman" w:cs="Times New Roman"/>
          <w:color w:val="auto"/>
          <w:highlight w:val="none"/>
          <w:u w:val="none" w:color="auto"/>
          <w:shd w:val="clear" w:color="auto" w:fill="auto"/>
        </w:rPr>
        <w:t>办公室为依申请公开受理部门，并在</w:t>
      </w:r>
      <w:r>
        <w:rPr>
          <w:rFonts w:hint="eastAsia" w:ascii="Times New Roman" w:cs="Times New Roman"/>
          <w:color w:val="auto"/>
          <w:highlight w:val="none"/>
          <w:u w:val="none" w:color="auto"/>
          <w:shd w:val="clear" w:color="auto" w:fill="auto"/>
          <w:lang w:val="en-US" w:eastAsia="zh-CN"/>
        </w:rPr>
        <w:t>金寨县人民政府</w:t>
      </w:r>
      <w:r>
        <w:rPr>
          <w:rFonts w:hint="default" w:ascii="Times New Roman" w:hAnsi="Times New Roman" w:cs="Times New Roman"/>
          <w:color w:val="auto"/>
          <w:highlight w:val="none"/>
          <w:u w:val="none" w:color="auto"/>
          <w:shd w:val="clear" w:color="auto" w:fill="auto"/>
        </w:rPr>
        <w:t>信息公开网上公布我</w:t>
      </w:r>
      <w:r>
        <w:rPr>
          <w:rFonts w:hint="eastAsia" w:ascii="Times New Roman" w:cs="Times New Roman"/>
          <w:color w:val="auto"/>
          <w:highlight w:val="none"/>
          <w:u w:val="none" w:color="auto"/>
          <w:shd w:val="clear" w:color="auto" w:fill="auto"/>
          <w:lang w:eastAsia="zh-CN"/>
        </w:rPr>
        <w:t>镇</w:t>
      </w:r>
      <w:r>
        <w:rPr>
          <w:rFonts w:hint="default" w:ascii="Times New Roman" w:hAnsi="Times New Roman" w:cs="Times New Roman"/>
          <w:color w:val="auto"/>
          <w:highlight w:val="none"/>
          <w:u w:val="none" w:color="auto"/>
          <w:shd w:val="clear" w:color="auto" w:fill="auto"/>
        </w:rPr>
        <w:t>的依申请公开受理方式。202</w:t>
      </w:r>
      <w:r>
        <w:rPr>
          <w:rFonts w:hint="eastAsia" w:ascii="Times New Roman" w:cs="Times New Roman"/>
          <w:color w:val="auto"/>
          <w:highlight w:val="none"/>
          <w:u w:val="none" w:color="auto"/>
          <w:shd w:val="clear" w:color="auto" w:fill="auto"/>
          <w:lang w:val="en-US" w:eastAsia="zh-CN"/>
        </w:rPr>
        <w:t>3</w:t>
      </w:r>
      <w:r>
        <w:rPr>
          <w:rFonts w:hint="default" w:ascii="Times New Roman" w:hAnsi="Times New Roman" w:cs="Times New Roman"/>
          <w:color w:val="auto"/>
          <w:highlight w:val="none"/>
          <w:u w:val="none" w:color="auto"/>
          <w:shd w:val="clear" w:color="auto" w:fill="auto"/>
        </w:rPr>
        <w:t>年，我</w:t>
      </w:r>
      <w:r>
        <w:rPr>
          <w:rFonts w:hint="eastAsia" w:ascii="Times New Roman" w:cs="Times New Roman"/>
          <w:color w:val="auto"/>
          <w:highlight w:val="none"/>
          <w:u w:val="none" w:color="auto"/>
          <w:shd w:val="clear" w:color="auto" w:fill="auto"/>
          <w:lang w:eastAsia="zh-CN"/>
        </w:rPr>
        <w:t>镇</w:t>
      </w:r>
      <w:r>
        <w:rPr>
          <w:rFonts w:hint="default" w:ascii="Times New Roman" w:hAnsi="Times New Roman" w:cs="Times New Roman"/>
          <w:color w:val="auto"/>
          <w:highlight w:val="none"/>
          <w:u w:val="none" w:color="auto"/>
          <w:shd w:val="clear" w:color="auto" w:fill="auto"/>
          <w:lang w:val="en-US" w:eastAsia="zh-CN"/>
        </w:rPr>
        <w:t>办理依申请公开信息1件，通过依申请公开平台，按期限答复办结。</w:t>
      </w:r>
      <w:r>
        <w:rPr>
          <w:rFonts w:hint="eastAsia" w:ascii="Times New Roman" w:hAnsi="Times New Roman" w:cs="Times New Roman"/>
          <w:color w:val="auto"/>
          <w:highlight w:val="none"/>
          <w:u w:val="none" w:color="auto"/>
          <w:shd w:val="clear" w:color="auto" w:fill="auto"/>
          <w:lang w:val="en-US" w:eastAsia="zh-CN"/>
        </w:rPr>
        <w:t>未</w:t>
      </w:r>
      <w:r>
        <w:rPr>
          <w:rFonts w:hint="default" w:ascii="Times New Roman" w:hAnsi="Times New Roman" w:cs="Times New Roman"/>
          <w:color w:val="auto"/>
          <w:highlight w:val="none"/>
          <w:u w:val="none" w:color="auto"/>
          <w:shd w:val="clear" w:color="auto" w:fill="auto"/>
        </w:rPr>
        <w:t>发生有关政府信息公开收费情况，</w:t>
      </w:r>
      <w:r>
        <w:rPr>
          <w:rFonts w:hint="eastAsia" w:ascii="Times New Roman" w:cs="Times New Roman"/>
          <w:color w:val="auto"/>
          <w:highlight w:val="none"/>
          <w:u w:val="none" w:color="auto"/>
          <w:shd w:val="clear" w:color="auto" w:fill="auto"/>
          <w:lang w:val="en-US" w:eastAsia="zh-CN"/>
        </w:rPr>
        <w:t>未</w:t>
      </w:r>
      <w:r>
        <w:rPr>
          <w:rFonts w:hint="default" w:ascii="Times New Roman" w:hAnsi="Times New Roman" w:cs="Times New Roman"/>
          <w:color w:val="auto"/>
          <w:highlight w:val="none"/>
          <w:u w:val="none" w:color="auto"/>
          <w:shd w:val="clear" w:color="auto" w:fill="auto"/>
        </w:rPr>
        <w:t>发生有关政府信息公开事务的行政复议、行政诉讼案件。</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b/>
          <w:bCs/>
          <w:color w:val="auto"/>
          <w:highlight w:val="none"/>
          <w:u w:val="none" w:color="auto"/>
          <w:shd w:val="clear" w:color="auto" w:fill="auto"/>
        </w:rPr>
        <w:t>政府信息管理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根据县政务公开办工作要求对规范性文件和服务民生的重要政策文件进行全面梳理，及时“立改废”，对继续有效的规范性文件明确公开属性，及时上网公开，不断完善文件规范性。切实履行信息公开审查制度，务求做到表述规范准确，坚决杜绝表述错误。加强政府网站信息发布安全性审查，对政府网站公开的信息，进行常态化检测，加强政务信息公开的制度化和规范化，确保公开的准确性。</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b/>
          <w:bCs/>
          <w:color w:val="auto"/>
          <w:highlight w:val="none"/>
          <w:u w:val="none" w:color="auto"/>
          <w:shd w:val="clear" w:color="auto" w:fill="auto"/>
        </w:rPr>
        <w:t>政府信息公开平台建设情况</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cs="Times New Roman"/>
          <w:color w:val="0000FF"/>
          <w:highlight w:val="none"/>
          <w:u w:val="none" w:color="auto"/>
          <w:shd w:val="clear" w:color="auto" w:fill="auto"/>
        </w:rPr>
      </w:pPr>
      <w:r>
        <w:rPr>
          <w:rFonts w:hint="eastAsia" w:ascii="仿宋_GB2312" w:hAnsi="仿宋_GB2312" w:eastAsia="仿宋_GB2312" w:cs="仿宋_GB2312"/>
          <w:color w:val="auto"/>
          <w:highlight w:val="none"/>
          <w:u w:val="none" w:color="auto"/>
          <w:shd w:val="clear" w:color="auto" w:fill="auto"/>
          <w:lang w:val="en-US" w:eastAsia="zh-CN"/>
        </w:rPr>
        <w:t>我镇对政务公开专区和村便民查阅点进行常态化管理，有效引导、服务群众政府信息网上查询、政策咨询等需求。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加强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“红色小镇汤家汇”微信公众号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日常监管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，持续推动三级审核制度，确保内容准确、表述规范，不断提升公众号运营质量</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b/>
          <w:bCs/>
          <w:color w:val="auto"/>
          <w:highlight w:val="none"/>
          <w:u w:val="none" w:color="auto"/>
          <w:shd w:val="clear" w:color="auto" w:fill="auto"/>
        </w:rPr>
        <w:t>监督保障</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highlight w:val="none"/>
          <w:u w:val="none" w:color="auto"/>
          <w:shd w:val="clear" w:color="auto" w:fill="auto"/>
        </w:rPr>
        <w:t>强化领导、科学部署</w:t>
      </w:r>
      <w:r>
        <w:rPr>
          <w:rFonts w:hint="eastAsia" w:hAnsi="仿宋_GB2312" w:cs="仿宋_GB2312"/>
          <w:color w:val="auto"/>
          <w:highlight w:val="none"/>
          <w:u w:val="none" w:color="auto"/>
          <w:shd w:val="clear" w:color="auto" w:fill="auto"/>
          <w:lang w:eastAsia="zh-CN"/>
        </w:rPr>
        <w:t>。</w:t>
      </w:r>
      <w:r>
        <w:rPr>
          <w:rFonts w:hint="eastAsia" w:ascii="仿宋_GB2312" w:hAnsi="仿宋_GB2312" w:eastAsia="仿宋_GB2312" w:cs="仿宋_GB2312"/>
          <w:color w:val="auto"/>
          <w:highlight w:val="none"/>
          <w:u w:val="none" w:color="auto"/>
          <w:shd w:val="clear" w:color="auto" w:fill="auto"/>
        </w:rPr>
        <w:t>我</w:t>
      </w:r>
      <w:r>
        <w:rPr>
          <w:rFonts w:hint="eastAsia" w:ascii="仿宋_GB2312" w:hAnsi="仿宋_GB2312" w:eastAsia="仿宋_GB2312" w:cs="仿宋_GB2312"/>
          <w:color w:val="auto"/>
          <w:highlight w:val="none"/>
          <w:u w:val="none" w:color="auto"/>
          <w:shd w:val="clear" w:color="auto" w:fill="auto"/>
          <w:lang w:eastAsia="zh-CN"/>
        </w:rPr>
        <w:t>镇</w:t>
      </w:r>
      <w:r>
        <w:rPr>
          <w:rFonts w:hint="eastAsia" w:ascii="仿宋_GB2312" w:hAnsi="仿宋_GB2312" w:eastAsia="仿宋_GB2312" w:cs="仿宋_GB2312"/>
          <w:color w:val="auto"/>
          <w:highlight w:val="none"/>
          <w:u w:val="none" w:color="auto"/>
          <w:shd w:val="clear" w:color="auto" w:fill="auto"/>
        </w:rPr>
        <w:t>分管领导高度重视政务公开工作先后召开</w:t>
      </w:r>
      <w:r>
        <w:rPr>
          <w:rFonts w:hint="eastAsia" w:hAnsi="仿宋_GB2312" w:cs="仿宋_GB2312"/>
          <w:color w:val="auto"/>
          <w:highlight w:val="none"/>
          <w:u w:val="none" w:color="auto"/>
          <w:shd w:val="clear" w:color="auto" w:fill="auto"/>
          <w:lang w:val="en-US" w:eastAsia="zh-CN"/>
        </w:rPr>
        <w:t>4</w:t>
      </w:r>
      <w:r>
        <w:rPr>
          <w:rFonts w:hint="eastAsia" w:ascii="仿宋_GB2312" w:hAnsi="仿宋_GB2312" w:eastAsia="仿宋_GB2312" w:cs="仿宋_GB2312"/>
          <w:color w:val="auto"/>
          <w:highlight w:val="none"/>
          <w:u w:val="none" w:color="auto"/>
          <w:shd w:val="clear" w:color="auto" w:fill="auto"/>
        </w:rPr>
        <w:t>次工作会议，听取政务公开工作情况汇报，并对政务公开和村务公开工作进行了督促和部署</w:t>
      </w:r>
      <w:r>
        <w:rPr>
          <w:rFonts w:hint="eastAsia" w:hAnsi="仿宋_GB2312" w:cs="仿宋_GB2312"/>
          <w:color w:val="auto"/>
          <w:highlight w:val="none"/>
          <w:u w:val="none" w:color="auto"/>
          <w:shd w:val="clear" w:color="auto" w:fill="auto"/>
          <w:lang w:eastAsia="zh-CN"/>
        </w:rPr>
        <w:t>，</w:t>
      </w:r>
      <w:r>
        <w:rPr>
          <w:rFonts w:hint="eastAsia" w:ascii="仿宋_GB2312" w:hAnsi="仿宋_GB2312" w:eastAsia="仿宋_GB2312" w:cs="仿宋_GB2312"/>
          <w:color w:val="auto"/>
          <w:highlight w:val="none"/>
          <w:u w:val="none" w:color="auto"/>
          <w:shd w:val="clear" w:color="auto" w:fill="auto"/>
        </w:rPr>
        <w:t>压实责任，强化工作保障</w:t>
      </w:r>
      <w:r>
        <w:rPr>
          <w:rFonts w:hint="eastAsia" w:hAnsi="仿宋_GB2312" w:cs="仿宋_GB2312"/>
          <w:color w:val="auto"/>
          <w:highlight w:val="none"/>
          <w:u w:val="none" w:color="auto"/>
          <w:shd w:val="clear" w:color="auto" w:fill="auto"/>
          <w:lang w:eastAsia="zh-CN"/>
        </w:rPr>
        <w:t>，</w:t>
      </w:r>
      <w:r>
        <w:rPr>
          <w:rFonts w:hint="eastAsia" w:ascii="仿宋_GB2312" w:hAnsi="仿宋_GB2312" w:eastAsia="仿宋_GB2312" w:cs="仿宋_GB2312"/>
          <w:color w:val="auto"/>
          <w:highlight w:val="none"/>
          <w:u w:val="none" w:color="auto"/>
          <w:shd w:val="clear" w:color="auto" w:fill="auto"/>
        </w:rPr>
        <w:t>将</w:t>
      </w:r>
      <w:r>
        <w:rPr>
          <w:rFonts w:hint="default" w:ascii="Times New Roman" w:hAnsi="Times New Roman" w:eastAsia="仿宋_GB2312" w:cs="Times New Roman"/>
          <w:color w:val="auto"/>
          <w:highlight w:val="none"/>
          <w:u w:val="none" w:color="auto"/>
          <w:shd w:val="clear" w:color="auto" w:fill="auto"/>
        </w:rPr>
        <w:t>2023</w:t>
      </w:r>
      <w:r>
        <w:rPr>
          <w:rFonts w:hint="eastAsia" w:ascii="仿宋_GB2312" w:hAnsi="仿宋_GB2312" w:eastAsia="仿宋_GB2312" w:cs="仿宋_GB2312"/>
          <w:color w:val="auto"/>
          <w:highlight w:val="none"/>
          <w:u w:val="none" w:color="auto"/>
          <w:shd w:val="clear" w:color="auto" w:fill="auto"/>
        </w:rPr>
        <w:t>年政务公开重点工作逐项分解到</w:t>
      </w:r>
      <w:r>
        <w:rPr>
          <w:rFonts w:hint="eastAsia" w:ascii="仿宋_GB2312" w:hAnsi="仿宋_GB2312" w:eastAsia="仿宋_GB2312" w:cs="仿宋_GB2312"/>
          <w:color w:val="auto"/>
          <w:highlight w:val="none"/>
          <w:u w:val="none" w:color="auto"/>
          <w:shd w:val="clear" w:color="auto" w:fill="auto"/>
          <w:lang w:val="en-US" w:eastAsia="zh-CN"/>
        </w:rPr>
        <w:t>镇村</w:t>
      </w:r>
      <w:r>
        <w:rPr>
          <w:rFonts w:hint="eastAsia" w:ascii="仿宋_GB2312" w:hAnsi="仿宋_GB2312" w:eastAsia="仿宋_GB2312" w:cs="仿宋_GB2312"/>
          <w:color w:val="auto"/>
          <w:highlight w:val="none"/>
          <w:u w:val="none" w:color="auto"/>
          <w:shd w:val="clear" w:color="auto" w:fill="auto"/>
        </w:rPr>
        <w:t>各部门，明确责任内容和完成时限</w:t>
      </w:r>
      <w:bookmarkStart w:id="0" w:name="_GoBack"/>
      <w:bookmarkEnd w:id="0"/>
      <w:r>
        <w:rPr>
          <w:rFonts w:hint="eastAsia" w:ascii="仿宋_GB2312" w:hAnsi="仿宋_GB2312" w:eastAsia="仿宋_GB2312" w:cs="仿宋_GB2312"/>
          <w:color w:val="auto"/>
          <w:highlight w:val="none"/>
          <w:u w:val="none" w:color="auto"/>
          <w:shd w:val="clear" w:color="auto" w:fill="auto"/>
        </w:rPr>
        <w:t>。</w:t>
      </w:r>
      <w:r>
        <w:rPr>
          <w:rFonts w:hint="eastAsia" w:hAnsi="仿宋_GB2312" w:cs="仿宋_GB2312"/>
          <w:color w:val="auto"/>
          <w:highlight w:val="none"/>
          <w:u w:val="none" w:color="auto"/>
          <w:shd w:val="clear" w:color="auto" w:fill="auto"/>
          <w:lang w:val="en-US" w:eastAsia="zh-CN"/>
        </w:rPr>
        <w:t>将村务公开纳入村级考评，开展2次专题督查，召开1次村级政务公开培训会指导各村进行村务公开。</w:t>
      </w:r>
      <w:r>
        <w:rPr>
          <w:rFonts w:hint="eastAsia" w:ascii="仿宋_GB2312" w:hAnsi="仿宋_GB2312" w:eastAsia="仿宋_GB2312" w:cs="仿宋_GB2312"/>
          <w:color w:val="auto"/>
          <w:highlight w:val="none"/>
          <w:u w:val="none" w:color="auto"/>
          <w:shd w:val="clear" w:color="auto" w:fill="auto"/>
        </w:rPr>
        <w:t>做到常态化发布信息，进一步增强公开实效，提升服务水平。今年全年没有发生因信息公开工作开展不当被追究责任的现象</w:t>
      </w:r>
      <w:r>
        <w:rPr>
          <w:rFonts w:hint="eastAsia" w:hAnsi="仿宋_GB2312" w:cs="仿宋_GB2312"/>
          <w:color w:val="auto"/>
          <w:highlight w:val="none"/>
          <w:u w:val="none" w:color="auto"/>
          <w:shd w:val="clear" w:color="auto" w:fill="auto"/>
          <w:lang w:eastAsia="zh-CN"/>
        </w:rPr>
        <w:t>，社会评议良好</w:t>
      </w:r>
      <w:r>
        <w:rPr>
          <w:rFonts w:hint="eastAsia" w:ascii="仿宋_GB2312" w:hAnsi="仿宋_GB2312" w:eastAsia="仿宋_GB2312" w:cs="仿宋_GB2312"/>
          <w:color w:val="auto"/>
          <w:highlight w:val="none"/>
          <w:u w:val="none" w:color="auto"/>
          <w:shd w:val="clear" w:color="auto" w:fill="auto"/>
        </w:rPr>
        <w:t>。</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20" w:lineRule="exact"/>
        <w:ind w:firstLine="420"/>
        <w:jc w:val="both"/>
        <w:textAlignment w:val="auto"/>
        <w:rPr>
          <w:rFonts w:hint="eastAsia" w:ascii="黑体" w:hAnsi="黑体" w:eastAsia="黑体" w:cs="黑体"/>
          <w:b w:val="0"/>
          <w:bCs/>
          <w:color w:val="auto"/>
          <w:kern w:val="0"/>
          <w:sz w:val="32"/>
          <w:szCs w:val="32"/>
          <w:highlight w:val="none"/>
          <w:u w:val="none" w:color="auto"/>
          <w:shd w:val="clear" w:color="auto" w:fill="auto"/>
          <w:lang w:val="en-US" w:eastAsia="zh-CN" w:bidi="ar-SA"/>
        </w:rPr>
      </w:pPr>
      <w:r>
        <w:rPr>
          <w:rFonts w:hint="eastAsia" w:ascii="黑体" w:hAnsi="黑体" w:eastAsia="黑体" w:cs="黑体"/>
          <w:b w:val="0"/>
          <w:bCs/>
          <w:color w:val="auto"/>
          <w:kern w:val="0"/>
          <w:sz w:val="32"/>
          <w:szCs w:val="32"/>
          <w:highlight w:val="none"/>
          <w:u w:val="none" w:color="auto"/>
          <w:shd w:val="clear" w:color="auto" w:fill="auto"/>
          <w:lang w:val="en-US" w:eastAsia="zh-CN" w:bidi="ar-SA"/>
        </w:rPr>
        <w:t>主动公开政府信息情况</w:t>
      </w:r>
    </w:p>
    <w:tbl>
      <w:tblPr>
        <w:tblStyle w:val="2"/>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宋体"/>
                <w:color w:val="auto"/>
                <w:kern w:val="0"/>
                <w:sz w:val="20"/>
                <w:szCs w:val="20"/>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宋体"/>
                <w:color w:val="auto"/>
                <w:kern w:val="0"/>
                <w:sz w:val="20"/>
                <w:szCs w:val="20"/>
                <w:highlight w:val="none"/>
                <w:u w:val="none" w:color="auto"/>
                <w:shd w:val="clear" w:color="auto" w:fill="auto"/>
                <w:lang w:eastAsia="zh-CN"/>
              </w:rPr>
            </w:pPr>
            <w:r>
              <w:rPr>
                <w:rFonts w:hint="eastAsia" w:ascii="Times New Roman" w:hAnsi="Times New Roman" w:eastAsia="仿宋_GB2312"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宋体"/>
                <w:color w:val="auto"/>
                <w:kern w:val="0"/>
                <w:sz w:val="20"/>
                <w:szCs w:val="20"/>
                <w:highlight w:val="none"/>
                <w:u w:val="none" w:color="auto"/>
                <w:shd w:val="clear" w:color="auto" w:fill="auto"/>
                <w:lang w:eastAsia="zh-CN"/>
              </w:rPr>
            </w:pPr>
            <w:r>
              <w:rPr>
                <w:rFonts w:hint="eastAsia" w:ascii="Times New Roman" w:hAnsi="Times New Roman" w:eastAsia="仿宋_GB2312"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宋体"/>
                <w:color w:val="auto"/>
                <w:kern w:val="0"/>
                <w:sz w:val="20"/>
                <w:szCs w:val="20"/>
                <w:highlight w:val="none"/>
                <w:u w:val="none" w:color="auto"/>
                <w:shd w:val="clear" w:color="auto" w:fill="auto"/>
                <w:lang w:eastAsia="zh-CN"/>
              </w:rPr>
            </w:pPr>
            <w:r>
              <w:rPr>
                <w:rFonts w:hint="eastAsia" w:ascii="Times New Roman" w:hAnsi="Times New Roman" w:eastAsia="仿宋_GB2312" w:cs="宋体"/>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宋体"/>
                <w:color w:val="auto"/>
                <w:kern w:val="0"/>
                <w:sz w:val="20"/>
                <w:szCs w:val="20"/>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宋体"/>
                <w:color w:val="auto"/>
                <w:kern w:val="0"/>
                <w:sz w:val="20"/>
                <w:szCs w:val="20"/>
                <w:highlight w:val="none"/>
                <w:u w:val="none" w:color="auto"/>
                <w:shd w:val="clear" w:color="auto" w:fill="auto"/>
                <w:lang w:eastAsia="zh-CN"/>
              </w:rPr>
            </w:pPr>
            <w:r>
              <w:rPr>
                <w:rFonts w:hint="eastAsia" w:ascii="Times New Roman"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宋体"/>
                <w:color w:val="auto"/>
                <w:kern w:val="0"/>
                <w:sz w:val="20"/>
                <w:szCs w:val="20"/>
                <w:highlight w:val="none"/>
                <w:u w:val="none" w:color="auto"/>
                <w:shd w:val="clear" w:color="auto" w:fill="auto"/>
                <w:lang w:eastAsia="zh-CN"/>
              </w:rPr>
            </w:pPr>
            <w:r>
              <w:rPr>
                <w:rFonts w:hint="eastAsia" w:ascii="Times New Roman"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宋体"/>
                <w:color w:val="auto"/>
                <w:kern w:val="0"/>
                <w:sz w:val="20"/>
                <w:szCs w:val="20"/>
                <w:highlight w:val="none"/>
                <w:u w:val="none" w:color="auto"/>
                <w:shd w:val="clear" w:color="auto" w:fill="auto"/>
                <w:lang w:eastAsia="zh-CN"/>
              </w:rPr>
            </w:pPr>
            <w:r>
              <w:rPr>
                <w:rFonts w:hint="eastAsia" w:ascii="Times New Roman" w:hAnsi="Times New Roman" w:eastAsia="仿宋_GB2312" w:cs="宋体"/>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宋体"/>
                <w:color w:val="auto"/>
                <w:kern w:val="0"/>
                <w:sz w:val="20"/>
                <w:szCs w:val="20"/>
                <w:highlight w:val="none"/>
                <w:u w:val="none" w:color="auto"/>
                <w:shd w:val="clear" w:color="auto" w:fill="auto"/>
                <w:lang w:val="en-US" w:eastAsia="zh-CN"/>
              </w:rPr>
              <w:t>111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宋体"/>
                <w:color w:val="auto"/>
                <w:kern w:val="0"/>
                <w:sz w:val="20"/>
                <w:szCs w:val="20"/>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宋体"/>
                <w:color w:val="auto"/>
                <w:kern w:val="0"/>
                <w:sz w:val="20"/>
                <w:szCs w:val="20"/>
                <w:highlight w:val="none"/>
                <w:u w:val="none" w:color="auto"/>
                <w:shd w:val="clear" w:color="auto" w:fill="auto"/>
                <w:lang w:eastAsia="zh-CN"/>
              </w:rPr>
            </w:pPr>
            <w:r>
              <w:rPr>
                <w:rFonts w:hint="eastAsia" w:ascii="Times New Roman" w:cs="宋体"/>
                <w:color w:val="auto"/>
                <w:kern w:val="0"/>
                <w:sz w:val="20"/>
                <w:szCs w:val="20"/>
                <w:highlight w:val="none"/>
                <w:u w:val="none" w:color="auto"/>
                <w:shd w:val="clear" w:color="auto" w:fill="auto"/>
                <w:lang w:val="en-US" w:eastAsia="zh-CN"/>
              </w:rPr>
              <w:t>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宋体"/>
                <w:color w:val="auto"/>
                <w:kern w:val="0"/>
                <w:sz w:val="20"/>
                <w:szCs w:val="20"/>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宋体"/>
                <w:color w:val="auto"/>
                <w:kern w:val="0"/>
                <w:sz w:val="20"/>
                <w:szCs w:val="20"/>
                <w:highlight w:val="none"/>
                <w:u w:val="none" w:color="auto"/>
                <w:shd w:val="clear" w:color="auto" w:fill="auto"/>
                <w:lang w:eastAsia="zh-CN"/>
              </w:rPr>
            </w:pPr>
            <w:r>
              <w:rPr>
                <w:rFonts w:hint="eastAsia" w:ascii="Times New Roman" w:hAnsi="Times New Roman" w:eastAsia="仿宋_GB2312" w:cs="宋体"/>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sz w:val="24"/>
                <w:szCs w:val="24"/>
                <w:highlight w:val="none"/>
                <w:u w:val="none" w:color="auto"/>
                <w:shd w:val="clear" w:color="auto" w:fill="auto"/>
                <w:lang w:val="en-US" w:eastAsia="zh-CN"/>
              </w:rPr>
            </w:pPr>
            <w:r>
              <w:rPr>
                <w:rFonts w:hint="eastAsia" w:ascii="Times New Roman" w:hAnsi="Times New Roman" w:eastAsia="仿宋_GB2312" w:cs="宋体"/>
                <w:color w:val="auto"/>
                <w:kern w:val="0"/>
                <w:sz w:val="20"/>
                <w:szCs w:val="20"/>
                <w:highlight w:val="none"/>
                <w:u w:val="none" w:color="auto"/>
                <w:shd w:val="clear" w:color="auto" w:fill="auto"/>
                <w:lang w:val="en-US" w:eastAsia="zh-CN"/>
              </w:rPr>
              <w:t>0</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420" w:leftChars="0"/>
        <w:jc w:val="both"/>
        <w:textAlignment w:val="auto"/>
        <w:rPr>
          <w:rFonts w:hint="eastAsia" w:ascii="Times New Roman" w:hAnsi="Times New Roman" w:eastAsia="黑体" w:cs="黑体"/>
          <w:b w:val="0"/>
          <w:bCs/>
          <w:color w:val="auto"/>
          <w:kern w:val="0"/>
          <w:sz w:val="32"/>
          <w:szCs w:val="32"/>
          <w:highlight w:val="none"/>
          <w:u w:val="none" w:color="auto"/>
          <w:shd w:val="clear" w:color="auto" w:fill="auto"/>
          <w:lang w:val="en-US" w:eastAsia="zh-CN" w:bidi="ar-SA"/>
        </w:rPr>
      </w:pP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420" w:firstLineChars="0"/>
        <w:jc w:val="both"/>
        <w:textAlignment w:val="auto"/>
        <w:rPr>
          <w:rFonts w:hint="default" w:ascii="Times New Roman" w:hAnsi="Times New Roman" w:eastAsia="黑体" w:cs="黑体"/>
          <w:b w:val="0"/>
          <w:bCs/>
          <w:color w:val="auto"/>
          <w:kern w:val="0"/>
          <w:sz w:val="32"/>
          <w:szCs w:val="32"/>
          <w:highlight w:val="none"/>
          <w:u w:val="none" w:color="auto"/>
          <w:shd w:val="clear" w:color="auto" w:fill="auto"/>
          <w:lang w:val="en-US" w:eastAsia="zh-CN" w:bidi="ar-SA"/>
        </w:rPr>
      </w:pPr>
      <w:r>
        <w:rPr>
          <w:rFonts w:hint="eastAsia" w:ascii="Times New Roman" w:hAnsi="Times New Roman" w:eastAsia="黑体" w:cs="黑体"/>
          <w:b w:val="0"/>
          <w:bCs/>
          <w:color w:val="auto"/>
          <w:kern w:val="0"/>
          <w:sz w:val="32"/>
          <w:szCs w:val="32"/>
          <w:highlight w:val="none"/>
          <w:u w:val="none" w:color="auto"/>
          <w:shd w:val="clear" w:color="auto" w:fill="auto"/>
          <w:lang w:val="en-US" w:eastAsia="zh-CN" w:bidi="ar-SA"/>
        </w:rPr>
        <w:t>收到和处理政府信息公开申请情况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420" w:leftChars="0"/>
        <w:jc w:val="both"/>
        <w:textAlignment w:val="auto"/>
        <w:rPr>
          <w:rFonts w:hint="default" w:ascii="Times New Roman" w:hAnsi="Times New Roman" w:eastAsia="黑体" w:cs="黑体"/>
          <w:b w:val="0"/>
          <w:bCs/>
          <w:color w:val="auto"/>
          <w:kern w:val="0"/>
          <w:sz w:val="32"/>
          <w:szCs w:val="32"/>
          <w:highlight w:val="none"/>
          <w:u w:val="none" w:color="auto"/>
          <w:shd w:val="clear" w:color="auto" w:fill="auto"/>
          <w:lang w:val="en-US" w:eastAsia="zh-CN" w:bidi="ar-SA"/>
        </w:rPr>
      </w:pPr>
    </w:p>
    <w:tbl>
      <w:tblPr>
        <w:tblStyle w:val="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楷体"/>
                <w:color w:val="auto"/>
                <w:kern w:val="0"/>
                <w:sz w:val="20"/>
                <w:szCs w:val="20"/>
                <w:highlight w:val="none"/>
                <w:u w:val="none" w:color="auto"/>
                <w:shd w:val="clear" w:color="auto"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68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商业</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科研</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（二）部分公开</w:t>
            </w:r>
            <w:r>
              <w:rPr>
                <w:rFonts w:hint="eastAsia" w:ascii="Times New Roman" w:hAnsi="Times New Roman" w:eastAsia="仿宋_GB2312" w:cs="楷体"/>
                <w:color w:val="auto"/>
                <w:kern w:val="0"/>
                <w:sz w:val="20"/>
                <w:szCs w:val="20"/>
                <w:highlight w:val="none"/>
                <w:u w:val="none" w:color="auto"/>
                <w:shd w:val="clear" w:color="auto" w:fill="auto"/>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ind w:firstLine="200" w:firstLineChars="100"/>
              <w:jc w:val="both"/>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（三）不予公开</w:t>
            </w: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1</w:t>
            </w:r>
            <w:r>
              <w:rPr>
                <w:rFonts w:hint="eastAsia" w:ascii="Times New Roman" w:hAnsi="Times New Roman" w:eastAsia="仿宋_GB2312" w:cs="宋体"/>
                <w:color w:val="auto"/>
                <w:kern w:val="0"/>
                <w:sz w:val="20"/>
                <w:szCs w:val="20"/>
                <w:highlight w:val="none"/>
                <w:u w:val="none" w:color="auto"/>
                <w:shd w:val="clear" w:color="auto" w:fill="auto"/>
              </w:rPr>
              <w:t>.属于国家秘密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2</w:t>
            </w:r>
            <w:r>
              <w:rPr>
                <w:rFonts w:hint="eastAsia" w:ascii="Times New Roman" w:hAnsi="Times New Roman" w:eastAsia="仿宋_GB2312" w:cs="宋体"/>
                <w:color w:val="auto"/>
                <w:kern w:val="0"/>
                <w:sz w:val="20"/>
                <w:szCs w:val="20"/>
                <w:highlight w:val="none"/>
                <w:u w:val="none" w:color="auto"/>
                <w:shd w:val="clear" w:color="auto" w:fill="auto"/>
              </w:rPr>
              <w:t>.其他法律行政法规禁止公开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default" w:ascii="Times New Roman" w:hAnsi="Times New Roman" w:eastAsia="仿宋_GB2312" w:cs="Times New Roman"/>
                <w:color w:val="auto"/>
                <w:kern w:val="0"/>
                <w:sz w:val="20"/>
                <w:szCs w:val="20"/>
                <w:highlight w:val="none"/>
                <w:u w:val="none" w:color="auto"/>
                <w:shd w:val="clear" w:color="auto" w:fill="auto"/>
              </w:rPr>
              <w:t>3</w:t>
            </w:r>
            <w:r>
              <w:rPr>
                <w:rFonts w:hint="eastAsia" w:ascii="Times New Roman" w:hAnsi="Times New Roman" w:eastAsia="仿宋_GB2312" w:cs="宋体"/>
                <w:color w:val="auto"/>
                <w:kern w:val="0"/>
                <w:sz w:val="20"/>
                <w:szCs w:val="20"/>
                <w:highlight w:val="none"/>
                <w:u w:val="none" w:color="auto"/>
                <w:shd w:val="clear" w:color="auto" w:fill="auto"/>
              </w:rPr>
              <w:t>.危及</w:t>
            </w:r>
            <w:r>
              <w:rPr>
                <w:rFonts w:hint="eastAsia" w:ascii="Times New Roman" w:hAnsi="Times New Roman" w:eastAsia="仿宋_GB2312" w:cs="宋体"/>
                <w:color w:val="auto"/>
                <w:kern w:val="0"/>
                <w:sz w:val="20"/>
                <w:szCs w:val="20"/>
                <w:highlight w:val="none"/>
                <w:u w:val="none" w:color="auto"/>
                <w:shd w:val="clear" w:color="auto" w:fill="auto"/>
                <w:lang w:eastAsia="zh-CN"/>
              </w:rPr>
              <w:t>“</w:t>
            </w:r>
            <w:r>
              <w:rPr>
                <w:rFonts w:hint="eastAsia" w:ascii="Times New Roman" w:hAnsi="Times New Roman" w:eastAsia="仿宋_GB2312" w:cs="宋体"/>
                <w:color w:val="auto"/>
                <w:kern w:val="0"/>
                <w:sz w:val="20"/>
                <w:szCs w:val="20"/>
                <w:highlight w:val="none"/>
                <w:u w:val="none" w:color="auto"/>
                <w:shd w:val="clear" w:color="auto" w:fill="auto"/>
              </w:rPr>
              <w:t>三安全一稳定</w:t>
            </w:r>
            <w:r>
              <w:rPr>
                <w:rFonts w:hint="eastAsia" w:ascii="Times New Roman" w:hAnsi="Times New Roman" w:eastAsia="仿宋_GB2312" w:cs="宋体"/>
                <w:color w:val="auto"/>
                <w:kern w:val="0"/>
                <w:sz w:val="20"/>
                <w:szCs w:val="20"/>
                <w:highlight w:val="none"/>
                <w:u w:val="none" w:color="auto"/>
                <w:shd w:val="clear" w:color="auto" w:fill="auto"/>
                <w:lang w:eastAsia="zh-CN"/>
              </w:rPr>
              <w:t>”</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4</w:t>
            </w:r>
            <w:r>
              <w:rPr>
                <w:rFonts w:hint="eastAsia" w:ascii="Times New Roman" w:hAnsi="Times New Roman" w:eastAsia="仿宋_GB2312" w:cs="宋体"/>
                <w:color w:val="auto"/>
                <w:kern w:val="0"/>
                <w:sz w:val="20"/>
                <w:szCs w:val="20"/>
                <w:highlight w:val="none"/>
                <w:u w:val="none" w:color="auto"/>
                <w:shd w:val="clear" w:color="auto" w:fill="auto"/>
              </w:rPr>
              <w:t>.保护第三方合法权益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5</w:t>
            </w:r>
            <w:r>
              <w:rPr>
                <w:rFonts w:hint="eastAsia" w:ascii="Times New Roman" w:hAnsi="Times New Roman" w:eastAsia="仿宋_GB2312" w:cs="宋体"/>
                <w:color w:val="auto"/>
                <w:kern w:val="0"/>
                <w:sz w:val="20"/>
                <w:szCs w:val="20"/>
                <w:highlight w:val="none"/>
                <w:u w:val="none" w:color="auto"/>
                <w:shd w:val="clear" w:color="auto" w:fill="auto"/>
              </w:rPr>
              <w:t>.属于三类内部事务信息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6</w:t>
            </w:r>
            <w:r>
              <w:rPr>
                <w:rFonts w:hint="eastAsia" w:ascii="Times New Roman" w:hAnsi="Times New Roman" w:eastAsia="仿宋_GB2312" w:cs="宋体"/>
                <w:color w:val="auto"/>
                <w:kern w:val="0"/>
                <w:sz w:val="20"/>
                <w:szCs w:val="20"/>
                <w:highlight w:val="none"/>
                <w:u w:val="none" w:color="auto"/>
                <w:shd w:val="clear" w:color="auto" w:fill="auto"/>
              </w:rPr>
              <w:t>.属于四类过程性信息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7</w:t>
            </w:r>
            <w:r>
              <w:rPr>
                <w:rFonts w:hint="eastAsia" w:ascii="Times New Roman" w:hAnsi="Times New Roman" w:eastAsia="仿宋_GB2312" w:cs="宋体"/>
                <w:color w:val="auto"/>
                <w:kern w:val="0"/>
                <w:sz w:val="20"/>
                <w:szCs w:val="20"/>
                <w:highlight w:val="none"/>
                <w:u w:val="none" w:color="auto"/>
                <w:shd w:val="clear" w:color="auto" w:fill="auto"/>
              </w:rPr>
              <w:t>.属于行政执法案卷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8</w:t>
            </w:r>
            <w:r>
              <w:rPr>
                <w:rFonts w:hint="eastAsia" w:ascii="Times New Roman" w:hAnsi="Times New Roman" w:eastAsia="仿宋_GB2312" w:cs="宋体"/>
                <w:color w:val="auto"/>
                <w:kern w:val="0"/>
                <w:sz w:val="20"/>
                <w:szCs w:val="20"/>
                <w:highlight w:val="none"/>
                <w:u w:val="none" w:color="auto"/>
                <w:shd w:val="clear" w:color="auto" w:fill="auto"/>
              </w:rPr>
              <w:t>.属于行政查询事项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（四）无法提供</w:t>
            </w: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1</w:t>
            </w:r>
            <w:r>
              <w:rPr>
                <w:rFonts w:hint="eastAsia" w:ascii="Times New Roman" w:hAnsi="Times New Roman" w:eastAsia="仿宋_GB2312" w:cs="宋体"/>
                <w:color w:val="auto"/>
                <w:kern w:val="0"/>
                <w:sz w:val="20"/>
                <w:szCs w:val="20"/>
                <w:highlight w:val="none"/>
                <w:u w:val="none" w:color="auto"/>
                <w:shd w:val="clear" w:color="auto" w:fill="auto"/>
              </w:rPr>
              <w:t>.本机关不掌握相关政府信息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tabs>
                <w:tab w:val="left" w:pos="233"/>
                <w:tab w:val="center" w:pos="346"/>
              </w:tabs>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highlight w:val="none"/>
                <w:u w:val="none" w:color="auto"/>
                <w:shd w:val="clear" w:color="auto" w:fill="auto"/>
                <w:lang w:val="en-US"/>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tabs>
                <w:tab w:val="left" w:pos="207"/>
                <w:tab w:val="center" w:pos="346"/>
              </w:tabs>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highlight w:val="none"/>
                <w:u w:val="none" w:color="auto"/>
                <w:shd w:val="clear" w:color="auto" w:fill="auto"/>
                <w:lang w:val="en-US"/>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2</w:t>
            </w:r>
            <w:r>
              <w:rPr>
                <w:rFonts w:hint="eastAsia" w:ascii="Times New Roman" w:hAnsi="Times New Roman" w:eastAsia="仿宋_GB2312" w:cs="宋体"/>
                <w:color w:val="auto"/>
                <w:kern w:val="0"/>
                <w:sz w:val="20"/>
                <w:szCs w:val="20"/>
                <w:highlight w:val="none"/>
                <w:u w:val="none" w:color="auto"/>
                <w:shd w:val="clear" w:color="auto" w:fill="auto"/>
              </w:rPr>
              <w:t>.没有现成信息需要另行制作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3</w:t>
            </w:r>
            <w:r>
              <w:rPr>
                <w:rFonts w:hint="eastAsia" w:ascii="Times New Roman" w:hAnsi="Times New Roman" w:eastAsia="仿宋_GB2312" w:cs="宋体"/>
                <w:color w:val="auto"/>
                <w:kern w:val="0"/>
                <w:sz w:val="20"/>
                <w:szCs w:val="20"/>
                <w:highlight w:val="none"/>
                <w:u w:val="none" w:color="auto"/>
                <w:shd w:val="clear" w:color="auto" w:fill="auto"/>
              </w:rPr>
              <w:t>.补正后申请内容仍不明确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（五）不予处理</w:t>
            </w: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1</w:t>
            </w:r>
            <w:r>
              <w:rPr>
                <w:rFonts w:hint="eastAsia" w:ascii="Times New Roman" w:hAnsi="Times New Roman" w:eastAsia="仿宋_GB2312" w:cs="宋体"/>
                <w:color w:val="auto"/>
                <w:kern w:val="0"/>
                <w:sz w:val="20"/>
                <w:szCs w:val="20"/>
                <w:highlight w:val="none"/>
                <w:u w:val="none" w:color="auto"/>
                <w:shd w:val="clear" w:color="auto" w:fill="auto"/>
              </w:rPr>
              <w:t>.信访举报投诉类申请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2</w:t>
            </w:r>
            <w:r>
              <w:rPr>
                <w:rFonts w:hint="eastAsia" w:ascii="Times New Roman" w:hAnsi="Times New Roman" w:eastAsia="仿宋_GB2312" w:cs="宋体"/>
                <w:color w:val="auto"/>
                <w:kern w:val="0"/>
                <w:sz w:val="20"/>
                <w:szCs w:val="20"/>
                <w:highlight w:val="none"/>
                <w:u w:val="none" w:color="auto"/>
                <w:shd w:val="clear" w:color="auto" w:fill="auto"/>
              </w:rPr>
              <w:t>.重复申请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3</w:t>
            </w:r>
            <w:r>
              <w:rPr>
                <w:rFonts w:hint="eastAsia" w:ascii="Times New Roman" w:hAnsi="Times New Roman" w:eastAsia="仿宋_GB2312" w:cs="宋体"/>
                <w:color w:val="auto"/>
                <w:kern w:val="0"/>
                <w:sz w:val="20"/>
                <w:szCs w:val="20"/>
                <w:highlight w:val="none"/>
                <w:u w:val="none" w:color="auto"/>
                <w:shd w:val="clear" w:color="auto" w:fill="auto"/>
              </w:rPr>
              <w:t>.要求提供公开出版物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4</w:t>
            </w:r>
            <w:r>
              <w:rPr>
                <w:rFonts w:hint="eastAsia" w:ascii="Times New Roman" w:hAnsi="Times New Roman" w:eastAsia="仿宋_GB2312" w:cs="宋体"/>
                <w:color w:val="auto"/>
                <w:kern w:val="0"/>
                <w:sz w:val="20"/>
                <w:szCs w:val="20"/>
                <w:highlight w:val="none"/>
                <w:u w:val="none" w:color="auto"/>
                <w:shd w:val="clear" w:color="auto" w:fill="auto"/>
              </w:rPr>
              <w:t>.无正当理由大量反复申请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7"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5</w:t>
            </w:r>
            <w:r>
              <w:rPr>
                <w:rFonts w:hint="eastAsia" w:ascii="Times New Roman" w:hAnsi="Times New Roman" w:eastAsia="仿宋_GB2312" w:cs="宋体"/>
                <w:color w:val="auto"/>
                <w:kern w:val="0"/>
                <w:sz w:val="20"/>
                <w:szCs w:val="20"/>
                <w:highlight w:val="none"/>
                <w:u w:val="none" w:color="auto"/>
                <w:shd w:val="clear" w:color="auto" w:fill="auto"/>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1</w:t>
            </w:r>
            <w:r>
              <w:rPr>
                <w:rFonts w:hint="eastAsia" w:ascii="Times New Roman" w:hAnsi="Times New Roman" w:eastAsia="仿宋_GB2312" w:cs="宋体"/>
                <w:color w:val="auto"/>
                <w:kern w:val="0"/>
                <w:sz w:val="20"/>
                <w:szCs w:val="20"/>
                <w:highlight w:val="none"/>
                <w:u w:val="none" w:color="auto"/>
                <w:shd w:val="clear" w:color="auto" w:fill="auto"/>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2</w:t>
            </w:r>
            <w:r>
              <w:rPr>
                <w:rFonts w:hint="eastAsia" w:ascii="Times New Roman" w:hAnsi="Times New Roman" w:eastAsia="仿宋_GB2312" w:cs="宋体"/>
                <w:color w:val="auto"/>
                <w:kern w:val="0"/>
                <w:sz w:val="20"/>
                <w:szCs w:val="20"/>
                <w:highlight w:val="none"/>
                <w:u w:val="none" w:color="auto"/>
                <w:shd w:val="clear" w:color="auto" w:fill="auto"/>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default" w:ascii="Times New Roman" w:hAnsi="Times New Roman" w:eastAsia="仿宋_GB2312" w:cs="Times New Roman"/>
                <w:color w:val="auto"/>
                <w:kern w:val="0"/>
                <w:sz w:val="20"/>
                <w:szCs w:val="20"/>
                <w:highlight w:val="none"/>
                <w:u w:val="none" w:color="auto"/>
                <w:shd w:val="clear" w:color="auto" w:fill="auto"/>
              </w:rPr>
              <w:t>3</w:t>
            </w:r>
            <w:r>
              <w:rPr>
                <w:rFonts w:hint="eastAsia" w:ascii="Times New Roman" w:hAnsi="Times New Roman" w:eastAsia="仿宋_GB2312" w:cs="宋体"/>
                <w:color w:val="auto"/>
                <w:kern w:val="0"/>
                <w:sz w:val="20"/>
                <w:szCs w:val="20"/>
                <w:highlight w:val="none"/>
                <w:u w:val="none" w:color="auto"/>
                <w:shd w:val="clear" w:color="auto" w:fill="auto"/>
              </w:rPr>
              <w:t>.其他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tabs>
                <w:tab w:val="left" w:pos="262"/>
                <w:tab w:val="center" w:pos="346"/>
              </w:tabs>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highlight w:val="none"/>
                <w:u w:val="none" w:color="auto"/>
                <w:shd w:val="clear" w:color="auto" w:fill="auto"/>
                <w:lang w:val="en-US"/>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highlight w:val="none"/>
                <w:u w:val="none" w:color="auto"/>
                <w:shd w:val="clear" w:color="auto" w:fill="auto"/>
              </w:rPr>
            </w:pPr>
            <w:r>
              <w:rPr>
                <w:rFonts w:hint="eastAsia" w:ascii="Times New Roman" w:hAnsi="Times New Roman" w:eastAsia="仿宋_GB2312" w:cs="宋体"/>
                <w:color w:val="auto"/>
                <w:kern w:val="0"/>
                <w:sz w:val="20"/>
                <w:szCs w:val="20"/>
                <w:highlight w:val="none"/>
                <w:u w:val="none" w:color="auto"/>
                <w:shd w:val="clear" w:color="auto" w:fill="auto"/>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sz w:val="24"/>
                <w:szCs w:val="24"/>
                <w:highlight w:val="none"/>
                <w:u w:val="none" w:color="auto"/>
                <w:shd w:val="clear" w:color="auto" w:fill="auto"/>
                <w:lang w:val="en-US" w:eastAsia="zh-CN"/>
              </w:rPr>
            </w:pPr>
            <w:r>
              <w:rPr>
                <w:rFonts w:hint="eastAsia" w:ascii="Times New Roman" w:hAnsi="Times New Roman" w:eastAsia="仿宋_GB2312" w:cs="Calibri"/>
                <w:color w:val="auto"/>
                <w:kern w:val="0"/>
                <w:sz w:val="20"/>
                <w:szCs w:val="20"/>
                <w:highlight w:val="none"/>
                <w:u w:val="none" w:color="auto"/>
                <w:shd w:val="clear" w:color="auto" w:fill="auto"/>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default" w:ascii="Times New Roman" w:hAnsi="Times New Roman" w:eastAsia="宋体" w:cs="宋体"/>
          <w:color w:val="auto"/>
          <w:sz w:val="24"/>
          <w:szCs w:val="24"/>
          <w:highlight w:val="none"/>
          <w:u w:val="none" w:color="auto"/>
          <w:shd w:val="clear" w:color="auto" w:fill="auto"/>
        </w:rPr>
      </w:pP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420" w:firstLineChars="0"/>
        <w:jc w:val="both"/>
        <w:textAlignment w:val="auto"/>
        <w:rPr>
          <w:rFonts w:hint="default" w:ascii="Times New Roman" w:hAnsi="Times New Roman" w:eastAsia="黑体" w:cs="黑体"/>
          <w:b w:val="0"/>
          <w:bCs/>
          <w:color w:val="auto"/>
          <w:kern w:val="0"/>
          <w:sz w:val="32"/>
          <w:szCs w:val="32"/>
          <w:highlight w:val="none"/>
          <w:u w:val="none" w:color="auto"/>
          <w:shd w:val="clear" w:color="auto" w:fill="auto"/>
          <w:lang w:val="en-US" w:eastAsia="zh-CN" w:bidi="ar-SA"/>
        </w:rPr>
      </w:pPr>
      <w:r>
        <w:rPr>
          <w:rFonts w:hint="eastAsia" w:ascii="Times New Roman" w:hAnsi="Times New Roman" w:eastAsia="黑体" w:cs="黑体"/>
          <w:b w:val="0"/>
          <w:bCs/>
          <w:color w:val="auto"/>
          <w:kern w:val="0"/>
          <w:sz w:val="32"/>
          <w:szCs w:val="32"/>
          <w:highlight w:val="none"/>
          <w:u w:val="none" w:color="auto"/>
          <w:shd w:val="clear" w:color="auto" w:fill="auto"/>
          <w:lang w:val="en-US" w:eastAsia="zh-CN" w:bidi="ar-SA"/>
        </w:rPr>
        <w:t>政府信息公开行政复议、行政诉讼情况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420" w:leftChars="0"/>
        <w:jc w:val="both"/>
        <w:textAlignment w:val="auto"/>
        <w:rPr>
          <w:rFonts w:hint="default" w:ascii="Times New Roman" w:hAnsi="Times New Roman" w:eastAsia="黑体" w:cs="黑体"/>
          <w:b w:val="0"/>
          <w:bCs/>
          <w:color w:val="auto"/>
          <w:kern w:val="0"/>
          <w:sz w:val="32"/>
          <w:szCs w:val="32"/>
          <w:highlight w:val="none"/>
          <w:u w:val="none" w:color="auto"/>
          <w:shd w:val="clear" w:color="auto" w:fill="auto"/>
          <w:lang w:val="en-US" w:eastAsia="zh-CN" w:bidi="ar-SA"/>
        </w:rPr>
      </w:pPr>
    </w:p>
    <w:tbl>
      <w:tblPr>
        <w:tblStyle w:val="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其他</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尚未</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其他</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尚未</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其他</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尚未</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highlight w:val="none"/>
                <w:u w:val="none" w:color="auto"/>
                <w:shd w:val="clear" w:color="auto" w:fill="auto"/>
                <w:lang w:eastAsia="zh-CN"/>
              </w:rPr>
            </w:pPr>
            <w:r>
              <w:rPr>
                <w:rFonts w:hint="eastAsia" w:ascii="Times New Roman" w:hAnsi="Times New Roman"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color w:val="auto"/>
                <w:sz w:val="24"/>
                <w:szCs w:val="24"/>
                <w:highlight w:val="none"/>
                <w:u w:val="none" w:color="auto"/>
                <w:shd w:val="clear" w:color="auto" w:fill="auto"/>
                <w:lang w:val="en-US" w:eastAsia="zh-CN"/>
              </w:rPr>
            </w:pPr>
            <w:r>
              <w:rPr>
                <w:rFonts w:hint="eastAsia" w:ascii="Times New Roman" w:hAnsi="Times New Roman" w:cs="Times New Roman"/>
                <w:color w:val="auto"/>
                <w:sz w:val="24"/>
                <w:szCs w:val="24"/>
                <w:highlight w:val="none"/>
                <w:u w:val="none" w:color="auto"/>
                <w:shd w:val="clear" w:color="auto" w:fill="auto"/>
                <w:lang w:val="en-US" w:eastAsia="zh-CN"/>
              </w:rPr>
              <w:t>0</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20"/>
        <w:jc w:val="both"/>
        <w:textAlignment w:val="auto"/>
        <w:rPr>
          <w:rFonts w:hint="default" w:ascii="宋体" w:hAnsi="宋体" w:eastAsia="宋体" w:cs="宋体"/>
          <w:color w:val="auto"/>
          <w:szCs w:val="24"/>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aps w:val="0"/>
          <w:color w:val="auto"/>
          <w:spacing w:val="0"/>
          <w:sz w:val="28"/>
          <w:szCs w:val="28"/>
        </w:rPr>
      </w:pPr>
      <w:r>
        <w:rPr>
          <w:rFonts w:hint="eastAsia" w:ascii="楷体_GB2312" w:hAnsi="楷体_GB2312" w:eastAsia="楷体_GB2312" w:cs="楷体_GB2312"/>
          <w:b/>
          <w:bCs/>
          <w:color w:val="auto"/>
          <w:sz w:val="32"/>
          <w:szCs w:val="24"/>
          <w:lang w:val="en-US" w:eastAsia="zh-CN"/>
        </w:rPr>
        <w:t>（一）上年改进情况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hAnsi="仿宋_GB2312" w:cs="仿宋_GB2312"/>
          <w:sz w:val="32"/>
          <w:szCs w:val="24"/>
          <w:lang w:val="en-US" w:eastAsia="zh-CN"/>
        </w:rPr>
      </w:pPr>
      <w:r>
        <w:rPr>
          <w:rFonts w:hint="eastAsia" w:hAnsi="仿宋_GB2312" w:cs="仿宋_GB2312"/>
          <w:sz w:val="32"/>
          <w:szCs w:val="24"/>
          <w:lang w:val="en-US" w:eastAsia="zh-CN"/>
        </w:rPr>
        <w:t>一是组织政务公开经办人员学习《中华人民共和国政府信息公开条例》等有关政务公开的知识培训3次，提高对政务公开工作的认识。二是</w:t>
      </w:r>
      <w:r>
        <w:rPr>
          <w:rFonts w:hint="default" w:hAnsi="仿宋_GB2312" w:cs="仿宋_GB2312"/>
          <w:sz w:val="32"/>
          <w:szCs w:val="24"/>
          <w:lang w:val="en-US" w:eastAsia="zh-CN"/>
        </w:rPr>
        <w:t>加强统筹协调，将信息公开与日常业务有机结合</w:t>
      </w:r>
      <w:r>
        <w:rPr>
          <w:rFonts w:hint="eastAsia" w:hAnsi="仿宋_GB2312" w:cs="仿宋_GB2312"/>
          <w:sz w:val="32"/>
          <w:szCs w:val="24"/>
          <w:lang w:val="en-US" w:eastAsia="zh-CN"/>
        </w:rPr>
        <w:t>，做到及时更新。三是</w:t>
      </w:r>
      <w:r>
        <w:rPr>
          <w:rFonts w:hint="default" w:hAnsi="仿宋_GB2312" w:cs="仿宋_GB2312"/>
          <w:sz w:val="32"/>
          <w:szCs w:val="24"/>
          <w:lang w:val="en-US" w:eastAsia="zh-CN"/>
        </w:rPr>
        <w:t>强化监督考核，建立健全政务公开工作长效机制。对政务信息公开工作实行首问责任制，坚决杜绝敷衍行为。</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3" w:leftChars="0" w:firstLine="643" w:firstLineChars="0"/>
        <w:textAlignment w:val="auto"/>
        <w:rPr>
          <w:rFonts w:hint="eastAsia" w:ascii="楷体_GB2312" w:hAnsi="楷体_GB2312" w:eastAsia="楷体_GB2312" w:cs="楷体_GB2312"/>
          <w:b/>
          <w:bCs/>
          <w:color w:val="000000" w:themeColor="text1"/>
          <w:sz w:val="32"/>
          <w:szCs w:val="24"/>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24"/>
          <w:lang w:val="en-US" w:eastAsia="zh-CN"/>
          <w14:textFill>
            <w14:solidFill>
              <w14:schemeClr w14:val="tx1"/>
            </w14:solidFill>
          </w14:textFill>
        </w:rPr>
        <w:t>当前存在问题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hAnsi="仿宋_GB2312" w:eastAsia="仿宋_GB2312" w:cs="仿宋_GB2312"/>
          <w:b w:val="0"/>
          <w:bCs w:val="0"/>
          <w:sz w:val="32"/>
          <w:szCs w:val="24"/>
          <w:highlight w:val="yellow"/>
          <w:lang w:val="en-US" w:eastAsia="zh-CN"/>
        </w:rPr>
      </w:pPr>
      <w:r>
        <w:rPr>
          <w:rFonts w:hint="eastAsia" w:hAnsi="仿宋_GB2312" w:cs="仿宋_GB2312"/>
          <w:b w:val="0"/>
          <w:bCs w:val="0"/>
          <w:sz w:val="32"/>
          <w:szCs w:val="24"/>
          <w:lang w:val="en-US" w:eastAsia="zh-CN"/>
        </w:rPr>
        <w:t>2023年我镇信息公开工作进展较顺利，但仍存在以下不足：</w:t>
      </w:r>
      <w:r>
        <w:rPr>
          <w:rFonts w:hint="eastAsia" w:hAnsi="仿宋_GB2312" w:cs="仿宋_GB2312"/>
          <w:sz w:val="32"/>
          <w:szCs w:val="24"/>
          <w:lang w:val="en-US" w:eastAsia="zh-CN"/>
        </w:rPr>
        <w:t>市、县反馈</w:t>
      </w:r>
      <w:r>
        <w:rPr>
          <w:rFonts w:hint="eastAsia" w:ascii="仿宋_GB2312" w:hAnsi="仿宋_GB2312" w:eastAsia="仿宋_GB2312" w:cs="仿宋_GB2312"/>
          <w:sz w:val="32"/>
          <w:szCs w:val="24"/>
        </w:rPr>
        <w:t>政策</w:t>
      </w:r>
      <w:r>
        <w:rPr>
          <w:rFonts w:hint="eastAsia" w:hAnsi="仿宋_GB2312" w:cs="仿宋_GB2312"/>
          <w:sz w:val="32"/>
          <w:szCs w:val="24"/>
          <w:lang w:val="en-US" w:eastAsia="zh-CN"/>
        </w:rPr>
        <w:t>文件</w:t>
      </w:r>
      <w:r>
        <w:rPr>
          <w:rFonts w:hint="eastAsia" w:ascii="仿宋_GB2312" w:hAnsi="仿宋_GB2312" w:eastAsia="仿宋_GB2312" w:cs="仿宋_GB2312"/>
          <w:sz w:val="32"/>
          <w:szCs w:val="24"/>
        </w:rPr>
        <w:t>解读</w:t>
      </w:r>
      <w:r>
        <w:rPr>
          <w:rFonts w:hint="eastAsia" w:hAnsi="仿宋_GB2312" w:cs="仿宋_GB2312"/>
          <w:sz w:val="32"/>
          <w:szCs w:val="24"/>
          <w:lang w:val="en-US" w:eastAsia="zh-CN"/>
        </w:rPr>
        <w:t>质量存在欠缺</w:t>
      </w:r>
      <w:r>
        <w:rPr>
          <w:rFonts w:hint="eastAsia" w:ascii="仿宋_GB2312" w:hAnsi="仿宋_GB2312" w:eastAsia="仿宋_GB2312" w:cs="仿宋_GB2312"/>
          <w:sz w:val="32"/>
          <w:szCs w:val="24"/>
        </w:rPr>
        <w:t>，公开内容单一化</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rPr>
        <w:t>表面化</w:t>
      </w:r>
      <w:r>
        <w:rPr>
          <w:rFonts w:hint="eastAsia" w:hAnsi="仿宋_GB2312" w:cs="仿宋_GB2312"/>
          <w:sz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3" w:leftChars="0" w:firstLine="643" w:firstLineChars="0"/>
        <w:textAlignment w:val="auto"/>
        <w:rPr>
          <w:rFonts w:hint="default" w:ascii="楷体_GB2312" w:hAnsi="楷体_GB2312" w:eastAsia="楷体_GB2312" w:cs="楷体_GB2312"/>
          <w:b/>
          <w:bCs/>
          <w:sz w:val="32"/>
          <w:szCs w:val="24"/>
          <w:lang w:val="en-US" w:eastAsia="zh-CN"/>
        </w:rPr>
      </w:pPr>
      <w:r>
        <w:rPr>
          <w:rFonts w:hint="eastAsia" w:ascii="楷体_GB2312" w:hAnsi="楷体_GB2312" w:eastAsia="楷体_GB2312" w:cs="楷体_GB2312"/>
          <w:b/>
          <w:bCs/>
          <w:sz w:val="32"/>
          <w:szCs w:val="24"/>
          <w:lang w:val="en-US" w:eastAsia="zh-CN"/>
        </w:rPr>
        <w:t>下一步工作打算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Cs w:val="28"/>
        </w:rPr>
      </w:pPr>
      <w:r>
        <w:rPr>
          <w:rFonts w:hint="eastAsia"/>
        </w:rPr>
        <w:t>坚持“谁起草、谁解读”原则</w:t>
      </w:r>
      <w:r>
        <w:rPr>
          <w:rFonts w:hint="eastAsia"/>
          <w:lang w:eastAsia="zh-CN"/>
        </w:rPr>
        <w:t>，</w:t>
      </w:r>
      <w:r>
        <w:rPr>
          <w:rFonts w:hint="eastAsia"/>
        </w:rPr>
        <w:t>加强政策解读</w:t>
      </w:r>
      <w:r>
        <w:rPr>
          <w:rFonts w:hint="eastAsia"/>
          <w:lang w:val="en-US" w:eastAsia="zh-CN"/>
        </w:rPr>
        <w:t>质量</w:t>
      </w:r>
      <w:r>
        <w:rPr>
          <w:rFonts w:hint="eastAsia"/>
          <w:lang w:eastAsia="zh-CN"/>
        </w:rPr>
        <w:t>。</w:t>
      </w:r>
      <w:r>
        <w:rPr>
          <w:rFonts w:hint="eastAsia"/>
        </w:rPr>
        <w:t>丰富解读形式</w:t>
      </w:r>
      <w:r>
        <w:rPr>
          <w:rFonts w:hint="eastAsia"/>
          <w:lang w:eastAsia="zh-CN"/>
        </w:rPr>
        <w:t>，</w:t>
      </w:r>
      <w:r>
        <w:rPr>
          <w:rFonts w:hint="eastAsia"/>
        </w:rPr>
        <w:t>制作图片、视频等解读，方便群众理解政策，更加有效</w:t>
      </w:r>
      <w:r>
        <w:rPr>
          <w:rFonts w:hint="eastAsia"/>
          <w:lang w:eastAsia="zh-CN"/>
        </w:rPr>
        <w:t>地</w:t>
      </w:r>
      <w:r>
        <w:rPr>
          <w:rFonts w:hint="eastAsia"/>
        </w:rPr>
        <w:t>传递政府声音，增强政策的传播力、影响力。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20"/>
        <w:jc w:val="both"/>
        <w:textAlignment w:val="auto"/>
        <w:rPr>
          <w:rFonts w:hint="default" w:ascii="黑体" w:hAnsi="黑体" w:eastAsia="黑体" w:cs="黑体"/>
          <w:b w:val="0"/>
          <w:bCs/>
          <w:color w:val="auto"/>
          <w:kern w:val="0"/>
          <w:sz w:val="32"/>
          <w:szCs w:val="32"/>
          <w:highlight w:val="none"/>
          <w:u w:val="none" w:color="auto"/>
          <w:shd w:val="clear" w:color="auto" w:fill="auto"/>
          <w:lang w:val="en-US" w:eastAsia="zh-CN" w:bidi="ar-SA"/>
        </w:rPr>
      </w:pPr>
      <w:r>
        <w:rPr>
          <w:rFonts w:hint="eastAsia" w:ascii="黑体" w:hAnsi="黑体" w:eastAsia="黑体" w:cs="黑体"/>
          <w:b w:val="0"/>
          <w:bCs/>
          <w:color w:val="auto"/>
          <w:kern w:val="0"/>
          <w:sz w:val="32"/>
          <w:szCs w:val="32"/>
          <w:highlight w:val="none"/>
          <w:u w:val="none" w:color="auto"/>
          <w:shd w:val="clear" w:color="auto" w:fill="auto"/>
          <w:lang w:val="en-US" w:eastAsia="zh-CN" w:bidi="ar-SA"/>
        </w:rPr>
        <w:t>六、其他需要报告的事项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eastAsia="仿宋_GB2312"/>
          <w:lang w:eastAsia="zh-CN"/>
        </w:rPr>
      </w:pPr>
      <w:r>
        <w:rPr>
          <w:rFonts w:hint="default" w:ascii="Times New Roman" w:hAnsi="Times New Roman" w:eastAsia="仿宋_GB2312" w:cs="Times New Roman"/>
          <w:color w:val="auto"/>
          <w:kern w:val="2"/>
          <w:sz w:val="32"/>
          <w:szCs w:val="32"/>
          <w:highlight w:val="none"/>
          <w:u w:val="none" w:color="auto"/>
          <w:shd w:val="clear" w:color="auto" w:fill="auto"/>
        </w:rPr>
        <w:t>按照《国务院办公厅关于印发〈政府信息公开信息处理费管理办法〉 的通知》（国办函〔2020〕109号）规定的按件、按量收费标准，本年度没有产生信息公开处理费</w:t>
      </w:r>
      <w:r>
        <w:rPr>
          <w:rFonts w:hint="eastAsia" w:ascii="Times New Roman" w:cs="Times New Roman"/>
          <w:color w:val="auto"/>
          <w:kern w:val="2"/>
          <w:sz w:val="32"/>
          <w:szCs w:val="32"/>
          <w:highlight w:val="none"/>
          <w:u w:val="none" w:color="auto"/>
          <w:shd w:val="clear" w:color="auto" w:fill="auto"/>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80894"/>
    <w:multiLevelType w:val="singleLevel"/>
    <w:tmpl w:val="FAD80894"/>
    <w:lvl w:ilvl="0" w:tentative="0">
      <w:start w:val="2"/>
      <w:numFmt w:val="chineseCounting"/>
      <w:suff w:val="nothing"/>
      <w:lvlText w:val="%1、"/>
      <w:lvlJc w:val="left"/>
      <w:rPr>
        <w:rFonts w:hint="eastAsia"/>
      </w:rPr>
    </w:lvl>
  </w:abstractNum>
  <w:abstractNum w:abstractNumId="1">
    <w:nsid w:val="FF3F2F6E"/>
    <w:multiLevelType w:val="singleLevel"/>
    <w:tmpl w:val="FF3F2F6E"/>
    <w:lvl w:ilvl="0" w:tentative="0">
      <w:start w:val="1"/>
      <w:numFmt w:val="decimal"/>
      <w:suff w:val="nothing"/>
      <w:lvlText w:val="%1."/>
      <w:lvlJc w:val="left"/>
      <w:rPr>
        <w:rFonts w:hint="default"/>
        <w:b/>
        <w:bCs/>
      </w:rPr>
    </w:lvl>
  </w:abstractNum>
  <w:abstractNum w:abstractNumId="2">
    <w:nsid w:val="3238EF24"/>
    <w:multiLevelType w:val="singleLevel"/>
    <w:tmpl w:val="3238EF24"/>
    <w:lvl w:ilvl="0" w:tentative="0">
      <w:start w:val="2"/>
      <w:numFmt w:val="chineseCounting"/>
      <w:suff w:val="nothing"/>
      <w:lvlText w:val="（%1）"/>
      <w:lvlJc w:val="left"/>
      <w:pPr>
        <w:ind w:left="-3"/>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MDM3YWE0ZDgyNGMwN2RkODI4NmY0OWZmZjI3ZTYifQ=="/>
  </w:docVars>
  <w:rsids>
    <w:rsidRoot w:val="00000000"/>
    <w:rsid w:val="00951FEE"/>
    <w:rsid w:val="028C31AD"/>
    <w:rsid w:val="03C4523A"/>
    <w:rsid w:val="03D41702"/>
    <w:rsid w:val="04CD4986"/>
    <w:rsid w:val="0EFF16A6"/>
    <w:rsid w:val="10967A4E"/>
    <w:rsid w:val="1676393C"/>
    <w:rsid w:val="1FD225AB"/>
    <w:rsid w:val="3CFB37E9"/>
    <w:rsid w:val="44946F99"/>
    <w:rsid w:val="459601E7"/>
    <w:rsid w:val="4AF72811"/>
    <w:rsid w:val="517255DB"/>
    <w:rsid w:val="5BFD6E0F"/>
    <w:rsid w:val="5D355860"/>
    <w:rsid w:val="61CC1294"/>
    <w:rsid w:val="705120B9"/>
    <w:rsid w:val="73346D23"/>
    <w:rsid w:val="748A1517"/>
    <w:rsid w:val="7E552D48"/>
    <w:rsid w:val="7E7F951A"/>
    <w:rsid w:val="BB7F0414"/>
    <w:rsid w:val="E6EA3C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ormal (Web)"/>
    <w:autoRedefine/>
    <w:qFormat/>
    <w:uiPriority w:val="0"/>
    <w:pPr>
      <w:widowControl w:val="0"/>
      <w:spacing w:before="100" w:beforeAutospacing="1" w:after="100" w:afterAutospacing="1"/>
      <w:jc w:val="left"/>
    </w:pPr>
    <w:rPr>
      <w:rFonts w:ascii="仿宋_GB2312"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2654</Words>
  <Characters>2764</Characters>
  <Lines>0</Lines>
  <Paragraphs>0</Paragraphs>
  <TotalTime>171</TotalTime>
  <ScaleCrop>false</ScaleCrop>
  <LinksUpToDate>false</LinksUpToDate>
  <CharactersWithSpaces>2765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2024-01-17T17:17:00Z</dcterms:created>
  <dc:creator>WPS_1693875625</dc:creator>
  <cp:lastModifiedBy>WPS_1693875625</cp:lastModifiedBy>
  <cp:lastPrinted>2024-01-25T00:32:00Z</cp:lastPrinted>
  <dcterms:modified xsi:type="dcterms:W3CDTF">2024-07-01T13:04:51Z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36BDDB65EA6B42AAA0D937077156D973_13</vt:lpwstr>
  </property>
</Properties>
</file>