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金寨县财政局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根据《中华人民共和国政府信息公开条例》（以下简称《条例》）规定，特向社会公布金寨县财政局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年度报告。本报告由总体情况、主动公开政府信息情况、收到和处理政府信息公开申请情况、政府信息公开行政复议、行政诉讼情况、存在的主要问题及改进情况、需要说明的其他事项与附表共六个部分组成。本报告中所列数据的统计期限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报告的电子版可在金寨县信息公开网（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https://www.ahjinzhai.gov.cn/public/column/6596411?type=3&amp;action=detail&amp;nav=3&amp;title=2019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）下载。如对本报告有任何疑问，请与金寨县财政局办公室联系（地址：金寨县财政局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号，电话：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0564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7359010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，邮编：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237300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年，我局认真贯彻落实《中华人民共和国政府信息公开条例》，立足财政部门职能，加强信息发布，推进财政领域重点工作信息公开。一是深入推进预决算和“三公经费”公开，在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月份完成财政预算公开，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月份完成财政决算和三公经费公开，督促指导预算单位做好本单位、本部门的预决算公开工作。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年发布财政专项资金管理和使用方面信息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条。二是做好财政专项资金的公示，设置财政专项资金目录，督促各单位按时保质完整专项资金分配结果公开。三是做好防范化解重大风险领域信息公开。发布政策文件、政策解读、工作进展等方面的信息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条。四是做好脱贫攻坚项目信息公开。及时发布扶贫政策和项目绩效等进展情况，做好扶贫资金的分配公示工作。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年，我局收到依申请公开办件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件，依据《中华人民共和国政府信息公开条例》和《安徽省政府信息公开申请办理答复规范》作出答复，予以公开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件，办结率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%。未产生信息处理费，无行政复议和行政诉讼案件。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持续开展规范性文件的合法性审查和备案工作。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年，我局未出台新规范性文件，开展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次规范性文件梳理工作，经梳理，我局目前有效规范性文件共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件，均已在政务公开网站予以公开发布。根据依法行政工作要求，严格按照法定程序开展规范性文件制定、管理工作。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落实政府信息主动公开新要求，依托县政府信息公开平台，主动、及时、全面、准确发布和解读政策文件，公开各类工作信息。定期对网站进行监测整改，根据自查结果及第三方监测反馈结果，及时改正错误内容，包括错敏词、错链等问题，确保网站稳定、可靠、安全运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着眼于建立政务公开长效机制，成立政务公开领导小组，由局主要负责人任组长、分管负责人任副组长，各股室、局属各单位负责人为成员，领导小组下设办公室，由局办公室负责日常工作。建立健全各项制度，通过编制《金寨县财政局政务公开主动公开制度》、《金寨县财政局信息公开保密审查制度》、《金寨县财政局信息公开考评方法》等一系列文件，明确政务公开的内容、发布流程，做到工作有计划、有安排。加强宣传教育，积极组织政务公开业务培训，通过财政讲堂、专题会议等方式组织全体干部学习政务公开的有关规定。纳入考核制度，召开政务公开专题整改任务调度会，将问题整改任务分解至各相关股室，限时整改，并将股室信息公开工作、整改落实情况列入局奖惩考核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837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2460"/>
        <w:gridCol w:w="1275"/>
        <w:gridCol w:w="16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本年新制作数量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本年新公开数量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规范性文件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本年增/减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其他对外管理服务事项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本年增/减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29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9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70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采购项目数量</w:t>
            </w:r>
          </w:p>
        </w:tc>
        <w:tc>
          <w:tcPr>
            <w:tcW w:w="29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9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政府集中采购0</w:t>
            </w:r>
          </w:p>
        </w:tc>
        <w:tc>
          <w:tcPr>
            <w:tcW w:w="2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292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280"/>
        <w:gridCol w:w="690"/>
        <w:gridCol w:w="720"/>
        <w:gridCol w:w="720"/>
        <w:gridCol w:w="780"/>
        <w:gridCol w:w="915"/>
        <w:gridCol w:w="690"/>
        <w:gridCol w:w="66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0" w:type="dxa"/>
            <w:gridSpan w:val="3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0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81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00" w:type="dxa"/>
            <w:gridSpan w:val="3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9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75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年，我局政府信息公开虽然取得了一定成绩，但与上级要求和公众的期盼还有很大差距，主要是信息发布不均衡、政策解读还不够全面。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年，我局将重点抓好以下工作: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（一）建立有效的信息报送考核机制，明确各科室（单位）年度财政信息报送的任务，充分调动科室单位和干部职工报送信息的积极性；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（二）围绕中心工作，公开公众普遍关注的热点难点问题。对涉及人民群众关心的重大问题，重大决策应及时公开；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（三）加大宣传力度，丰富信息公开手段，综合运用纸质公开、电子公开等方式，积极利用微信公众号、小程序等新媒体进行信息电子化公开，增强信息公开的时效性和实效性，使我局政府信息公开迈上新台阶。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暂无其他需要说明的事项。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DA2MWVjOWI4OTQ3NjJiMmMwNWFkNzZjZjRmOGUifQ=="/>
  </w:docVars>
  <w:rsids>
    <w:rsidRoot w:val="3AEC56C4"/>
    <w:rsid w:val="0850725A"/>
    <w:rsid w:val="134B76E5"/>
    <w:rsid w:val="3AEC56C4"/>
    <w:rsid w:val="74CA20F9"/>
    <w:rsid w:val="75F4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2461</Words>
  <Characters>2625</Characters>
  <Lines>0</Lines>
  <Paragraphs>0</Paragraphs>
  <TotalTime>2</TotalTime>
  <ScaleCrop>false</ScaleCrop>
  <LinksUpToDate>false</LinksUpToDate>
  <CharactersWithSpaces>2625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2024-07-02T02:05:00Z</dcterms:created>
  <dc:creator>gyb1</dc:creator>
  <cp:lastModifiedBy>gyb1</cp:lastModifiedBy>
  <dcterms:modified xsi:type="dcterms:W3CDTF">2024-07-02T02:37:21Z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E3CA9ED954A445C3A31D0C5DD25F5A83_11</vt:lpwstr>
  </property>
</Properties>
</file>