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金寨县汤家汇镇2021年度政府信息公开</w:t>
      </w:r>
    </w:p>
    <w:p>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工作年度报告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right="0" w:firstLine="640"/>
        <w:jc w:val="both"/>
        <w:textAlignment w:val="auto"/>
        <w:rPr>
          <w:rFonts w:hint="eastAsia" w:ascii="Times New Roman" w:hAnsi="Times New Roman" w:eastAsia="方正仿宋_GBK" w:cs="微软雅黑"/>
          <w:i w:val="0"/>
          <w:iCs w:val="0"/>
          <w:caps w:val="0"/>
          <w:color w:val="000000"/>
          <w:spacing w:val="0"/>
          <w:sz w:val="32"/>
          <w:szCs w:val="24"/>
        </w:rPr>
      </w:pPr>
      <w:r>
        <w:rPr>
          <w:rFonts w:ascii="Times New Roman" w:hAnsi="Times New Roman" w:eastAsia="方正仿宋_GBK" w:cs="仿宋_GB2312"/>
          <w:i w:val="0"/>
          <w:iCs w:val="0"/>
          <w:caps w:val="0"/>
          <w:color w:val="333333"/>
          <w:spacing w:val="0"/>
          <w:kern w:val="0"/>
          <w:sz w:val="32"/>
          <w:szCs w:val="32"/>
          <w:bdr w:val="none" w:color="auto" w:sz="0" w:space="0"/>
          <w:shd w:val="clear" w:fill="FFFFFF"/>
          <w:lang w:val="en-US" w:eastAsia="zh-CN" w:bidi="ar"/>
        </w:rPr>
        <w:t>本报告依据《中华人民共和国政府信息公开条例》（国务院令第</w:t>
      </w:r>
      <w:r>
        <w:rPr>
          <w:rFonts w:hint="default" w:ascii="Times New Roman" w:hAnsi="Times New Roman" w:eastAsia="方正仿宋_GBK" w:cs="Times New Roman"/>
          <w:i w:val="0"/>
          <w:iCs w:val="0"/>
          <w:caps w:val="0"/>
          <w:color w:val="333333"/>
          <w:spacing w:val="0"/>
          <w:kern w:val="0"/>
          <w:sz w:val="32"/>
          <w:szCs w:val="32"/>
          <w:bdr w:val="none" w:color="auto" w:sz="0" w:space="0"/>
          <w:shd w:val="clear" w:fill="FFFFFF"/>
          <w:lang w:val="en-US" w:eastAsia="zh-CN" w:bidi="ar"/>
        </w:rPr>
        <w:t>711</w:t>
      </w:r>
      <w:r>
        <w:rPr>
          <w:rFonts w:hint="eastAsia" w:ascii="Times New Roman" w:hAnsi="Times New Roman" w:eastAsia="方正仿宋_GBK" w:cs="仿宋_GB2312"/>
          <w:i w:val="0"/>
          <w:iCs w:val="0"/>
          <w:caps w:val="0"/>
          <w:color w:val="333333"/>
          <w:spacing w:val="0"/>
          <w:kern w:val="0"/>
          <w:sz w:val="32"/>
          <w:szCs w:val="32"/>
          <w:bdr w:val="none" w:color="auto" w:sz="0" w:space="0"/>
          <w:shd w:val="clear" w:fill="FFFFFF"/>
          <w:lang w:val="en-US" w:eastAsia="zh-CN" w:bidi="ar"/>
        </w:rPr>
        <w:t>号，以下简称《条例》）、</w:t>
      </w:r>
      <w:r>
        <w:rPr>
          <w:rFonts w:hint="eastAsia" w:ascii="Times New Roman" w:hAnsi="Times New Roman" w:eastAsia="方正仿宋_GBK" w:cs="仿宋_GB2312"/>
          <w:i w:val="0"/>
          <w:iCs w:val="0"/>
          <w:caps w:val="0"/>
          <w:color w:val="000000"/>
          <w:spacing w:val="0"/>
          <w:kern w:val="0"/>
          <w:sz w:val="32"/>
          <w:szCs w:val="32"/>
          <w:bdr w:val="none" w:color="auto" w:sz="0" w:space="0"/>
          <w:shd w:val="clear" w:fill="FFFFFF"/>
          <w:lang w:val="en-US" w:eastAsia="zh-CN" w:bidi="ar"/>
        </w:rPr>
        <w:t>《六安市政务公开办公室关于做好政府信息公开年度报告编制和发布工作的通知》（六政务公开办〔2021〕64号）</w:t>
      </w:r>
      <w:r>
        <w:rPr>
          <w:rFonts w:hint="eastAsia" w:ascii="Times New Roman" w:hAnsi="Times New Roman" w:eastAsia="方正仿宋_GBK" w:cs="仿宋_GB2312"/>
          <w:i w:val="0"/>
          <w:iCs w:val="0"/>
          <w:caps w:val="0"/>
          <w:color w:val="333333"/>
          <w:spacing w:val="0"/>
          <w:kern w:val="0"/>
          <w:sz w:val="32"/>
          <w:szCs w:val="32"/>
          <w:bdr w:val="none" w:color="auto" w:sz="0" w:space="0"/>
          <w:shd w:val="clear" w:fill="FFFFFF"/>
          <w:lang w:val="en-US" w:eastAsia="zh-CN" w:bidi="ar"/>
        </w:rPr>
        <w:t>、《金寨县政务公开办公室关于做好政府信息公开年度报告编制和发布工作的通知》（金政公开〔</w:t>
      </w:r>
      <w:r>
        <w:rPr>
          <w:rFonts w:hint="default" w:ascii="Times New Roman" w:hAnsi="Times New Roman" w:eastAsia="方正仿宋_GBK" w:cs="Times New Roman"/>
          <w:i w:val="0"/>
          <w:iCs w:val="0"/>
          <w:caps w:val="0"/>
          <w:color w:val="333333"/>
          <w:spacing w:val="0"/>
          <w:kern w:val="0"/>
          <w:sz w:val="32"/>
          <w:szCs w:val="32"/>
          <w:bdr w:val="none" w:color="auto" w:sz="0" w:space="0"/>
          <w:shd w:val="clear" w:fill="FFFFFF"/>
          <w:lang w:val="en-US" w:eastAsia="zh-CN" w:bidi="ar"/>
        </w:rPr>
        <w:t>2021</w:t>
      </w:r>
      <w:r>
        <w:rPr>
          <w:rFonts w:hint="eastAsia" w:ascii="Times New Roman" w:hAnsi="Times New Roman" w:eastAsia="方正仿宋_GBK" w:cs="仿宋_GB2312"/>
          <w:i w:val="0"/>
          <w:iCs w:val="0"/>
          <w:caps w:val="0"/>
          <w:color w:val="333333"/>
          <w:spacing w:val="0"/>
          <w:kern w:val="0"/>
          <w:sz w:val="32"/>
          <w:szCs w:val="32"/>
          <w:bdr w:val="none" w:color="auto" w:sz="0" w:space="0"/>
          <w:shd w:val="clear" w:fill="FFFFFF"/>
          <w:lang w:val="en-US" w:eastAsia="zh-CN" w:bidi="ar"/>
        </w:rPr>
        <w:t>〕</w:t>
      </w:r>
      <w:r>
        <w:rPr>
          <w:rFonts w:hint="default" w:ascii="Times New Roman" w:hAnsi="Times New Roman" w:eastAsia="方正仿宋_GBK" w:cs="Times New Roman"/>
          <w:i w:val="0"/>
          <w:iCs w:val="0"/>
          <w:caps w:val="0"/>
          <w:color w:val="333333"/>
          <w:spacing w:val="0"/>
          <w:kern w:val="0"/>
          <w:sz w:val="32"/>
          <w:szCs w:val="32"/>
          <w:bdr w:val="none" w:color="auto" w:sz="0" w:space="0"/>
          <w:shd w:val="clear" w:fill="FFFFFF"/>
          <w:lang w:val="en-US" w:eastAsia="zh-CN" w:bidi="ar"/>
        </w:rPr>
        <w:t>28</w:t>
      </w:r>
      <w:r>
        <w:rPr>
          <w:rFonts w:hint="eastAsia" w:ascii="Times New Roman" w:hAnsi="Times New Roman" w:eastAsia="方正仿宋_GBK" w:cs="仿宋_GB2312"/>
          <w:i w:val="0"/>
          <w:iCs w:val="0"/>
          <w:caps w:val="0"/>
          <w:color w:val="333333"/>
          <w:spacing w:val="0"/>
          <w:kern w:val="0"/>
          <w:sz w:val="32"/>
          <w:szCs w:val="32"/>
          <w:bdr w:val="none" w:color="auto" w:sz="0" w:space="0"/>
          <w:shd w:val="clear" w:fill="FFFFFF"/>
          <w:lang w:val="en-US" w:eastAsia="zh-CN" w:bidi="ar"/>
        </w:rPr>
        <w:t>号）文件要求编制而成。报告主要包括：总体情况、主动公开政府信息情况、收到和处理政府信息公开申请情况、政府信息公开行政复议和行政诉讼情况、存在主要问题及改进情况、其他需要报告事项。本报告中使用数据统计期限为</w:t>
      </w:r>
      <w:r>
        <w:rPr>
          <w:rFonts w:hint="default" w:ascii="Times New Roman" w:hAnsi="Times New Roman" w:eastAsia="方正仿宋_GBK" w:cs="Times New Roman"/>
          <w:i w:val="0"/>
          <w:iCs w:val="0"/>
          <w:caps w:val="0"/>
          <w:color w:val="333333"/>
          <w:spacing w:val="0"/>
          <w:kern w:val="0"/>
          <w:sz w:val="32"/>
          <w:szCs w:val="32"/>
          <w:bdr w:val="none" w:color="auto" w:sz="0" w:space="0"/>
          <w:shd w:val="clear" w:fill="FFFFFF"/>
          <w:lang w:val="en-US" w:eastAsia="zh-CN" w:bidi="ar"/>
        </w:rPr>
        <w:t>2021</w:t>
      </w:r>
      <w:r>
        <w:rPr>
          <w:rFonts w:hint="eastAsia" w:ascii="Times New Roman" w:hAnsi="Times New Roman" w:eastAsia="方正仿宋_GBK" w:cs="仿宋_GB2312"/>
          <w:i w:val="0"/>
          <w:iCs w:val="0"/>
          <w:caps w:val="0"/>
          <w:color w:val="333333"/>
          <w:spacing w:val="0"/>
          <w:kern w:val="0"/>
          <w:sz w:val="32"/>
          <w:szCs w:val="32"/>
          <w:bdr w:val="none" w:color="auto" w:sz="0" w:space="0"/>
          <w:shd w:val="clear" w:fill="FFFFFF"/>
          <w:lang w:val="en-US" w:eastAsia="zh-CN" w:bidi="ar"/>
        </w:rPr>
        <w:t>年</w:t>
      </w:r>
      <w:r>
        <w:rPr>
          <w:rFonts w:hint="default" w:ascii="Times New Roman" w:hAnsi="Times New Roman" w:eastAsia="方正仿宋_GBK" w:cs="Times New Roman"/>
          <w:i w:val="0"/>
          <w:iCs w:val="0"/>
          <w:caps w:val="0"/>
          <w:color w:val="333333"/>
          <w:spacing w:val="0"/>
          <w:kern w:val="0"/>
          <w:sz w:val="32"/>
          <w:szCs w:val="32"/>
          <w:bdr w:val="none" w:color="auto" w:sz="0" w:space="0"/>
          <w:shd w:val="clear" w:fill="FFFFFF"/>
          <w:lang w:val="en-US" w:eastAsia="zh-CN" w:bidi="ar"/>
        </w:rPr>
        <w:t>1</w:t>
      </w:r>
      <w:r>
        <w:rPr>
          <w:rFonts w:hint="eastAsia" w:ascii="Times New Roman" w:hAnsi="Times New Roman" w:eastAsia="方正仿宋_GBK" w:cs="仿宋_GB2312"/>
          <w:i w:val="0"/>
          <w:iCs w:val="0"/>
          <w:caps w:val="0"/>
          <w:color w:val="333333"/>
          <w:spacing w:val="0"/>
          <w:kern w:val="0"/>
          <w:sz w:val="32"/>
          <w:szCs w:val="32"/>
          <w:bdr w:val="none" w:color="auto" w:sz="0" w:space="0"/>
          <w:shd w:val="clear" w:fill="FFFFFF"/>
          <w:lang w:val="en-US" w:eastAsia="zh-CN" w:bidi="ar"/>
        </w:rPr>
        <w:t>月</w:t>
      </w:r>
      <w:r>
        <w:rPr>
          <w:rFonts w:hint="default" w:ascii="Times New Roman" w:hAnsi="Times New Roman" w:eastAsia="方正仿宋_GBK" w:cs="Times New Roman"/>
          <w:i w:val="0"/>
          <w:iCs w:val="0"/>
          <w:caps w:val="0"/>
          <w:color w:val="333333"/>
          <w:spacing w:val="0"/>
          <w:kern w:val="0"/>
          <w:sz w:val="32"/>
          <w:szCs w:val="32"/>
          <w:bdr w:val="none" w:color="auto" w:sz="0" w:space="0"/>
          <w:shd w:val="clear" w:fill="FFFFFF"/>
          <w:lang w:val="en-US" w:eastAsia="zh-CN" w:bidi="ar"/>
        </w:rPr>
        <w:t>1</w:t>
      </w:r>
      <w:r>
        <w:rPr>
          <w:rFonts w:hint="eastAsia" w:ascii="Times New Roman" w:hAnsi="Times New Roman" w:eastAsia="方正仿宋_GBK" w:cs="仿宋_GB2312"/>
          <w:i w:val="0"/>
          <w:iCs w:val="0"/>
          <w:caps w:val="0"/>
          <w:color w:val="333333"/>
          <w:spacing w:val="0"/>
          <w:kern w:val="0"/>
          <w:sz w:val="32"/>
          <w:szCs w:val="32"/>
          <w:bdr w:val="none" w:color="auto" w:sz="0" w:space="0"/>
          <w:shd w:val="clear" w:fill="FFFFFF"/>
          <w:lang w:val="en-US" w:eastAsia="zh-CN" w:bidi="ar"/>
        </w:rPr>
        <w:t>日至</w:t>
      </w:r>
      <w:r>
        <w:rPr>
          <w:rFonts w:hint="default" w:ascii="Times New Roman" w:hAnsi="Times New Roman" w:eastAsia="方正仿宋_GBK" w:cs="Times New Roman"/>
          <w:i w:val="0"/>
          <w:iCs w:val="0"/>
          <w:caps w:val="0"/>
          <w:color w:val="333333"/>
          <w:spacing w:val="0"/>
          <w:kern w:val="0"/>
          <w:sz w:val="32"/>
          <w:szCs w:val="32"/>
          <w:bdr w:val="none" w:color="auto" w:sz="0" w:space="0"/>
          <w:shd w:val="clear" w:fill="FFFFFF"/>
          <w:lang w:val="en-US" w:eastAsia="zh-CN" w:bidi="ar"/>
        </w:rPr>
        <w:t>2021</w:t>
      </w:r>
      <w:r>
        <w:rPr>
          <w:rFonts w:hint="eastAsia" w:ascii="Times New Roman" w:hAnsi="Times New Roman" w:eastAsia="方正仿宋_GBK" w:cs="仿宋_GB2312"/>
          <w:i w:val="0"/>
          <w:iCs w:val="0"/>
          <w:caps w:val="0"/>
          <w:color w:val="333333"/>
          <w:spacing w:val="0"/>
          <w:kern w:val="0"/>
          <w:sz w:val="32"/>
          <w:szCs w:val="32"/>
          <w:bdr w:val="none" w:color="auto" w:sz="0" w:space="0"/>
          <w:shd w:val="clear" w:fill="FFFFFF"/>
          <w:lang w:val="en-US" w:eastAsia="zh-CN" w:bidi="ar"/>
        </w:rPr>
        <w:t>年</w:t>
      </w:r>
      <w:r>
        <w:rPr>
          <w:rFonts w:hint="default" w:ascii="Times New Roman" w:hAnsi="Times New Roman" w:eastAsia="方正仿宋_GBK" w:cs="Times New Roman"/>
          <w:i w:val="0"/>
          <w:iCs w:val="0"/>
          <w:caps w:val="0"/>
          <w:color w:val="333333"/>
          <w:spacing w:val="0"/>
          <w:kern w:val="0"/>
          <w:sz w:val="32"/>
          <w:szCs w:val="32"/>
          <w:bdr w:val="none" w:color="auto" w:sz="0" w:space="0"/>
          <w:shd w:val="clear" w:fill="FFFFFF"/>
          <w:lang w:val="en-US" w:eastAsia="zh-CN" w:bidi="ar"/>
        </w:rPr>
        <w:t>12</w:t>
      </w:r>
      <w:r>
        <w:rPr>
          <w:rFonts w:hint="eastAsia" w:ascii="Times New Roman" w:hAnsi="Times New Roman" w:eastAsia="方正仿宋_GBK" w:cs="仿宋_GB2312"/>
          <w:i w:val="0"/>
          <w:iCs w:val="0"/>
          <w:caps w:val="0"/>
          <w:color w:val="333333"/>
          <w:spacing w:val="0"/>
          <w:kern w:val="0"/>
          <w:sz w:val="32"/>
          <w:szCs w:val="32"/>
          <w:bdr w:val="none" w:color="auto" w:sz="0" w:space="0"/>
          <w:shd w:val="clear" w:fill="FFFFFF"/>
          <w:lang w:val="en-US" w:eastAsia="zh-CN" w:bidi="ar"/>
        </w:rPr>
        <w:t>月</w:t>
      </w:r>
      <w:r>
        <w:rPr>
          <w:rFonts w:hint="default" w:ascii="Times New Roman" w:hAnsi="Times New Roman" w:eastAsia="方正仿宋_GBK" w:cs="Times New Roman"/>
          <w:i w:val="0"/>
          <w:iCs w:val="0"/>
          <w:caps w:val="0"/>
          <w:color w:val="333333"/>
          <w:spacing w:val="0"/>
          <w:kern w:val="0"/>
          <w:sz w:val="32"/>
          <w:szCs w:val="32"/>
          <w:bdr w:val="none" w:color="auto" w:sz="0" w:space="0"/>
          <w:shd w:val="clear" w:fill="FFFFFF"/>
          <w:lang w:val="en-US" w:eastAsia="zh-CN" w:bidi="ar"/>
        </w:rPr>
        <w:t>31</w:t>
      </w:r>
      <w:r>
        <w:rPr>
          <w:rFonts w:hint="eastAsia" w:ascii="Times New Roman" w:hAnsi="Times New Roman" w:eastAsia="方正仿宋_GBK" w:cs="仿宋_GB2312"/>
          <w:i w:val="0"/>
          <w:iCs w:val="0"/>
          <w:caps w:val="0"/>
          <w:color w:val="333333"/>
          <w:spacing w:val="0"/>
          <w:kern w:val="0"/>
          <w:sz w:val="32"/>
          <w:szCs w:val="32"/>
          <w:bdr w:val="none" w:color="auto" w:sz="0" w:space="0"/>
          <w:shd w:val="clear" w:fill="FFFFFF"/>
          <w:lang w:val="en-US" w:eastAsia="zh-CN" w:bidi="ar"/>
        </w:rPr>
        <w:t>日，</w:t>
      </w:r>
      <w:r>
        <w:rPr>
          <w:rFonts w:hint="eastAsia" w:ascii="Times New Roman" w:hAnsi="Times New Roman" w:eastAsia="方正仿宋_GBK" w:cs="仿宋_GB2312"/>
          <w:i w:val="0"/>
          <w:iCs w:val="0"/>
          <w:caps w:val="0"/>
          <w:color w:val="000000"/>
          <w:spacing w:val="0"/>
          <w:kern w:val="0"/>
          <w:sz w:val="32"/>
          <w:szCs w:val="31"/>
          <w:bdr w:val="none" w:color="auto" w:sz="0" w:space="0"/>
          <w:shd w:val="clear" w:fill="FFFFFF"/>
          <w:lang w:val="en-US" w:eastAsia="zh-CN" w:bidi="ar"/>
        </w:rPr>
        <w:t>报告的电子版可在金寨县信息公开网（http://www.ahjinzhai.gov.cn/public/column/6597131?type=4&amp;action=list）下载。如对本报告有任何疑问，请与汤家汇镇人民政府政务公开办公室联系（地址：金寨县汤家汇镇人民政府办公楼二楼党政办公室，电话：0564--7739001）。</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right="0" w:firstLine="482"/>
        <w:jc w:val="left"/>
        <w:textAlignment w:val="auto"/>
        <w:rPr>
          <w:rFonts w:hint="eastAsia" w:ascii="方正黑体_GBK" w:hAnsi="方正黑体_GBK" w:eastAsia="方正黑体_GBK" w:cs="方正黑体_GBK"/>
          <w:b w:val="0"/>
          <w:bCs w:val="0"/>
          <w:i w:val="0"/>
          <w:iCs w:val="0"/>
          <w:caps w:val="0"/>
          <w:color w:val="000000"/>
          <w:spacing w:val="0"/>
          <w:sz w:val="32"/>
          <w:szCs w:val="24"/>
        </w:rPr>
      </w:pPr>
      <w:r>
        <w:rPr>
          <w:rFonts w:hint="eastAsia" w:ascii="方正黑体_GBK" w:hAnsi="方正黑体_GBK" w:eastAsia="方正黑体_GBK" w:cs="方正黑体_GBK"/>
          <w:b w:val="0"/>
          <w:bCs w:val="0"/>
          <w:i w:val="0"/>
          <w:iCs w:val="0"/>
          <w:caps w:val="0"/>
          <w:color w:val="333333"/>
          <w:spacing w:val="0"/>
          <w:kern w:val="0"/>
          <w:sz w:val="32"/>
          <w:szCs w:val="32"/>
          <w:bdr w:val="none" w:color="auto" w:sz="0" w:space="0"/>
          <w:shd w:val="clear" w:fill="FFFFFF"/>
          <w:lang w:val="en-US" w:eastAsia="zh-CN" w:bidi="ar"/>
        </w:rPr>
        <w:t>一、总体情况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right="0" w:firstLine="800"/>
        <w:jc w:val="left"/>
        <w:textAlignment w:val="auto"/>
        <w:rPr>
          <w:rFonts w:hint="eastAsia" w:ascii="Times New Roman" w:hAnsi="Times New Roman" w:eastAsia="方正仿宋_GBK" w:cs="微软雅黑"/>
          <w:i w:val="0"/>
          <w:iCs w:val="0"/>
          <w:caps w:val="0"/>
          <w:color w:val="000000"/>
          <w:spacing w:val="0"/>
          <w:sz w:val="32"/>
          <w:szCs w:val="24"/>
        </w:rPr>
      </w:pPr>
      <w:r>
        <w:rPr>
          <w:rFonts w:hint="eastAsia" w:ascii="Times New Roman" w:hAnsi="Times New Roman" w:eastAsia="方正仿宋_GBK" w:cs="仿宋_GB2312"/>
          <w:i w:val="0"/>
          <w:iCs w:val="0"/>
          <w:caps w:val="0"/>
          <w:color w:val="000000"/>
          <w:spacing w:val="0"/>
          <w:kern w:val="0"/>
          <w:sz w:val="32"/>
          <w:szCs w:val="32"/>
          <w:bdr w:val="none" w:color="auto" w:sz="0" w:space="0"/>
          <w:shd w:val="clear" w:fill="FFFFFF"/>
          <w:lang w:val="en-US" w:eastAsia="zh-CN" w:bidi="ar"/>
        </w:rPr>
        <w:t>2021年，汤家汇镇坚持以人民为中心的发展思想，认真落实党中央、国务院关于政务公开工作的决策部署，准确执行新修订的《中华人民共和国政府信息公开条例》，加强基层政务公开规范化、标准化建设。全年主动公开各类信息3765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right="0" w:firstLine="480"/>
        <w:jc w:val="left"/>
        <w:textAlignment w:val="auto"/>
        <w:rPr>
          <w:rFonts w:hint="eastAsia" w:ascii="方正楷体_GBK" w:hAnsi="方正楷体_GBK" w:eastAsia="方正楷体_GBK" w:cs="方正楷体_GBK"/>
          <w:b w:val="0"/>
          <w:bCs w:val="0"/>
          <w:i w:val="0"/>
          <w:iCs w:val="0"/>
          <w:caps w:val="0"/>
          <w:color w:val="000000"/>
          <w:spacing w:val="0"/>
          <w:sz w:val="32"/>
          <w:szCs w:val="24"/>
        </w:rPr>
      </w:pPr>
      <w:r>
        <w:rPr>
          <w:rFonts w:hint="eastAsia" w:ascii="方正楷体_GBK" w:hAnsi="方正楷体_GBK" w:eastAsia="方正楷体_GBK" w:cs="方正楷体_GBK"/>
          <w:b w:val="0"/>
          <w:bCs w:val="0"/>
          <w:i w:val="0"/>
          <w:iCs w:val="0"/>
          <w:caps w:val="0"/>
          <w:color w:val="000000"/>
          <w:spacing w:val="0"/>
          <w:kern w:val="0"/>
          <w:sz w:val="32"/>
          <w:szCs w:val="32"/>
          <w:bdr w:val="none" w:color="auto" w:sz="0" w:space="0"/>
          <w:shd w:val="clear" w:fill="FFFFFF"/>
          <w:lang w:val="en-US" w:eastAsia="zh-CN" w:bidi="ar"/>
        </w:rPr>
        <w:t>（一）主动公开情况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right="0" w:firstLine="643" w:firstLineChars="200"/>
        <w:jc w:val="left"/>
        <w:textAlignment w:val="auto"/>
        <w:rPr>
          <w:rFonts w:hint="eastAsia" w:ascii="Times New Roman" w:hAnsi="Times New Roman" w:eastAsia="方正仿宋_GBK" w:cs="微软雅黑"/>
          <w:i w:val="0"/>
          <w:iCs w:val="0"/>
          <w:caps w:val="0"/>
          <w:color w:val="000000"/>
          <w:spacing w:val="0"/>
          <w:sz w:val="32"/>
          <w:szCs w:val="24"/>
        </w:rPr>
      </w:pPr>
      <w:r>
        <w:rPr>
          <w:rFonts w:hint="eastAsia" w:ascii="Times New Roman" w:hAnsi="Times New Roman" w:eastAsia="方正仿宋_GBK" w:cs="仿宋_GB2312"/>
          <w:b/>
          <w:bCs/>
          <w:i w:val="0"/>
          <w:iCs w:val="0"/>
          <w:caps w:val="0"/>
          <w:color w:val="000000"/>
          <w:spacing w:val="0"/>
          <w:kern w:val="0"/>
          <w:sz w:val="32"/>
          <w:szCs w:val="32"/>
          <w:bdr w:val="none" w:color="auto" w:sz="0" w:space="0"/>
          <w:shd w:val="clear" w:fill="FFFFFF"/>
          <w:lang w:val="en-US" w:eastAsia="zh-CN" w:bidi="ar"/>
        </w:rPr>
        <w:t>聚焦重点领域信息公开。</w:t>
      </w:r>
      <w:r>
        <w:rPr>
          <w:rFonts w:hint="eastAsia" w:ascii="Times New Roman" w:hAnsi="Times New Roman" w:eastAsia="方正仿宋_GBK" w:cs="仿宋_GB2312"/>
          <w:i w:val="0"/>
          <w:iCs w:val="0"/>
          <w:caps w:val="0"/>
          <w:color w:val="000000"/>
          <w:spacing w:val="0"/>
          <w:kern w:val="0"/>
          <w:sz w:val="32"/>
          <w:szCs w:val="32"/>
          <w:bdr w:val="none" w:color="auto" w:sz="0" w:space="0"/>
          <w:shd w:val="clear" w:fill="FFFFFF"/>
          <w:lang w:val="en-US" w:eastAsia="zh-CN" w:bidi="ar"/>
        </w:rPr>
        <w:t>2021年，汤家汇镇密切关注涉及疫情防控、工资拖欠、环境污染和生态破坏、食品药品安全、教育医疗养老、安全生产、困难群众生活等方面的舆情并及时主动作出回应，共发布信息1486条，助力防范化解风险。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right="0" w:firstLine="643" w:firstLineChars="200"/>
        <w:jc w:val="left"/>
        <w:textAlignment w:val="auto"/>
        <w:rPr>
          <w:rFonts w:hint="eastAsia" w:ascii="Times New Roman" w:hAnsi="Times New Roman" w:eastAsia="方正仿宋_GBK" w:cs="微软雅黑"/>
          <w:i w:val="0"/>
          <w:iCs w:val="0"/>
          <w:caps w:val="0"/>
          <w:color w:val="000000"/>
          <w:spacing w:val="0"/>
          <w:sz w:val="32"/>
          <w:szCs w:val="24"/>
        </w:rPr>
      </w:pPr>
      <w:r>
        <w:rPr>
          <w:rFonts w:hint="eastAsia" w:ascii="Times New Roman" w:hAnsi="Times New Roman" w:eastAsia="方正仿宋_GBK" w:cs="仿宋_GB2312"/>
          <w:b/>
          <w:bCs/>
          <w:i w:val="0"/>
          <w:iCs w:val="0"/>
          <w:caps w:val="0"/>
          <w:color w:val="000000"/>
          <w:spacing w:val="0"/>
          <w:kern w:val="0"/>
          <w:sz w:val="32"/>
          <w:szCs w:val="32"/>
          <w:bdr w:val="none" w:color="auto" w:sz="0" w:space="0"/>
          <w:shd w:val="clear" w:fill="FFFFFF"/>
          <w:lang w:val="en-US" w:eastAsia="zh-CN" w:bidi="ar"/>
        </w:rPr>
        <w:t>聚焦规范性政策文件解读。</w:t>
      </w:r>
      <w:r>
        <w:rPr>
          <w:rFonts w:hint="eastAsia" w:ascii="Times New Roman" w:hAnsi="Times New Roman" w:eastAsia="方正仿宋_GBK" w:cs="仿宋_GB2312"/>
          <w:i w:val="0"/>
          <w:iCs w:val="0"/>
          <w:caps w:val="0"/>
          <w:color w:val="000000"/>
          <w:spacing w:val="0"/>
          <w:kern w:val="0"/>
          <w:sz w:val="32"/>
          <w:szCs w:val="32"/>
          <w:bdr w:val="none" w:color="auto" w:sz="0" w:space="0"/>
          <w:shd w:val="clear" w:fill="FFFFFF"/>
          <w:lang w:val="en-US" w:eastAsia="zh-CN" w:bidi="ar"/>
        </w:rPr>
        <w:t>2021年发布一般性文件9个，为实现全年经济社会发展主要预期目标营造了良好氛围。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right="0" w:firstLine="643" w:firstLineChars="200"/>
        <w:jc w:val="left"/>
        <w:textAlignment w:val="auto"/>
        <w:rPr>
          <w:rFonts w:hint="eastAsia" w:ascii="Times New Roman" w:hAnsi="Times New Roman" w:eastAsia="方正仿宋_GBK" w:cs="微软雅黑"/>
          <w:i w:val="0"/>
          <w:iCs w:val="0"/>
          <w:caps w:val="0"/>
          <w:color w:val="000000"/>
          <w:spacing w:val="0"/>
          <w:sz w:val="32"/>
          <w:szCs w:val="24"/>
        </w:rPr>
      </w:pPr>
      <w:r>
        <w:rPr>
          <w:rFonts w:hint="eastAsia" w:ascii="Times New Roman" w:hAnsi="Times New Roman" w:eastAsia="方正仿宋_GBK" w:cs="仿宋_GB2312"/>
          <w:b/>
          <w:bCs/>
          <w:i w:val="0"/>
          <w:iCs w:val="0"/>
          <w:caps w:val="0"/>
          <w:color w:val="000000"/>
          <w:spacing w:val="0"/>
          <w:kern w:val="0"/>
          <w:sz w:val="32"/>
          <w:szCs w:val="32"/>
          <w:bdr w:val="none" w:color="auto" w:sz="0" w:space="0"/>
          <w:shd w:val="clear" w:fill="FFFFFF"/>
          <w:lang w:val="en-US" w:eastAsia="zh-CN" w:bidi="ar"/>
        </w:rPr>
        <w:t>聚焦强化政务公开工作基础。</w:t>
      </w:r>
      <w:r>
        <w:rPr>
          <w:rFonts w:hint="eastAsia" w:ascii="Times New Roman" w:hAnsi="Times New Roman" w:eastAsia="方正仿宋_GBK" w:cs="仿宋_GB2312"/>
          <w:b w:val="0"/>
          <w:bCs w:val="0"/>
          <w:i w:val="0"/>
          <w:iCs w:val="0"/>
          <w:caps w:val="0"/>
          <w:color w:val="000000"/>
          <w:spacing w:val="0"/>
          <w:kern w:val="0"/>
          <w:sz w:val="32"/>
          <w:szCs w:val="32"/>
          <w:bdr w:val="none" w:color="auto" w:sz="0" w:space="0"/>
          <w:shd w:val="clear" w:fill="FFFFFF"/>
          <w:lang w:val="en-US" w:eastAsia="zh-CN" w:bidi="ar"/>
        </w:rPr>
        <w:t>以基层群众实际需求为导向，在县主管部门的业务指导下，对30个试点领域进行不断完善，</w:t>
      </w:r>
      <w:r>
        <w:rPr>
          <w:rFonts w:hint="eastAsia" w:ascii="Times New Roman" w:hAnsi="Times New Roman" w:eastAsia="方正仿宋_GBK" w:cs="仿宋_GB2312"/>
          <w:i w:val="0"/>
          <w:iCs w:val="0"/>
          <w:caps w:val="0"/>
          <w:color w:val="000000"/>
          <w:spacing w:val="0"/>
          <w:kern w:val="0"/>
          <w:sz w:val="32"/>
          <w:szCs w:val="32"/>
          <w:bdr w:val="none" w:color="auto" w:sz="0" w:space="0"/>
          <w:shd w:val="clear" w:fill="FFFFFF"/>
          <w:lang w:val="en-US" w:eastAsia="zh-CN" w:bidi="ar"/>
        </w:rPr>
        <w:t>通过政务信息管理、政务公开平台建设，不断提升基层各领域主动公开水平。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right="0" w:firstLine="643" w:firstLineChars="200"/>
        <w:jc w:val="left"/>
        <w:textAlignment w:val="auto"/>
        <w:rPr>
          <w:rFonts w:hint="eastAsia" w:ascii="Times New Roman" w:hAnsi="Times New Roman" w:eastAsia="方正仿宋_GBK" w:cs="微软雅黑"/>
          <w:i w:val="0"/>
          <w:iCs w:val="0"/>
          <w:caps w:val="0"/>
          <w:color w:val="000000"/>
          <w:spacing w:val="0"/>
          <w:sz w:val="32"/>
          <w:szCs w:val="24"/>
        </w:rPr>
      </w:pPr>
      <w:r>
        <w:rPr>
          <w:rFonts w:hint="eastAsia" w:ascii="Times New Roman" w:hAnsi="Times New Roman" w:eastAsia="方正仿宋_GBK" w:cs="仿宋_GB2312"/>
          <w:b/>
          <w:bCs/>
          <w:i w:val="0"/>
          <w:iCs w:val="0"/>
          <w:caps w:val="0"/>
          <w:color w:val="000000"/>
          <w:spacing w:val="0"/>
          <w:kern w:val="0"/>
          <w:sz w:val="32"/>
          <w:szCs w:val="32"/>
          <w:bdr w:val="none" w:color="auto" w:sz="0" w:space="0"/>
          <w:shd w:val="clear" w:fill="FFFFFF"/>
          <w:lang w:val="en-US" w:eastAsia="zh-CN" w:bidi="ar"/>
        </w:rPr>
        <w:t>聚焦政务公开指导监督。</w:t>
      </w:r>
      <w:r>
        <w:rPr>
          <w:rFonts w:hint="eastAsia" w:ascii="Times New Roman" w:hAnsi="Times New Roman" w:eastAsia="方正仿宋_GBK" w:cs="仿宋_GB2312"/>
          <w:b w:val="0"/>
          <w:bCs w:val="0"/>
          <w:i w:val="0"/>
          <w:iCs w:val="0"/>
          <w:caps w:val="0"/>
          <w:color w:val="000000"/>
          <w:spacing w:val="0"/>
          <w:kern w:val="0"/>
          <w:sz w:val="32"/>
          <w:szCs w:val="32"/>
          <w:bdr w:val="none" w:color="auto" w:sz="0" w:space="0"/>
          <w:shd w:val="clear" w:fill="FFFFFF"/>
          <w:lang w:val="en-US" w:eastAsia="zh-CN" w:bidi="ar"/>
        </w:rPr>
        <w:t>因人事变动，及时调整汤家汇镇政务公开工作领导小组，政务公开经办工作人员实行“老带新”AB岗，确保政务公开工作不空挡。推行政务公开工作本单位自查和上级监测相结合的方式，定期开展整改，确保政务公开工作“真公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right="0" w:firstLine="480"/>
        <w:jc w:val="left"/>
        <w:textAlignment w:val="auto"/>
        <w:rPr>
          <w:rFonts w:hint="eastAsia" w:ascii="方正楷体_GBK" w:hAnsi="方正楷体_GBK" w:eastAsia="方正楷体_GBK" w:cs="方正楷体_GBK"/>
          <w:b w:val="0"/>
          <w:bCs w:val="0"/>
          <w:i w:val="0"/>
          <w:iCs w:val="0"/>
          <w:caps w:val="0"/>
          <w:color w:val="000000"/>
          <w:spacing w:val="0"/>
          <w:sz w:val="32"/>
          <w:szCs w:val="24"/>
        </w:rPr>
      </w:pPr>
      <w:r>
        <w:rPr>
          <w:rFonts w:hint="eastAsia" w:ascii="方正楷体_GBK" w:hAnsi="方正楷体_GBK" w:eastAsia="方正楷体_GBK" w:cs="方正楷体_GBK"/>
          <w:b w:val="0"/>
          <w:bCs w:val="0"/>
          <w:i w:val="0"/>
          <w:iCs w:val="0"/>
          <w:caps w:val="0"/>
          <w:color w:val="000000"/>
          <w:spacing w:val="0"/>
          <w:kern w:val="0"/>
          <w:sz w:val="32"/>
          <w:szCs w:val="32"/>
          <w:bdr w:val="none" w:color="auto" w:sz="0" w:space="0"/>
          <w:shd w:val="clear" w:fill="FFFFFF"/>
          <w:lang w:val="en-US" w:eastAsia="zh-CN" w:bidi="ar"/>
        </w:rPr>
        <w:t>（二）依申请公开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640"/>
        <w:jc w:val="both"/>
        <w:textAlignment w:val="auto"/>
        <w:rPr>
          <w:rFonts w:hint="eastAsia" w:ascii="Times New Roman" w:hAnsi="Times New Roman" w:eastAsia="方正仿宋_GBK" w:cs="微软雅黑"/>
          <w:i w:val="0"/>
          <w:iCs w:val="0"/>
          <w:caps w:val="0"/>
          <w:color w:val="000000"/>
          <w:spacing w:val="0"/>
          <w:sz w:val="32"/>
          <w:szCs w:val="24"/>
        </w:rPr>
      </w:pPr>
      <w:r>
        <w:rPr>
          <w:rFonts w:hint="eastAsia" w:ascii="Times New Roman" w:hAnsi="Times New Roman" w:eastAsia="方正仿宋_GBK" w:cs="仿宋_GB2312"/>
          <w:i w:val="0"/>
          <w:iCs w:val="0"/>
          <w:caps w:val="0"/>
          <w:color w:val="000000"/>
          <w:spacing w:val="0"/>
          <w:sz w:val="32"/>
          <w:szCs w:val="32"/>
          <w:bdr w:val="none" w:color="auto" w:sz="0" w:space="0"/>
          <w:shd w:val="clear" w:fill="FFFFFF"/>
        </w:rPr>
        <w:t>严格遵照《六安市人民政府办公室关于印发六安市主动公开政府信息办法和依申请公开政府信息办法的通知》（六政办〔2019〕40号）要求，更新了依申请公开制度和申请表、流程图等内容，要求各信息员及时学习领悟，并全部按照新要求办理依申请公开。2021年度汤家汇镇未收到政府信息公开申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right="0" w:firstLine="482"/>
        <w:jc w:val="left"/>
        <w:textAlignment w:val="auto"/>
        <w:rPr>
          <w:rFonts w:hint="eastAsia" w:ascii="方正楷体_GBK" w:hAnsi="方正楷体_GBK" w:eastAsia="方正楷体_GBK" w:cs="方正楷体_GBK"/>
          <w:b w:val="0"/>
          <w:bCs w:val="0"/>
          <w:i w:val="0"/>
          <w:iCs w:val="0"/>
          <w:caps w:val="0"/>
          <w:color w:val="000000"/>
          <w:spacing w:val="0"/>
          <w:sz w:val="32"/>
          <w:szCs w:val="24"/>
        </w:rPr>
      </w:pPr>
      <w:r>
        <w:rPr>
          <w:rFonts w:hint="eastAsia" w:ascii="方正楷体_GBK" w:hAnsi="方正楷体_GBK" w:eastAsia="方正楷体_GBK" w:cs="方正楷体_GBK"/>
          <w:b w:val="0"/>
          <w:bCs w:val="0"/>
          <w:i w:val="0"/>
          <w:iCs w:val="0"/>
          <w:caps w:val="0"/>
          <w:color w:val="000000"/>
          <w:spacing w:val="0"/>
          <w:kern w:val="0"/>
          <w:sz w:val="32"/>
          <w:szCs w:val="32"/>
          <w:bdr w:val="none" w:color="auto" w:sz="0" w:space="0"/>
          <w:shd w:val="clear" w:fill="FFFFFF"/>
          <w:lang w:val="en-US" w:eastAsia="zh-CN" w:bidi="ar"/>
        </w:rPr>
        <w:t>（三）政府信息管理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640"/>
        <w:jc w:val="both"/>
        <w:textAlignment w:val="auto"/>
        <w:rPr>
          <w:rFonts w:hint="eastAsia" w:ascii="Times New Roman" w:hAnsi="Times New Roman" w:eastAsia="方正仿宋_GBK" w:cs="微软雅黑"/>
          <w:i w:val="0"/>
          <w:iCs w:val="0"/>
          <w:caps w:val="0"/>
          <w:color w:val="000000"/>
          <w:spacing w:val="0"/>
          <w:sz w:val="32"/>
          <w:szCs w:val="24"/>
        </w:rPr>
      </w:pPr>
      <w:r>
        <w:rPr>
          <w:rFonts w:hint="eastAsia" w:ascii="Times New Roman" w:hAnsi="Times New Roman" w:eastAsia="方正仿宋_GBK" w:cs="仿宋_GB2312"/>
          <w:i w:val="0"/>
          <w:iCs w:val="0"/>
          <w:caps w:val="0"/>
          <w:color w:val="000000"/>
          <w:spacing w:val="0"/>
          <w:sz w:val="32"/>
          <w:szCs w:val="32"/>
          <w:bdr w:val="none" w:color="auto" w:sz="0" w:space="0"/>
          <w:shd w:val="clear" w:fill="FFFFFF"/>
        </w:rPr>
        <w:t>按照省市县政务公开工作任务要求，对照最新乡镇主动公开“两化”建设目录，坚持把政府信息公开作为一项日常工作，成立领导组、召开部署会，促进公开形式和内容规范化。每季度根据市县监测反馈情况，制定整改清单，全面落实整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right="0" w:firstLine="482"/>
        <w:jc w:val="left"/>
        <w:textAlignment w:val="auto"/>
        <w:rPr>
          <w:rFonts w:hint="eastAsia" w:ascii="方正楷体_GBK" w:hAnsi="方正楷体_GBK" w:eastAsia="方正楷体_GBK" w:cs="方正楷体_GBK"/>
          <w:b w:val="0"/>
          <w:bCs w:val="0"/>
          <w:i w:val="0"/>
          <w:iCs w:val="0"/>
          <w:caps w:val="0"/>
          <w:color w:val="000000"/>
          <w:spacing w:val="0"/>
          <w:sz w:val="32"/>
          <w:szCs w:val="24"/>
        </w:rPr>
      </w:pPr>
      <w:r>
        <w:rPr>
          <w:rFonts w:hint="eastAsia" w:ascii="方正楷体_GBK" w:hAnsi="方正楷体_GBK" w:eastAsia="方正楷体_GBK" w:cs="方正楷体_GBK"/>
          <w:b w:val="0"/>
          <w:bCs w:val="0"/>
          <w:i w:val="0"/>
          <w:iCs w:val="0"/>
          <w:caps w:val="0"/>
          <w:color w:val="000000"/>
          <w:spacing w:val="0"/>
          <w:kern w:val="0"/>
          <w:sz w:val="32"/>
          <w:szCs w:val="32"/>
          <w:bdr w:val="none" w:color="auto" w:sz="0" w:space="0"/>
          <w:shd w:val="clear" w:fill="FFFFFF"/>
          <w:lang w:val="en-US" w:eastAsia="zh-CN" w:bidi="ar"/>
        </w:rPr>
        <w:t>（四）平台建设情况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640"/>
        <w:jc w:val="both"/>
        <w:textAlignment w:val="auto"/>
        <w:rPr>
          <w:rFonts w:hint="eastAsia" w:ascii="Times New Roman" w:hAnsi="Times New Roman" w:eastAsia="方正仿宋_GBK" w:cs="微软雅黑"/>
          <w:i w:val="0"/>
          <w:iCs w:val="0"/>
          <w:caps w:val="0"/>
          <w:color w:val="000000"/>
          <w:spacing w:val="0"/>
          <w:sz w:val="32"/>
          <w:szCs w:val="24"/>
        </w:rPr>
      </w:pPr>
      <w:r>
        <w:rPr>
          <w:rFonts w:hint="eastAsia" w:ascii="Times New Roman" w:hAnsi="Times New Roman" w:eastAsia="方正仿宋_GBK" w:cs="仿宋_GB2312"/>
          <w:i w:val="0"/>
          <w:iCs w:val="0"/>
          <w:caps w:val="0"/>
          <w:color w:val="000000"/>
          <w:spacing w:val="0"/>
          <w:sz w:val="32"/>
          <w:szCs w:val="32"/>
          <w:bdr w:val="none" w:color="auto" w:sz="0" w:space="0"/>
          <w:shd w:val="clear" w:fill="FFFFFF"/>
        </w:rPr>
        <w:t>严格落实县政务公开办工作部署，对公开目录、新增栏目等公开事项进行系统梳理，共清理损坏、死链34条，重新核实发布各类数据121条，基层政务公开“两化”栏目全年共更新2500余条信息。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right="0" w:firstLine="482"/>
        <w:jc w:val="left"/>
        <w:textAlignment w:val="auto"/>
        <w:rPr>
          <w:rFonts w:hint="eastAsia" w:ascii="方正楷体_GBK" w:hAnsi="方正楷体_GBK" w:eastAsia="方正楷体_GBK" w:cs="方正楷体_GBK"/>
          <w:b w:val="0"/>
          <w:bCs w:val="0"/>
          <w:i w:val="0"/>
          <w:iCs w:val="0"/>
          <w:caps w:val="0"/>
          <w:color w:val="000000"/>
          <w:spacing w:val="0"/>
          <w:sz w:val="32"/>
          <w:szCs w:val="24"/>
        </w:rPr>
      </w:pPr>
      <w:r>
        <w:rPr>
          <w:rFonts w:hint="eastAsia" w:ascii="方正楷体_GBK" w:hAnsi="方正楷体_GBK" w:eastAsia="方正楷体_GBK" w:cs="方正楷体_GBK"/>
          <w:b w:val="0"/>
          <w:bCs w:val="0"/>
          <w:i w:val="0"/>
          <w:iCs w:val="0"/>
          <w:caps w:val="0"/>
          <w:color w:val="000000"/>
          <w:spacing w:val="0"/>
          <w:kern w:val="0"/>
          <w:sz w:val="32"/>
          <w:szCs w:val="32"/>
          <w:bdr w:val="none" w:color="auto" w:sz="0" w:space="0"/>
          <w:shd w:val="clear" w:fill="FFFFFF"/>
          <w:lang w:val="en-US" w:eastAsia="zh-CN" w:bidi="ar"/>
        </w:rPr>
        <w:t>（五）政府信息公开监督保障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640"/>
        <w:jc w:val="both"/>
        <w:textAlignment w:val="auto"/>
        <w:rPr>
          <w:rFonts w:hint="eastAsia" w:ascii="Times New Roman" w:hAnsi="Times New Roman" w:eastAsia="方正仿宋_GBK" w:cs="微软雅黑"/>
          <w:i w:val="0"/>
          <w:iCs w:val="0"/>
          <w:caps w:val="0"/>
          <w:color w:val="000000"/>
          <w:spacing w:val="0"/>
          <w:sz w:val="32"/>
          <w:szCs w:val="24"/>
        </w:rPr>
      </w:pPr>
      <w:r>
        <w:rPr>
          <w:rFonts w:hint="eastAsia" w:ascii="Times New Roman" w:hAnsi="Times New Roman" w:eastAsia="方正仿宋_GBK" w:cs="仿宋_GB2312"/>
          <w:i w:val="0"/>
          <w:iCs w:val="0"/>
          <w:caps w:val="0"/>
          <w:color w:val="000000"/>
          <w:spacing w:val="0"/>
          <w:sz w:val="32"/>
          <w:szCs w:val="32"/>
          <w:bdr w:val="none" w:color="auto" w:sz="0" w:space="0"/>
          <w:shd w:val="clear" w:fill="FFFFFF"/>
        </w:rPr>
        <w:t>建立健全各项监督保障机制，全年共发布“政务公开组织推动”信息32条、“政府信息公开统计”年度数据1条，政府信息公开年报1份，完成了监督保障的各项责任要求，社会评议良好，未产生责任追究相关问题和结果。同时，汤家汇镇政务公开领导小组把推进基层政务公开标准化规范化工作作为政务公开考核的重要内容，纳入年度重点工作考评事项，加大考核力度，提高分值比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right="0" w:firstLine="482"/>
        <w:jc w:val="left"/>
        <w:textAlignment w:val="auto"/>
        <w:rPr>
          <w:rFonts w:hint="eastAsia" w:ascii="方正黑体_GBK" w:hAnsi="方正黑体_GBK" w:eastAsia="方正黑体_GBK" w:cs="方正黑体_GBK"/>
          <w:b w:val="0"/>
          <w:bCs w:val="0"/>
          <w:i w:val="0"/>
          <w:iCs w:val="0"/>
          <w:caps w:val="0"/>
          <w:color w:val="000000"/>
          <w:spacing w:val="0"/>
          <w:sz w:val="32"/>
          <w:szCs w:val="24"/>
        </w:rPr>
      </w:pPr>
      <w:r>
        <w:rPr>
          <w:rFonts w:hint="eastAsia" w:ascii="方正黑体_GBK" w:hAnsi="方正黑体_GBK" w:eastAsia="方正黑体_GBK" w:cs="方正黑体_GBK"/>
          <w:b w:val="0"/>
          <w:bCs w:val="0"/>
          <w:i w:val="0"/>
          <w:iCs w:val="0"/>
          <w:caps w:val="0"/>
          <w:color w:val="333333"/>
          <w:spacing w:val="0"/>
          <w:kern w:val="0"/>
          <w:sz w:val="32"/>
          <w:szCs w:val="32"/>
          <w:bdr w:val="none" w:color="auto" w:sz="0" w:space="0"/>
          <w:shd w:val="clear" w:fill="FFFFFF"/>
          <w:lang w:val="en-US" w:eastAsia="zh-CN" w:bidi="ar"/>
        </w:rPr>
        <w:t>二、主动公开政府信息情况</w:t>
      </w:r>
    </w:p>
    <w:tbl>
      <w:tblPr>
        <w:tblW w:w="88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210"/>
        <w:gridCol w:w="2210"/>
        <w:gridCol w:w="2210"/>
        <w:gridCol w:w="22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30" w:hRule="atLeast"/>
          <w:jc w:val="center"/>
        </w:trPr>
        <w:tc>
          <w:tcPr>
            <w:tcW w:w="8840" w:type="dxa"/>
            <w:gridSpan w:val="4"/>
            <w:tcBorders>
              <w:top w:val="single" w:color="auto" w:sz="8" w:space="0"/>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eastAsia" w:ascii="Times New Roman" w:hAnsi="Times New Roman" w:eastAsia="方正仿宋_GBK" w:cs="宋体"/>
                <w:color w:val="000000"/>
                <w:kern w:val="0"/>
                <w:sz w:val="32"/>
                <w:szCs w:val="20"/>
                <w:bdr w:val="none" w:color="auto" w:sz="0" w:space="0"/>
                <w:lang w:val="en-US" w:eastAsia="zh-CN" w:bidi="ar"/>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0" w:hRule="atLeast"/>
          <w:jc w:val="center"/>
        </w:trPr>
        <w:tc>
          <w:tcPr>
            <w:tcW w:w="2210" w:type="dxa"/>
            <w:tcBorders>
              <w:top w:val="nil"/>
              <w:left w:val="single" w:color="auto" w:sz="8" w:space="0"/>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eastAsia" w:ascii="Times New Roman" w:hAnsi="Times New Roman" w:eastAsia="方正仿宋_GBK" w:cs="宋体"/>
                <w:color w:val="000000"/>
                <w:kern w:val="0"/>
                <w:sz w:val="32"/>
                <w:szCs w:val="20"/>
                <w:bdr w:val="none" w:color="auto" w:sz="0" w:space="0"/>
                <w:lang w:val="en-US" w:eastAsia="zh-CN" w:bidi="ar"/>
              </w:rPr>
              <w:t>信息内容</w:t>
            </w:r>
          </w:p>
        </w:tc>
        <w:tc>
          <w:tcPr>
            <w:tcW w:w="2210" w:type="dxa"/>
            <w:tcBorders>
              <w:top w:val="single" w:color="auto" w:sz="8" w:space="0"/>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eastAsia" w:ascii="Times New Roman" w:hAnsi="Times New Roman" w:eastAsia="方正仿宋_GBK" w:cs="宋体"/>
                <w:color w:val="000000"/>
                <w:kern w:val="0"/>
                <w:sz w:val="32"/>
                <w:szCs w:val="20"/>
                <w:bdr w:val="none" w:color="auto" w:sz="0" w:space="0"/>
                <w:lang w:val="en-US" w:eastAsia="zh-CN" w:bidi="ar"/>
              </w:rPr>
              <w:t>本年</w:t>
            </w:r>
            <w:r>
              <w:rPr>
                <w:rFonts w:hint="eastAsia" w:ascii="Times New Roman" w:hAnsi="Times New Roman" w:eastAsia="方正仿宋_GBK" w:cs="宋体"/>
                <w:kern w:val="0"/>
                <w:sz w:val="32"/>
                <w:szCs w:val="20"/>
                <w:bdr w:val="none" w:color="auto" w:sz="0" w:space="0"/>
                <w:lang w:val="en-US" w:eastAsia="zh-CN" w:bidi="ar"/>
              </w:rPr>
              <w:t>制发件数</w:t>
            </w:r>
          </w:p>
        </w:tc>
        <w:tc>
          <w:tcPr>
            <w:tcW w:w="2210" w:type="dxa"/>
            <w:tcBorders>
              <w:top w:val="single" w:color="auto" w:sz="8" w:space="0"/>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eastAsia" w:ascii="Times New Roman" w:hAnsi="Times New Roman" w:eastAsia="方正仿宋_GBK" w:cs="宋体"/>
                <w:color w:val="000000"/>
                <w:kern w:val="0"/>
                <w:sz w:val="32"/>
                <w:szCs w:val="20"/>
                <w:bdr w:val="none" w:color="auto" w:sz="0" w:space="0"/>
                <w:lang w:val="en-US" w:eastAsia="zh-CN" w:bidi="ar"/>
              </w:rPr>
              <w:t>本年废止件数</w:t>
            </w:r>
          </w:p>
        </w:tc>
        <w:tc>
          <w:tcPr>
            <w:tcW w:w="2210" w:type="dxa"/>
            <w:tcBorders>
              <w:top w:val="single" w:color="auto" w:sz="8" w:space="0"/>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eastAsia" w:ascii="Times New Roman" w:hAnsi="Times New Roman" w:eastAsia="方正仿宋_GBK" w:cs="宋体"/>
                <w:color w:val="000000"/>
                <w:kern w:val="0"/>
                <w:sz w:val="32"/>
                <w:szCs w:val="20"/>
                <w:bdr w:val="none" w:color="auto" w:sz="0" w:space="0"/>
                <w:lang w:val="en-US" w:eastAsia="zh-CN" w:bidi="ar"/>
              </w:rPr>
              <w:t>现行有效件</w:t>
            </w:r>
            <w:r>
              <w:rPr>
                <w:rFonts w:hint="eastAsia" w:ascii="Times New Roman" w:hAnsi="Times New Roman" w:eastAsia="方正仿宋_GBK" w:cs="宋体"/>
                <w:kern w:val="0"/>
                <w:sz w:val="32"/>
                <w:szCs w:val="20"/>
                <w:bdr w:val="none" w:color="auto" w:sz="0" w:space="0"/>
                <w:lang w:val="en-US" w:eastAsia="zh-CN" w:bidi="ar"/>
              </w:rPr>
              <w:t>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0" w:hRule="atLeast"/>
          <w:jc w:val="center"/>
        </w:trPr>
        <w:tc>
          <w:tcPr>
            <w:tcW w:w="2210" w:type="dxa"/>
            <w:tcBorders>
              <w:top w:val="nil"/>
              <w:left w:val="single" w:color="auto" w:sz="8" w:space="0"/>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left"/>
              <w:textAlignment w:val="auto"/>
              <w:rPr>
                <w:rFonts w:ascii="Times New Roman" w:hAnsi="Times New Roman" w:eastAsia="方正仿宋_GBK"/>
                <w:sz w:val="32"/>
              </w:rPr>
            </w:pPr>
            <w:r>
              <w:rPr>
                <w:rFonts w:hint="eastAsia" w:ascii="Times New Roman" w:hAnsi="Times New Roman" w:eastAsia="方正仿宋_GBK" w:cs="宋体"/>
                <w:color w:val="000000"/>
                <w:kern w:val="0"/>
                <w:sz w:val="32"/>
                <w:szCs w:val="20"/>
                <w:bdr w:val="none" w:color="auto" w:sz="0" w:space="0"/>
                <w:lang w:val="en-US" w:eastAsia="zh-CN" w:bidi="ar"/>
              </w:rPr>
              <w:t>规章</w:t>
            </w:r>
          </w:p>
        </w:tc>
        <w:tc>
          <w:tcPr>
            <w:tcW w:w="2210"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eastAsia" w:ascii="Times New Roman" w:hAnsi="Times New Roman" w:eastAsia="方正仿宋_GBK" w:cs="宋体"/>
                <w:color w:val="000000"/>
                <w:kern w:val="0"/>
                <w:sz w:val="32"/>
                <w:szCs w:val="20"/>
                <w:bdr w:val="none" w:color="auto" w:sz="0" w:space="0"/>
                <w:lang w:val="en-US" w:eastAsia="zh-CN" w:bidi="ar"/>
              </w:rPr>
              <w:t>0  </w:t>
            </w:r>
          </w:p>
        </w:tc>
        <w:tc>
          <w:tcPr>
            <w:tcW w:w="2210"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eastAsia" w:ascii="Times New Roman" w:hAnsi="Times New Roman" w:eastAsia="方正仿宋_GBK" w:cs="宋体"/>
                <w:color w:val="000000"/>
                <w:kern w:val="0"/>
                <w:sz w:val="32"/>
                <w:szCs w:val="20"/>
                <w:bdr w:val="none" w:color="auto" w:sz="0" w:space="0"/>
                <w:lang w:val="en-US" w:eastAsia="zh-CN" w:bidi="ar"/>
              </w:rPr>
              <w:t>0  </w:t>
            </w:r>
          </w:p>
        </w:tc>
        <w:tc>
          <w:tcPr>
            <w:tcW w:w="2210"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eastAsia" w:ascii="Times New Roman" w:hAnsi="Times New Roman" w:eastAsia="方正仿宋_GBK" w:cs="宋体"/>
                <w:color w:val="000000"/>
                <w:kern w:val="0"/>
                <w:sz w:val="32"/>
                <w:szCs w:val="20"/>
                <w:bdr w:val="none" w:color="auto" w:sz="0" w:space="0"/>
                <w:lang w:val="en-US" w:eastAsia="zh-CN" w:bidi="ar"/>
              </w:rPr>
              <w:t>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0" w:hRule="atLeast"/>
          <w:jc w:val="center"/>
        </w:trPr>
        <w:tc>
          <w:tcPr>
            <w:tcW w:w="2210" w:type="dxa"/>
            <w:tcBorders>
              <w:top w:val="nil"/>
              <w:left w:val="single" w:color="auto" w:sz="8" w:space="0"/>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left"/>
              <w:textAlignment w:val="auto"/>
              <w:rPr>
                <w:rFonts w:ascii="Times New Roman" w:hAnsi="Times New Roman" w:eastAsia="方正仿宋_GBK"/>
                <w:sz w:val="32"/>
              </w:rPr>
            </w:pPr>
            <w:r>
              <w:rPr>
                <w:rFonts w:hint="eastAsia" w:ascii="Times New Roman" w:hAnsi="Times New Roman" w:eastAsia="方正仿宋_GBK" w:cs="宋体"/>
                <w:color w:val="000000"/>
                <w:kern w:val="0"/>
                <w:sz w:val="32"/>
                <w:szCs w:val="20"/>
                <w:bdr w:val="none" w:color="auto" w:sz="0" w:space="0"/>
                <w:lang w:val="en-US" w:eastAsia="zh-CN" w:bidi="ar"/>
              </w:rPr>
              <w:t>行政规范性文件</w:t>
            </w:r>
          </w:p>
        </w:tc>
        <w:tc>
          <w:tcPr>
            <w:tcW w:w="2210"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eastAsia" w:ascii="Times New Roman" w:hAnsi="Times New Roman" w:eastAsia="方正仿宋_GBK" w:cs="宋体"/>
                <w:color w:val="000000"/>
                <w:kern w:val="0"/>
                <w:sz w:val="32"/>
                <w:szCs w:val="20"/>
                <w:bdr w:val="none" w:color="auto" w:sz="0" w:space="0"/>
                <w:lang w:val="en-US" w:eastAsia="zh-CN" w:bidi="ar"/>
              </w:rPr>
              <w:t>  0</w:t>
            </w:r>
          </w:p>
        </w:tc>
        <w:tc>
          <w:tcPr>
            <w:tcW w:w="2210"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eastAsia" w:ascii="Times New Roman" w:hAnsi="Times New Roman" w:eastAsia="方正仿宋_GBK" w:cs="宋体"/>
                <w:color w:val="000000"/>
                <w:kern w:val="0"/>
                <w:sz w:val="32"/>
                <w:szCs w:val="20"/>
                <w:bdr w:val="none" w:color="auto" w:sz="0" w:space="0"/>
                <w:lang w:val="en-US" w:eastAsia="zh-CN" w:bidi="ar"/>
              </w:rPr>
              <w:t>0</w:t>
            </w:r>
          </w:p>
        </w:tc>
        <w:tc>
          <w:tcPr>
            <w:tcW w:w="2210"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eastAsia" w:ascii="Times New Roman" w:hAnsi="Times New Roman" w:eastAsia="方正仿宋_GBK" w:cs="宋体"/>
                <w:color w:val="000000"/>
                <w:kern w:val="0"/>
                <w:sz w:val="32"/>
                <w:szCs w:val="20"/>
                <w:bdr w:val="none" w:color="auto" w:sz="0" w:space="0"/>
                <w:lang w:val="en-US" w:eastAsia="zh-CN" w:bidi="ar"/>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0" w:hRule="atLeast"/>
          <w:jc w:val="center"/>
        </w:trPr>
        <w:tc>
          <w:tcPr>
            <w:tcW w:w="88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eastAsia" w:ascii="Times New Roman" w:hAnsi="Times New Roman" w:eastAsia="方正仿宋_GBK" w:cs="宋体"/>
                <w:color w:val="000000"/>
                <w:kern w:val="0"/>
                <w:sz w:val="32"/>
                <w:szCs w:val="20"/>
                <w:bdr w:val="none" w:color="auto" w:sz="0" w:space="0"/>
                <w:lang w:val="en-US" w:eastAsia="zh-CN" w:bidi="ar"/>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0" w:hRule="atLeast"/>
          <w:jc w:val="center"/>
        </w:trPr>
        <w:tc>
          <w:tcPr>
            <w:tcW w:w="2210" w:type="dxa"/>
            <w:tcBorders>
              <w:top w:val="nil"/>
              <w:left w:val="single" w:color="auto" w:sz="8" w:space="0"/>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eastAsia" w:ascii="Times New Roman" w:hAnsi="Times New Roman" w:eastAsia="方正仿宋_GBK" w:cs="宋体"/>
                <w:color w:val="000000"/>
                <w:kern w:val="0"/>
                <w:sz w:val="32"/>
                <w:szCs w:val="20"/>
                <w:bdr w:val="none" w:color="auto" w:sz="0" w:space="0"/>
                <w:lang w:val="en-US" w:eastAsia="zh-CN" w:bidi="ar"/>
              </w:rPr>
              <w:t>信息内容</w:t>
            </w:r>
          </w:p>
        </w:tc>
        <w:tc>
          <w:tcPr>
            <w:tcW w:w="6630" w:type="dxa"/>
            <w:gridSpan w:val="3"/>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eastAsia" w:ascii="Times New Roman" w:hAnsi="Times New Roman" w:eastAsia="方正仿宋_GBK" w:cs="宋体"/>
                <w:color w:val="000000"/>
                <w:kern w:val="0"/>
                <w:sz w:val="32"/>
                <w:szCs w:val="20"/>
                <w:bdr w:val="none" w:color="auto" w:sz="0" w:space="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0" w:hRule="atLeast"/>
          <w:jc w:val="center"/>
        </w:trPr>
        <w:tc>
          <w:tcPr>
            <w:tcW w:w="2210" w:type="dxa"/>
            <w:tcBorders>
              <w:top w:val="nil"/>
              <w:left w:val="single" w:color="auto" w:sz="8" w:space="0"/>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left"/>
              <w:textAlignment w:val="auto"/>
              <w:rPr>
                <w:rFonts w:ascii="Times New Roman" w:hAnsi="Times New Roman" w:eastAsia="方正仿宋_GBK"/>
                <w:sz w:val="32"/>
              </w:rPr>
            </w:pPr>
            <w:r>
              <w:rPr>
                <w:rFonts w:hint="eastAsia" w:ascii="Times New Roman" w:hAnsi="Times New Roman" w:eastAsia="方正仿宋_GBK" w:cs="宋体"/>
                <w:color w:val="000000"/>
                <w:kern w:val="0"/>
                <w:sz w:val="32"/>
                <w:szCs w:val="20"/>
                <w:bdr w:val="none" w:color="auto" w:sz="0" w:space="0"/>
                <w:lang w:val="en-US" w:eastAsia="zh-CN" w:bidi="ar"/>
              </w:rPr>
              <w:t>行政许可</w:t>
            </w:r>
          </w:p>
        </w:tc>
        <w:tc>
          <w:tcPr>
            <w:tcW w:w="6630" w:type="dxa"/>
            <w:gridSpan w:val="3"/>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ascii="Times New Roman" w:hAnsi="Times New Roman" w:eastAsia="方正仿宋_GBK" w:cs="Calibri"/>
                <w:kern w:val="0"/>
                <w:sz w:val="32"/>
                <w:szCs w:val="21"/>
                <w:bdr w:val="none" w:color="auto" w:sz="0" w:space="0"/>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0" w:hRule="atLeast"/>
          <w:jc w:val="center"/>
        </w:trPr>
        <w:tc>
          <w:tcPr>
            <w:tcW w:w="88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eastAsia" w:ascii="Times New Roman" w:hAnsi="Times New Roman" w:eastAsia="方正仿宋_GBK" w:cs="宋体"/>
                <w:color w:val="000000"/>
                <w:kern w:val="0"/>
                <w:sz w:val="32"/>
                <w:szCs w:val="20"/>
                <w:bdr w:val="none" w:color="auto" w:sz="0" w:space="0"/>
                <w:lang w:val="en-US" w:eastAsia="zh-CN" w:bidi="ar"/>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0" w:hRule="atLeast"/>
          <w:jc w:val="center"/>
        </w:trPr>
        <w:tc>
          <w:tcPr>
            <w:tcW w:w="2210" w:type="dxa"/>
            <w:tcBorders>
              <w:top w:val="nil"/>
              <w:left w:val="single" w:color="auto" w:sz="8" w:space="0"/>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firstLine="0"/>
              <w:jc w:val="center"/>
              <w:textAlignment w:val="auto"/>
              <w:rPr>
                <w:rFonts w:ascii="Times New Roman" w:hAnsi="Times New Roman" w:eastAsia="方正仿宋_GBK"/>
                <w:sz w:val="32"/>
              </w:rPr>
            </w:pPr>
            <w:r>
              <w:rPr>
                <w:rFonts w:hint="eastAsia" w:ascii="Times New Roman" w:hAnsi="Times New Roman" w:eastAsia="方正仿宋_GBK" w:cs="宋体"/>
                <w:color w:val="000000"/>
                <w:kern w:val="0"/>
                <w:sz w:val="32"/>
                <w:szCs w:val="20"/>
                <w:bdr w:val="none" w:color="auto" w:sz="0" w:space="0"/>
                <w:lang w:val="en-US" w:eastAsia="zh-CN" w:bidi="ar"/>
              </w:rPr>
              <w:t>信息内容</w:t>
            </w:r>
          </w:p>
        </w:tc>
        <w:tc>
          <w:tcPr>
            <w:tcW w:w="6630" w:type="dxa"/>
            <w:gridSpan w:val="3"/>
            <w:tcBorders>
              <w:top w:val="single" w:color="auto" w:sz="8" w:space="0"/>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firstLine="0"/>
              <w:jc w:val="center"/>
              <w:textAlignment w:val="auto"/>
              <w:rPr>
                <w:rFonts w:ascii="Times New Roman" w:hAnsi="Times New Roman" w:eastAsia="方正仿宋_GBK"/>
                <w:sz w:val="32"/>
              </w:rPr>
            </w:pPr>
            <w:r>
              <w:rPr>
                <w:rFonts w:hint="eastAsia" w:ascii="Times New Roman" w:hAnsi="Times New Roman" w:eastAsia="方正仿宋_GBK" w:cs="宋体"/>
                <w:color w:val="000000"/>
                <w:kern w:val="0"/>
                <w:sz w:val="32"/>
                <w:szCs w:val="20"/>
                <w:bdr w:val="none" w:color="auto" w:sz="0" w:space="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0" w:hRule="atLeast"/>
          <w:jc w:val="center"/>
        </w:trPr>
        <w:tc>
          <w:tcPr>
            <w:tcW w:w="2210" w:type="dxa"/>
            <w:tcBorders>
              <w:top w:val="nil"/>
              <w:left w:val="single" w:color="auto" w:sz="8" w:space="0"/>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left"/>
              <w:textAlignment w:val="auto"/>
              <w:rPr>
                <w:rFonts w:ascii="Times New Roman" w:hAnsi="Times New Roman" w:eastAsia="方正仿宋_GBK"/>
                <w:sz w:val="32"/>
              </w:rPr>
            </w:pPr>
            <w:r>
              <w:rPr>
                <w:rFonts w:hint="eastAsia" w:ascii="Times New Roman" w:hAnsi="Times New Roman" w:eastAsia="方正仿宋_GBK" w:cs="宋体"/>
                <w:color w:val="000000"/>
                <w:kern w:val="0"/>
                <w:sz w:val="32"/>
                <w:szCs w:val="20"/>
                <w:bdr w:val="none" w:color="auto" w:sz="0" w:space="0"/>
                <w:lang w:val="en-US" w:eastAsia="zh-CN" w:bidi="ar"/>
              </w:rPr>
              <w:t>行政处罚</w:t>
            </w:r>
          </w:p>
        </w:tc>
        <w:tc>
          <w:tcPr>
            <w:tcW w:w="6630" w:type="dxa"/>
            <w:gridSpan w:val="3"/>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eastAsia" w:ascii="Times New Roman" w:hAnsi="Times New Roman" w:eastAsia="方正仿宋_GBK" w:cs="宋体"/>
                <w:color w:val="000000"/>
                <w:kern w:val="0"/>
                <w:sz w:val="32"/>
                <w:szCs w:val="20"/>
                <w:bdr w:val="none" w:color="auto" w:sz="0" w:space="0"/>
                <w:lang w:val="en-US" w:eastAsia="zh-CN" w:bidi="ar"/>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0" w:hRule="atLeast"/>
          <w:jc w:val="center"/>
        </w:trPr>
        <w:tc>
          <w:tcPr>
            <w:tcW w:w="2210" w:type="dxa"/>
            <w:tcBorders>
              <w:top w:val="nil"/>
              <w:left w:val="single" w:color="auto" w:sz="8" w:space="0"/>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left"/>
              <w:textAlignment w:val="auto"/>
              <w:rPr>
                <w:rFonts w:ascii="Times New Roman" w:hAnsi="Times New Roman" w:eastAsia="方正仿宋_GBK"/>
                <w:sz w:val="32"/>
              </w:rPr>
            </w:pPr>
            <w:r>
              <w:rPr>
                <w:rFonts w:hint="eastAsia" w:ascii="Times New Roman" w:hAnsi="Times New Roman" w:eastAsia="方正仿宋_GBK" w:cs="宋体"/>
                <w:color w:val="000000"/>
                <w:kern w:val="0"/>
                <w:sz w:val="32"/>
                <w:szCs w:val="20"/>
                <w:bdr w:val="none" w:color="auto" w:sz="0" w:space="0"/>
                <w:lang w:val="en-US" w:eastAsia="zh-CN" w:bidi="ar"/>
              </w:rPr>
              <w:t>行政强制</w:t>
            </w:r>
          </w:p>
        </w:tc>
        <w:tc>
          <w:tcPr>
            <w:tcW w:w="6630" w:type="dxa"/>
            <w:gridSpan w:val="3"/>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eastAsia" w:ascii="Times New Roman" w:hAnsi="Times New Roman" w:eastAsia="方正仿宋_GBK" w:cs="宋体"/>
                <w:color w:val="000000"/>
                <w:kern w:val="0"/>
                <w:sz w:val="32"/>
                <w:szCs w:val="20"/>
                <w:bdr w:val="none" w:color="auto" w:sz="0" w:space="0"/>
                <w:lang w:val="en-US" w:eastAsia="zh-CN" w:bidi="ar"/>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0" w:hRule="atLeast"/>
          <w:jc w:val="center"/>
        </w:trPr>
        <w:tc>
          <w:tcPr>
            <w:tcW w:w="88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eastAsia" w:ascii="Times New Roman" w:hAnsi="Times New Roman" w:eastAsia="方正仿宋_GBK" w:cs="宋体"/>
                <w:color w:val="000000"/>
                <w:kern w:val="0"/>
                <w:sz w:val="32"/>
                <w:szCs w:val="20"/>
                <w:bdr w:val="none" w:color="auto" w:sz="0" w:space="0"/>
                <w:lang w:val="en-US" w:eastAsia="zh-CN" w:bidi="ar"/>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30" w:hRule="atLeast"/>
          <w:jc w:val="center"/>
        </w:trPr>
        <w:tc>
          <w:tcPr>
            <w:tcW w:w="2210" w:type="dxa"/>
            <w:tcBorders>
              <w:top w:val="nil"/>
              <w:left w:val="single" w:color="auto" w:sz="8" w:space="0"/>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eastAsia" w:ascii="Times New Roman" w:hAnsi="Times New Roman" w:eastAsia="方正仿宋_GBK" w:cs="宋体"/>
                <w:color w:val="000000"/>
                <w:kern w:val="0"/>
                <w:sz w:val="32"/>
                <w:szCs w:val="20"/>
                <w:bdr w:val="none" w:color="auto" w:sz="0" w:space="0"/>
                <w:lang w:val="en-US" w:eastAsia="zh-CN" w:bidi="ar"/>
              </w:rPr>
              <w:t>信息内容</w:t>
            </w:r>
          </w:p>
        </w:tc>
        <w:tc>
          <w:tcPr>
            <w:tcW w:w="6630" w:type="dxa"/>
            <w:gridSpan w:val="3"/>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eastAsia" w:ascii="Times New Roman" w:hAnsi="Times New Roman" w:eastAsia="方正仿宋_GBK" w:cs="宋体"/>
                <w:color w:val="000000"/>
                <w:kern w:val="0"/>
                <w:sz w:val="32"/>
                <w:szCs w:val="20"/>
                <w:bdr w:val="none" w:color="auto" w:sz="0" w:space="0"/>
                <w:lang w:val="en-US" w:eastAsia="zh-CN" w:bidi="ar"/>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0" w:hRule="atLeast"/>
          <w:jc w:val="center"/>
        </w:trPr>
        <w:tc>
          <w:tcPr>
            <w:tcW w:w="2210" w:type="dxa"/>
            <w:tcBorders>
              <w:top w:val="nil"/>
              <w:left w:val="single" w:color="auto" w:sz="8" w:space="0"/>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left"/>
              <w:textAlignment w:val="auto"/>
              <w:rPr>
                <w:rFonts w:ascii="Times New Roman" w:hAnsi="Times New Roman" w:eastAsia="方正仿宋_GBK"/>
                <w:sz w:val="32"/>
              </w:rPr>
            </w:pPr>
            <w:r>
              <w:rPr>
                <w:rFonts w:hint="eastAsia" w:ascii="Times New Roman" w:hAnsi="Times New Roman" w:eastAsia="方正仿宋_GBK" w:cs="宋体"/>
                <w:color w:val="000000"/>
                <w:kern w:val="0"/>
                <w:sz w:val="32"/>
                <w:szCs w:val="20"/>
                <w:bdr w:val="none" w:color="auto" w:sz="0" w:space="0"/>
                <w:lang w:val="en-US" w:eastAsia="zh-CN" w:bidi="ar"/>
              </w:rPr>
              <w:t>行政事业性收费</w:t>
            </w:r>
          </w:p>
        </w:tc>
        <w:tc>
          <w:tcPr>
            <w:tcW w:w="6630" w:type="dxa"/>
            <w:gridSpan w:val="3"/>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eastAsia" w:ascii="Times New Roman" w:hAnsi="Times New Roman" w:eastAsia="方正仿宋_GBK" w:cs="宋体"/>
                <w:kern w:val="0"/>
                <w:sz w:val="32"/>
                <w:szCs w:val="24"/>
                <w:bdr w:val="none" w:color="auto" w:sz="0" w:space="0"/>
                <w:lang w:val="en-US" w:eastAsia="zh-CN" w:bidi="ar"/>
              </w:rPr>
              <w:t>0</w:t>
            </w:r>
          </w:p>
        </w:tc>
      </w:tr>
    </w:tbl>
    <w:p>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482" w:leftChars="0" w:right="0" w:rightChars="0"/>
        <w:jc w:val="left"/>
        <w:textAlignment w:val="auto"/>
        <w:rPr>
          <w:rFonts w:hint="eastAsia" w:ascii="方正黑体_GBK" w:hAnsi="方正黑体_GBK" w:eastAsia="方正黑体_GBK" w:cs="方正黑体_GBK"/>
          <w:b w:val="0"/>
          <w:bCs w:val="0"/>
          <w:i w:val="0"/>
          <w:iCs w:val="0"/>
          <w:caps w:val="0"/>
          <w:color w:val="333333"/>
          <w:spacing w:val="0"/>
          <w:kern w:val="0"/>
          <w:sz w:val="32"/>
          <w:szCs w:val="32"/>
          <w:bdr w:val="none" w:color="auto" w:sz="0" w:space="0"/>
          <w:shd w:val="clear" w:fill="FFFFFF"/>
          <w:lang w:val="en-US" w:eastAsia="zh-CN" w:bidi="ar"/>
        </w:rPr>
      </w:pP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right="0" w:firstLine="482"/>
        <w:jc w:val="left"/>
        <w:textAlignment w:val="auto"/>
        <w:rPr>
          <w:rFonts w:hint="eastAsia" w:ascii="方正黑体_GBK" w:hAnsi="方正黑体_GBK" w:eastAsia="方正黑体_GBK" w:cs="方正黑体_GBK"/>
          <w:b w:val="0"/>
          <w:bCs w:val="0"/>
          <w:i w:val="0"/>
          <w:iCs w:val="0"/>
          <w:caps w:val="0"/>
          <w:color w:val="333333"/>
          <w:spacing w:val="0"/>
          <w:kern w:val="0"/>
          <w:sz w:val="32"/>
          <w:szCs w:val="32"/>
          <w:bdr w:val="none" w:color="auto" w:sz="0" w:space="0"/>
          <w:shd w:val="clear" w:fill="FFFFFF"/>
          <w:lang w:val="en-US" w:eastAsia="zh-CN" w:bidi="ar"/>
        </w:rPr>
      </w:pPr>
      <w:r>
        <w:rPr>
          <w:rFonts w:hint="eastAsia" w:ascii="方正黑体_GBK" w:hAnsi="方正黑体_GBK" w:eastAsia="方正黑体_GBK" w:cs="方正黑体_GBK"/>
          <w:b w:val="0"/>
          <w:bCs w:val="0"/>
          <w:i w:val="0"/>
          <w:iCs w:val="0"/>
          <w:caps w:val="0"/>
          <w:color w:val="333333"/>
          <w:spacing w:val="0"/>
          <w:kern w:val="0"/>
          <w:sz w:val="32"/>
          <w:szCs w:val="32"/>
          <w:bdr w:val="none" w:color="auto" w:sz="0" w:space="0"/>
          <w:shd w:val="clear" w:fill="FFFFFF"/>
          <w:lang w:val="en-US" w:eastAsia="zh-CN" w:bidi="ar"/>
        </w:rPr>
        <w:t>收到和处理政府信息公开申请情况</w:t>
      </w:r>
    </w:p>
    <w:p>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482" w:leftChars="0" w:right="0" w:rightChars="0"/>
        <w:jc w:val="left"/>
        <w:textAlignment w:val="auto"/>
        <w:rPr>
          <w:rFonts w:hint="eastAsia" w:ascii="方正黑体_GBK" w:hAnsi="方正黑体_GBK" w:eastAsia="方正黑体_GBK" w:cs="方正黑体_GBK"/>
          <w:b w:val="0"/>
          <w:bCs w:val="0"/>
          <w:i w:val="0"/>
          <w:iCs w:val="0"/>
          <w:caps w:val="0"/>
          <w:color w:val="333333"/>
          <w:spacing w:val="0"/>
          <w:kern w:val="0"/>
          <w:sz w:val="32"/>
          <w:szCs w:val="32"/>
          <w:bdr w:val="none" w:color="auto" w:sz="0" w:space="0"/>
          <w:shd w:val="clear" w:fill="FFFFFF"/>
          <w:lang w:val="en-US" w:eastAsia="zh-CN" w:bidi="ar"/>
        </w:rPr>
      </w:pPr>
    </w:p>
    <w:p>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482" w:leftChars="0" w:right="0" w:rightChars="0"/>
        <w:jc w:val="left"/>
        <w:textAlignment w:val="auto"/>
        <w:rPr>
          <w:rFonts w:hint="eastAsia" w:ascii="方正黑体_GBK" w:hAnsi="方正黑体_GBK" w:eastAsia="方正黑体_GBK" w:cs="方正黑体_GBK"/>
          <w:b w:val="0"/>
          <w:bCs w:val="0"/>
          <w:i w:val="0"/>
          <w:iCs w:val="0"/>
          <w:caps w:val="0"/>
          <w:color w:val="333333"/>
          <w:spacing w:val="0"/>
          <w:kern w:val="0"/>
          <w:sz w:val="32"/>
          <w:szCs w:val="32"/>
          <w:bdr w:val="none" w:color="auto" w:sz="0" w:space="0"/>
          <w:shd w:val="clear" w:fill="FFFFFF"/>
          <w:lang w:val="en-US" w:eastAsia="zh-CN" w:bidi="ar"/>
        </w:rPr>
      </w:pPr>
    </w:p>
    <w:tbl>
      <w:tblPr>
        <w:tblW w:w="9559"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754"/>
        <w:gridCol w:w="1074"/>
        <w:gridCol w:w="3017"/>
        <w:gridCol w:w="657"/>
        <w:gridCol w:w="658"/>
        <w:gridCol w:w="658"/>
        <w:gridCol w:w="658"/>
        <w:gridCol w:w="658"/>
        <w:gridCol w:w="671"/>
        <w:gridCol w:w="754"/>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4834" w:type="dxa"/>
            <w:gridSpan w:val="3"/>
            <w:vMerge w:val="restart"/>
            <w:tcBorders>
              <w:top w:val="single" w:color="auto" w:sz="8" w:space="0"/>
              <w:left w:val="single" w:color="auto" w:sz="8" w:space="0"/>
              <w:bottom w:val="outset"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left"/>
              <w:textAlignment w:val="auto"/>
              <w:rPr>
                <w:rFonts w:ascii="Times New Roman" w:hAnsi="Times New Roman" w:eastAsia="方正仿宋_GBK"/>
                <w:sz w:val="32"/>
              </w:rPr>
            </w:pPr>
            <w:r>
              <w:rPr>
                <w:rFonts w:ascii="Times New Roman" w:hAnsi="Times New Roman" w:eastAsia="方正仿宋_GBK" w:cs="楷体"/>
                <w:kern w:val="0"/>
                <w:sz w:val="32"/>
                <w:szCs w:val="20"/>
                <w:bdr w:val="none" w:color="auto" w:sz="0" w:space="0"/>
                <w:lang w:val="en-US" w:eastAsia="zh-CN" w:bidi="ar"/>
              </w:rPr>
              <w:t>（本列数据的勾稽关系为：第一项加第二项之和，等于第三项加第四项之和）</w:t>
            </w:r>
          </w:p>
        </w:tc>
        <w:tc>
          <w:tcPr>
            <w:tcW w:w="4725" w:type="dxa"/>
            <w:gridSpan w:val="7"/>
            <w:tcBorders>
              <w:top w:val="single" w:color="auto" w:sz="8" w:space="0"/>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申请人情况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330" w:hRule="atLeast"/>
          <w:jc w:val="center"/>
        </w:trPr>
        <w:tc>
          <w:tcPr>
            <w:tcW w:w="4834" w:type="dxa"/>
            <w:gridSpan w:val="3"/>
            <w:vMerge w:val="continue"/>
            <w:tcBorders>
              <w:top w:val="single" w:color="auto" w:sz="8" w:space="0"/>
              <w:left w:val="single" w:color="auto" w:sz="8" w:space="0"/>
              <w:bottom w:val="outset" w:color="auto" w:sz="8" w:space="0"/>
              <w:right w:val="single" w:color="auto" w:sz="8" w:space="0"/>
            </w:tcBorders>
            <w:shd w:val="clear"/>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c>
          <w:tcPr>
            <w:tcW w:w="672" w:type="dxa"/>
            <w:vMerge w:val="restart"/>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自然人</w:t>
            </w:r>
          </w:p>
        </w:tc>
        <w:tc>
          <w:tcPr>
            <w:tcW w:w="3374" w:type="dxa"/>
            <w:gridSpan w:val="5"/>
            <w:tcBorders>
              <w:top w:val="single" w:color="auto" w:sz="8" w:space="0"/>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法人或其他组织</w:t>
            </w:r>
          </w:p>
        </w:tc>
        <w:tc>
          <w:tcPr>
            <w:tcW w:w="679" w:type="dxa"/>
            <w:vMerge w:val="restart"/>
            <w:tcBorders>
              <w:top w:val="single" w:color="auto" w:sz="8" w:space="0"/>
              <w:left w:val="nil"/>
              <w:bottom w:val="outset"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总计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4834" w:type="dxa"/>
            <w:gridSpan w:val="3"/>
            <w:vMerge w:val="continue"/>
            <w:tcBorders>
              <w:top w:val="single" w:color="auto" w:sz="8" w:space="0"/>
              <w:left w:val="single" w:color="auto" w:sz="8" w:space="0"/>
              <w:bottom w:val="outset" w:color="auto" w:sz="8" w:space="0"/>
              <w:right w:val="single" w:color="auto" w:sz="8" w:space="0"/>
            </w:tcBorders>
            <w:shd w:val="clear"/>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c>
          <w:tcPr>
            <w:tcW w:w="672" w:type="dxa"/>
            <w:vMerge w:val="continue"/>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商业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企业</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科研</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机构</w:t>
            </w:r>
          </w:p>
        </w:tc>
        <w:tc>
          <w:tcPr>
            <w:tcW w:w="672" w:type="dxa"/>
            <w:tcBorders>
              <w:top w:val="single" w:color="auto" w:sz="8" w:space="0"/>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社会公益组织</w:t>
            </w:r>
          </w:p>
        </w:tc>
        <w:tc>
          <w:tcPr>
            <w:tcW w:w="672" w:type="dxa"/>
            <w:tcBorders>
              <w:top w:val="single" w:color="auto" w:sz="8" w:space="0"/>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法律服务机构</w:t>
            </w:r>
          </w:p>
        </w:tc>
        <w:tc>
          <w:tcPr>
            <w:tcW w:w="686" w:type="dxa"/>
            <w:tcBorders>
              <w:top w:val="single" w:color="auto" w:sz="8" w:space="0"/>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其他</w:t>
            </w:r>
          </w:p>
        </w:tc>
        <w:tc>
          <w:tcPr>
            <w:tcW w:w="679" w:type="dxa"/>
            <w:vMerge w:val="continue"/>
            <w:tcBorders>
              <w:top w:val="single" w:color="auto" w:sz="8" w:space="0"/>
              <w:left w:val="nil"/>
              <w:bottom w:val="outset" w:color="auto" w:sz="8" w:space="0"/>
              <w:right w:val="single" w:color="auto" w:sz="8" w:space="0"/>
            </w:tcBorders>
            <w:shd w:val="clear"/>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4834" w:type="dxa"/>
            <w:gridSpan w:val="3"/>
            <w:tcBorders>
              <w:top w:val="nil"/>
              <w:left w:val="single" w:color="auto" w:sz="8" w:space="0"/>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left"/>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一、本年新收政府信息公开申请数量</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9"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4834" w:type="dxa"/>
            <w:gridSpan w:val="3"/>
            <w:tcBorders>
              <w:top w:val="nil"/>
              <w:left w:val="single" w:color="auto" w:sz="8" w:space="0"/>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left"/>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二、上年结转政府信息公开申请数量</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9"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749" w:type="dxa"/>
            <w:vMerge w:val="restart"/>
            <w:tcBorders>
              <w:top w:val="nil"/>
              <w:left w:val="single" w:color="auto" w:sz="8" w:space="0"/>
              <w:bottom w:val="outset"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left"/>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三、本年度办理结果</w:t>
            </w:r>
          </w:p>
        </w:tc>
        <w:tc>
          <w:tcPr>
            <w:tcW w:w="4085" w:type="dxa"/>
            <w:gridSpan w:val="2"/>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left"/>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（一）予以公开</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9" w:type="dxa"/>
            <w:tcBorders>
              <w:top w:val="single" w:color="auto" w:sz="8" w:space="0"/>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749" w:type="dxa"/>
            <w:vMerge w:val="continue"/>
            <w:tcBorders>
              <w:top w:val="nil"/>
              <w:left w:val="single" w:color="auto" w:sz="8" w:space="0"/>
              <w:bottom w:val="outset" w:color="auto" w:sz="8" w:space="0"/>
              <w:right w:val="single" w:color="auto" w:sz="8" w:space="0"/>
            </w:tcBorders>
            <w:shd w:val="clear"/>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c>
          <w:tcPr>
            <w:tcW w:w="4085" w:type="dxa"/>
            <w:gridSpan w:val="2"/>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left"/>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（二）部分公开</w:t>
            </w:r>
            <w:r>
              <w:rPr>
                <w:rFonts w:hint="eastAsia" w:ascii="Times New Roman" w:hAnsi="Times New Roman" w:eastAsia="方正仿宋_GBK" w:cs="楷体"/>
                <w:kern w:val="0"/>
                <w:sz w:val="32"/>
                <w:szCs w:val="20"/>
                <w:bdr w:val="none" w:color="auto" w:sz="0" w:space="0"/>
                <w:lang w:val="en-US" w:eastAsia="zh-CN" w:bidi="ar"/>
              </w:rPr>
              <w:t>（区分处理的，只计这一情形，不计其他情形）</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9" w:type="dxa"/>
            <w:tcBorders>
              <w:top w:val="nil"/>
              <w:left w:val="nil"/>
              <w:bottom w:val="single" w:color="auto" w:sz="8" w:space="0"/>
              <w:right w:val="single" w:color="auto" w:sz="8" w:space="0"/>
            </w:tcBorders>
            <w:shd w:val="clear"/>
            <w:tcMar>
              <w:left w:w="57" w:type="dxa"/>
              <w:right w:w="57"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rFonts w:ascii="Times New Roman" w:hAnsi="Times New Roman" w:eastAsia="方正仿宋_GBK"/>
                <w:sz w:val="32"/>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rFonts w:ascii="Times New Roman" w:hAnsi="Times New Roman" w:eastAsia="方正仿宋_GBK"/>
                <w:sz w:val="32"/>
              </w:rPr>
            </w:pPr>
            <w:r>
              <w:rPr>
                <w:rFonts w:hint="default" w:ascii="Times New Roman" w:hAnsi="Times New Roman" w:eastAsia="方正仿宋_GBK" w:cs="Calibri"/>
                <w:sz w:val="32"/>
                <w:szCs w:val="20"/>
                <w:bdr w:val="none" w:color="auto" w:sz="0" w:space="0"/>
              </w:rPr>
              <w:t>0</w:t>
            </w:r>
            <w:r>
              <w:rPr>
                <w:rFonts w:ascii="Times New Roman" w:hAnsi="Times New Roman" w:eastAsia="方正仿宋_GBK"/>
                <w:sz w:val="32"/>
                <w:bdr w:val="none" w:color="auto" w:sz="0" w:space="0"/>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749" w:type="dxa"/>
            <w:vMerge w:val="continue"/>
            <w:tcBorders>
              <w:top w:val="nil"/>
              <w:left w:val="single" w:color="auto" w:sz="8" w:space="0"/>
              <w:bottom w:val="outset" w:color="auto" w:sz="8" w:space="0"/>
              <w:right w:val="single" w:color="auto" w:sz="8" w:space="0"/>
            </w:tcBorders>
            <w:shd w:val="clear"/>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c>
          <w:tcPr>
            <w:tcW w:w="923" w:type="dxa"/>
            <w:vMerge w:val="restart"/>
            <w:tcBorders>
              <w:top w:val="nil"/>
              <w:left w:val="nil"/>
              <w:bottom w:val="outset"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left"/>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（三）不予公开</w:t>
            </w:r>
          </w:p>
        </w:tc>
        <w:tc>
          <w:tcPr>
            <w:tcW w:w="316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left"/>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1.属于国家秘密</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9" w:type="dxa"/>
            <w:tcBorders>
              <w:top w:val="single" w:color="auto" w:sz="8" w:space="0"/>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749" w:type="dxa"/>
            <w:vMerge w:val="continue"/>
            <w:tcBorders>
              <w:top w:val="nil"/>
              <w:left w:val="single" w:color="auto" w:sz="8" w:space="0"/>
              <w:bottom w:val="outset" w:color="auto" w:sz="8" w:space="0"/>
              <w:right w:val="single" w:color="auto" w:sz="8" w:space="0"/>
            </w:tcBorders>
            <w:shd w:val="clear"/>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c>
          <w:tcPr>
            <w:tcW w:w="923" w:type="dxa"/>
            <w:vMerge w:val="continue"/>
            <w:tcBorders>
              <w:top w:val="nil"/>
              <w:left w:val="nil"/>
              <w:bottom w:val="outset" w:color="auto" w:sz="8" w:space="0"/>
              <w:right w:val="single" w:color="auto" w:sz="8" w:space="0"/>
            </w:tcBorders>
            <w:shd w:val="clear"/>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c>
          <w:tcPr>
            <w:tcW w:w="316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left"/>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2.其他法律行政法规禁止公开</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9"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749" w:type="dxa"/>
            <w:vMerge w:val="continue"/>
            <w:tcBorders>
              <w:top w:val="nil"/>
              <w:left w:val="single" w:color="auto" w:sz="8" w:space="0"/>
              <w:bottom w:val="outset" w:color="auto" w:sz="8" w:space="0"/>
              <w:right w:val="single" w:color="auto" w:sz="8" w:space="0"/>
            </w:tcBorders>
            <w:shd w:val="clear"/>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c>
          <w:tcPr>
            <w:tcW w:w="923" w:type="dxa"/>
            <w:vMerge w:val="continue"/>
            <w:tcBorders>
              <w:top w:val="nil"/>
              <w:left w:val="nil"/>
              <w:bottom w:val="outset" w:color="auto" w:sz="8" w:space="0"/>
              <w:right w:val="single" w:color="auto" w:sz="8" w:space="0"/>
            </w:tcBorders>
            <w:shd w:val="clear"/>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c>
          <w:tcPr>
            <w:tcW w:w="316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left"/>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3.危及“三安全一稳定”</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9"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749" w:type="dxa"/>
            <w:vMerge w:val="continue"/>
            <w:tcBorders>
              <w:top w:val="nil"/>
              <w:left w:val="single" w:color="auto" w:sz="8" w:space="0"/>
              <w:bottom w:val="outset" w:color="auto" w:sz="8" w:space="0"/>
              <w:right w:val="single" w:color="auto" w:sz="8" w:space="0"/>
            </w:tcBorders>
            <w:shd w:val="clear"/>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c>
          <w:tcPr>
            <w:tcW w:w="923" w:type="dxa"/>
            <w:vMerge w:val="continue"/>
            <w:tcBorders>
              <w:top w:val="nil"/>
              <w:left w:val="nil"/>
              <w:bottom w:val="outset" w:color="auto" w:sz="8" w:space="0"/>
              <w:right w:val="single" w:color="auto" w:sz="8" w:space="0"/>
            </w:tcBorders>
            <w:shd w:val="clear"/>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c>
          <w:tcPr>
            <w:tcW w:w="316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left"/>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4.保护第三方合法权益</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9"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749" w:type="dxa"/>
            <w:vMerge w:val="continue"/>
            <w:tcBorders>
              <w:top w:val="nil"/>
              <w:left w:val="single" w:color="auto" w:sz="8" w:space="0"/>
              <w:bottom w:val="outset" w:color="auto" w:sz="8" w:space="0"/>
              <w:right w:val="single" w:color="auto" w:sz="8" w:space="0"/>
            </w:tcBorders>
            <w:shd w:val="clear"/>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c>
          <w:tcPr>
            <w:tcW w:w="923" w:type="dxa"/>
            <w:vMerge w:val="continue"/>
            <w:tcBorders>
              <w:top w:val="nil"/>
              <w:left w:val="nil"/>
              <w:bottom w:val="outset" w:color="auto" w:sz="8" w:space="0"/>
              <w:right w:val="single" w:color="auto" w:sz="8" w:space="0"/>
            </w:tcBorders>
            <w:shd w:val="clear"/>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c>
          <w:tcPr>
            <w:tcW w:w="316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left"/>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5.属于三类内部事务信息</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9"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749" w:type="dxa"/>
            <w:vMerge w:val="continue"/>
            <w:tcBorders>
              <w:top w:val="nil"/>
              <w:left w:val="single" w:color="auto" w:sz="8" w:space="0"/>
              <w:bottom w:val="outset" w:color="auto" w:sz="8" w:space="0"/>
              <w:right w:val="single" w:color="auto" w:sz="8" w:space="0"/>
            </w:tcBorders>
            <w:shd w:val="clear"/>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c>
          <w:tcPr>
            <w:tcW w:w="923" w:type="dxa"/>
            <w:vMerge w:val="continue"/>
            <w:tcBorders>
              <w:top w:val="nil"/>
              <w:left w:val="nil"/>
              <w:bottom w:val="outset" w:color="auto" w:sz="8" w:space="0"/>
              <w:right w:val="single" w:color="auto" w:sz="8" w:space="0"/>
            </w:tcBorders>
            <w:shd w:val="clear"/>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c>
          <w:tcPr>
            <w:tcW w:w="316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left"/>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6.属于四类过程性信息</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9"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749" w:type="dxa"/>
            <w:vMerge w:val="continue"/>
            <w:tcBorders>
              <w:top w:val="nil"/>
              <w:left w:val="single" w:color="auto" w:sz="8" w:space="0"/>
              <w:bottom w:val="outset" w:color="auto" w:sz="8" w:space="0"/>
              <w:right w:val="single" w:color="auto" w:sz="8" w:space="0"/>
            </w:tcBorders>
            <w:shd w:val="clear"/>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c>
          <w:tcPr>
            <w:tcW w:w="923" w:type="dxa"/>
            <w:vMerge w:val="continue"/>
            <w:tcBorders>
              <w:top w:val="nil"/>
              <w:left w:val="nil"/>
              <w:bottom w:val="outset" w:color="auto" w:sz="8" w:space="0"/>
              <w:right w:val="single" w:color="auto" w:sz="8" w:space="0"/>
            </w:tcBorders>
            <w:shd w:val="clear"/>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c>
          <w:tcPr>
            <w:tcW w:w="316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left"/>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7.属于行政执法案卷</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9"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749" w:type="dxa"/>
            <w:vMerge w:val="continue"/>
            <w:tcBorders>
              <w:top w:val="nil"/>
              <w:left w:val="single" w:color="auto" w:sz="8" w:space="0"/>
              <w:bottom w:val="outset" w:color="auto" w:sz="8" w:space="0"/>
              <w:right w:val="single" w:color="auto" w:sz="8" w:space="0"/>
            </w:tcBorders>
            <w:shd w:val="clear"/>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c>
          <w:tcPr>
            <w:tcW w:w="923" w:type="dxa"/>
            <w:vMerge w:val="continue"/>
            <w:tcBorders>
              <w:top w:val="nil"/>
              <w:left w:val="nil"/>
              <w:bottom w:val="outset" w:color="auto" w:sz="8" w:space="0"/>
              <w:right w:val="single" w:color="auto" w:sz="8" w:space="0"/>
            </w:tcBorders>
            <w:shd w:val="clear"/>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c>
          <w:tcPr>
            <w:tcW w:w="316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left"/>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8.属于行政查询事项</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9"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749" w:type="dxa"/>
            <w:vMerge w:val="continue"/>
            <w:tcBorders>
              <w:top w:val="nil"/>
              <w:left w:val="single" w:color="auto" w:sz="8" w:space="0"/>
              <w:bottom w:val="outset" w:color="auto" w:sz="8" w:space="0"/>
              <w:right w:val="single" w:color="auto" w:sz="8" w:space="0"/>
            </w:tcBorders>
            <w:shd w:val="clear"/>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c>
          <w:tcPr>
            <w:tcW w:w="923" w:type="dxa"/>
            <w:vMerge w:val="restart"/>
            <w:tcBorders>
              <w:top w:val="nil"/>
              <w:left w:val="nil"/>
              <w:bottom w:val="outset"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left"/>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（四）无法提供</w:t>
            </w:r>
          </w:p>
        </w:tc>
        <w:tc>
          <w:tcPr>
            <w:tcW w:w="316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left"/>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1.本机关不掌握相关政府信息</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9"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749" w:type="dxa"/>
            <w:vMerge w:val="continue"/>
            <w:tcBorders>
              <w:top w:val="nil"/>
              <w:left w:val="single" w:color="auto" w:sz="8" w:space="0"/>
              <w:bottom w:val="outset" w:color="auto" w:sz="8" w:space="0"/>
              <w:right w:val="single" w:color="auto" w:sz="8" w:space="0"/>
            </w:tcBorders>
            <w:shd w:val="clear"/>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c>
          <w:tcPr>
            <w:tcW w:w="923" w:type="dxa"/>
            <w:vMerge w:val="continue"/>
            <w:tcBorders>
              <w:top w:val="nil"/>
              <w:left w:val="nil"/>
              <w:bottom w:val="outset" w:color="auto" w:sz="8" w:space="0"/>
              <w:right w:val="single" w:color="auto" w:sz="8" w:space="0"/>
            </w:tcBorders>
            <w:shd w:val="clear"/>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c>
          <w:tcPr>
            <w:tcW w:w="316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left"/>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2.没有现成信息需要另行制作</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9"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749" w:type="dxa"/>
            <w:vMerge w:val="continue"/>
            <w:tcBorders>
              <w:top w:val="nil"/>
              <w:left w:val="single" w:color="auto" w:sz="8" w:space="0"/>
              <w:bottom w:val="outset" w:color="auto" w:sz="8" w:space="0"/>
              <w:right w:val="single" w:color="auto" w:sz="8" w:space="0"/>
            </w:tcBorders>
            <w:shd w:val="clear"/>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c>
          <w:tcPr>
            <w:tcW w:w="923" w:type="dxa"/>
            <w:vMerge w:val="continue"/>
            <w:tcBorders>
              <w:top w:val="nil"/>
              <w:left w:val="nil"/>
              <w:bottom w:val="outset" w:color="auto" w:sz="8" w:space="0"/>
              <w:right w:val="single" w:color="auto" w:sz="8" w:space="0"/>
            </w:tcBorders>
            <w:shd w:val="clear"/>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c>
          <w:tcPr>
            <w:tcW w:w="316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left"/>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3.补正后申请内容仍不明确</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9"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749" w:type="dxa"/>
            <w:vMerge w:val="continue"/>
            <w:tcBorders>
              <w:top w:val="nil"/>
              <w:left w:val="single" w:color="auto" w:sz="8" w:space="0"/>
              <w:bottom w:val="outset" w:color="auto" w:sz="8" w:space="0"/>
              <w:right w:val="single" w:color="auto" w:sz="8" w:space="0"/>
            </w:tcBorders>
            <w:shd w:val="clear"/>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c>
          <w:tcPr>
            <w:tcW w:w="923" w:type="dxa"/>
            <w:vMerge w:val="restart"/>
            <w:tcBorders>
              <w:top w:val="nil"/>
              <w:left w:val="nil"/>
              <w:bottom w:val="outset"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left"/>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（五）不予处理</w:t>
            </w:r>
          </w:p>
        </w:tc>
        <w:tc>
          <w:tcPr>
            <w:tcW w:w="316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left"/>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1.信访举报投诉类申请</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9"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749" w:type="dxa"/>
            <w:vMerge w:val="continue"/>
            <w:tcBorders>
              <w:top w:val="nil"/>
              <w:left w:val="single" w:color="auto" w:sz="8" w:space="0"/>
              <w:bottom w:val="outset" w:color="auto" w:sz="8" w:space="0"/>
              <w:right w:val="single" w:color="auto" w:sz="8" w:space="0"/>
            </w:tcBorders>
            <w:shd w:val="clear"/>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c>
          <w:tcPr>
            <w:tcW w:w="923" w:type="dxa"/>
            <w:vMerge w:val="continue"/>
            <w:tcBorders>
              <w:top w:val="nil"/>
              <w:left w:val="nil"/>
              <w:bottom w:val="outset" w:color="auto" w:sz="8" w:space="0"/>
              <w:right w:val="single" w:color="auto" w:sz="8" w:space="0"/>
            </w:tcBorders>
            <w:shd w:val="clear"/>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c>
          <w:tcPr>
            <w:tcW w:w="316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left"/>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2.重复申请</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9"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749" w:type="dxa"/>
            <w:vMerge w:val="continue"/>
            <w:tcBorders>
              <w:top w:val="nil"/>
              <w:left w:val="single" w:color="auto" w:sz="8" w:space="0"/>
              <w:bottom w:val="outset" w:color="auto" w:sz="8" w:space="0"/>
              <w:right w:val="single" w:color="auto" w:sz="8" w:space="0"/>
            </w:tcBorders>
            <w:shd w:val="clear"/>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c>
          <w:tcPr>
            <w:tcW w:w="923" w:type="dxa"/>
            <w:vMerge w:val="continue"/>
            <w:tcBorders>
              <w:top w:val="nil"/>
              <w:left w:val="nil"/>
              <w:bottom w:val="outset" w:color="auto" w:sz="8" w:space="0"/>
              <w:right w:val="single" w:color="auto" w:sz="8" w:space="0"/>
            </w:tcBorders>
            <w:shd w:val="clear"/>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c>
          <w:tcPr>
            <w:tcW w:w="316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left"/>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3.要求提供公开出版物</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9"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749" w:type="dxa"/>
            <w:vMerge w:val="continue"/>
            <w:tcBorders>
              <w:top w:val="nil"/>
              <w:left w:val="single" w:color="auto" w:sz="8" w:space="0"/>
              <w:bottom w:val="outset" w:color="auto" w:sz="8" w:space="0"/>
              <w:right w:val="single" w:color="auto" w:sz="8" w:space="0"/>
            </w:tcBorders>
            <w:shd w:val="clear"/>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c>
          <w:tcPr>
            <w:tcW w:w="923" w:type="dxa"/>
            <w:vMerge w:val="continue"/>
            <w:tcBorders>
              <w:top w:val="nil"/>
              <w:left w:val="nil"/>
              <w:bottom w:val="outset" w:color="auto" w:sz="8" w:space="0"/>
              <w:right w:val="single" w:color="auto" w:sz="8" w:space="0"/>
            </w:tcBorders>
            <w:shd w:val="clear"/>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c>
          <w:tcPr>
            <w:tcW w:w="316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left"/>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4.无正当理由大量反复申请</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9"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749" w:type="dxa"/>
            <w:vMerge w:val="continue"/>
            <w:tcBorders>
              <w:top w:val="nil"/>
              <w:left w:val="single" w:color="auto" w:sz="8" w:space="0"/>
              <w:bottom w:val="outset" w:color="auto" w:sz="8" w:space="0"/>
              <w:right w:val="single" w:color="auto" w:sz="8" w:space="0"/>
            </w:tcBorders>
            <w:shd w:val="clear"/>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c>
          <w:tcPr>
            <w:tcW w:w="923" w:type="dxa"/>
            <w:vMerge w:val="continue"/>
            <w:tcBorders>
              <w:top w:val="nil"/>
              <w:left w:val="nil"/>
              <w:bottom w:val="outset" w:color="auto" w:sz="8" w:space="0"/>
              <w:right w:val="single" w:color="auto" w:sz="8" w:space="0"/>
            </w:tcBorders>
            <w:shd w:val="clear"/>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c>
          <w:tcPr>
            <w:tcW w:w="3162" w:type="dxa"/>
            <w:tcBorders>
              <w:top w:val="nil"/>
              <w:left w:val="nil"/>
              <w:bottom w:val="outset"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both"/>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5.要求行政机关确认或重新出具已获取信息</w:t>
            </w:r>
          </w:p>
        </w:tc>
        <w:tc>
          <w:tcPr>
            <w:tcW w:w="672" w:type="dxa"/>
            <w:tcBorders>
              <w:top w:val="nil"/>
              <w:left w:val="nil"/>
              <w:bottom w:val="outset"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outset"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outset"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outset"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outset"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86" w:type="dxa"/>
            <w:tcBorders>
              <w:top w:val="nil"/>
              <w:left w:val="nil"/>
              <w:bottom w:val="outset"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9" w:type="dxa"/>
            <w:tcBorders>
              <w:top w:val="nil"/>
              <w:left w:val="nil"/>
              <w:bottom w:val="outset"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749" w:type="dxa"/>
            <w:vMerge w:val="continue"/>
            <w:tcBorders>
              <w:top w:val="nil"/>
              <w:left w:val="single" w:color="auto" w:sz="8" w:space="0"/>
              <w:bottom w:val="outset" w:color="auto" w:sz="8" w:space="0"/>
              <w:right w:val="single" w:color="auto" w:sz="8" w:space="0"/>
            </w:tcBorders>
            <w:shd w:val="clear"/>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c>
          <w:tcPr>
            <w:tcW w:w="923" w:type="dxa"/>
            <w:vMerge w:val="restart"/>
            <w:tcBorders>
              <w:top w:val="nil"/>
              <w:left w:val="nil"/>
              <w:bottom w:val="outset"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left"/>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（六）其他处理</w:t>
            </w:r>
          </w:p>
        </w:tc>
        <w:tc>
          <w:tcPr>
            <w:tcW w:w="316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both"/>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1.申请人无正当理由逾期不补正、行政机关不再处理其政府信息公开申请</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9"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330" w:hRule="atLeast"/>
          <w:jc w:val="center"/>
        </w:trPr>
        <w:tc>
          <w:tcPr>
            <w:tcW w:w="749" w:type="dxa"/>
            <w:vMerge w:val="continue"/>
            <w:tcBorders>
              <w:top w:val="nil"/>
              <w:left w:val="single" w:color="auto" w:sz="8" w:space="0"/>
              <w:bottom w:val="outset" w:color="auto" w:sz="8" w:space="0"/>
              <w:right w:val="single" w:color="auto" w:sz="8" w:space="0"/>
            </w:tcBorders>
            <w:shd w:val="clear"/>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c>
          <w:tcPr>
            <w:tcW w:w="923" w:type="dxa"/>
            <w:vMerge w:val="continue"/>
            <w:tcBorders>
              <w:top w:val="nil"/>
              <w:left w:val="nil"/>
              <w:bottom w:val="outset" w:color="auto" w:sz="8" w:space="0"/>
              <w:right w:val="single" w:color="auto" w:sz="8" w:space="0"/>
            </w:tcBorders>
            <w:shd w:val="clear"/>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c>
          <w:tcPr>
            <w:tcW w:w="316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both"/>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2.申请人逾期未按收费通知要求缴纳费用、行政机关不再处理其政府信息公开申请</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eastAsia" w:ascii="Times New Roman" w:hAnsi="Times New Roman" w:eastAsia="方正仿宋_GBK" w:cs="仿宋_GB2312"/>
                <w:kern w:val="0"/>
                <w:sz w:val="32"/>
                <w:szCs w:val="32"/>
                <w:bdr w:val="none" w:color="auto" w:sz="0" w:space="0"/>
                <w:lang w:val="en-US" w:eastAsia="zh-CN" w:bidi="ar"/>
              </w:rPr>
              <w:t> </w:t>
            </w:r>
            <w:r>
              <w:rPr>
                <w:rFonts w:hint="eastAsia" w:ascii="Times New Roman" w:hAnsi="Times New Roman" w:eastAsia="方正仿宋_GBK" w:cs="仿宋_GB2312"/>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9"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749" w:type="dxa"/>
            <w:vMerge w:val="continue"/>
            <w:tcBorders>
              <w:top w:val="nil"/>
              <w:left w:val="single" w:color="auto" w:sz="8" w:space="0"/>
              <w:bottom w:val="outset" w:color="auto" w:sz="8" w:space="0"/>
              <w:right w:val="single" w:color="auto" w:sz="8" w:space="0"/>
            </w:tcBorders>
            <w:shd w:val="clear"/>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c>
          <w:tcPr>
            <w:tcW w:w="923" w:type="dxa"/>
            <w:vMerge w:val="continue"/>
            <w:tcBorders>
              <w:top w:val="nil"/>
              <w:left w:val="nil"/>
              <w:bottom w:val="outset" w:color="auto" w:sz="8" w:space="0"/>
              <w:right w:val="single" w:color="auto" w:sz="8" w:space="0"/>
            </w:tcBorders>
            <w:shd w:val="clear"/>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c>
          <w:tcPr>
            <w:tcW w:w="316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left"/>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3.其他</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9"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749" w:type="dxa"/>
            <w:vMerge w:val="continue"/>
            <w:tcBorders>
              <w:top w:val="nil"/>
              <w:left w:val="single" w:color="auto" w:sz="8" w:space="0"/>
              <w:bottom w:val="outset" w:color="auto" w:sz="8" w:space="0"/>
              <w:right w:val="single" w:color="auto" w:sz="8" w:space="0"/>
            </w:tcBorders>
            <w:shd w:val="clear"/>
            <w:tcMar>
              <w:left w:w="57" w:type="dxa"/>
              <w:right w:w="57"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c>
          <w:tcPr>
            <w:tcW w:w="4085" w:type="dxa"/>
            <w:gridSpan w:val="2"/>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left"/>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（七）总计</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9"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4834" w:type="dxa"/>
            <w:gridSpan w:val="3"/>
            <w:tcBorders>
              <w:top w:val="nil"/>
              <w:left w:val="single" w:color="auto" w:sz="8" w:space="0"/>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left"/>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四、结转下年度继续办理</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2"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default" w:ascii="Times New Roman" w:hAnsi="Times New Roman" w:eastAsia="方正仿宋_GBK" w:cs="Calibri"/>
                <w:kern w:val="0"/>
                <w:sz w:val="32"/>
                <w:szCs w:val="20"/>
                <w:bdr w:val="none" w:color="auto" w:sz="0" w:space="0"/>
                <w:lang w:val="en-US" w:eastAsia="zh-CN" w:bidi="ar"/>
              </w:rPr>
              <w:t>0</w:t>
            </w:r>
          </w:p>
        </w:tc>
        <w:tc>
          <w:tcPr>
            <w:tcW w:w="679" w:type="dxa"/>
            <w:tcBorders>
              <w:top w:val="nil"/>
              <w:left w:val="nil"/>
              <w:bottom w:val="single" w:color="auto" w:sz="8" w:space="0"/>
              <w:right w:val="single" w:color="auto" w:sz="8" w:space="0"/>
            </w:tcBorders>
            <w:shd w:val="clear"/>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center"/>
              <w:textAlignment w:val="auto"/>
              <w:rPr>
                <w:rFonts w:ascii="Times New Roman" w:hAnsi="Times New Roman" w:eastAsia="方正仿宋_GBK"/>
                <w:sz w:val="32"/>
              </w:rPr>
            </w:pPr>
            <w:r>
              <w:rPr>
                <w:rFonts w:hint="eastAsia" w:ascii="Times New Roman" w:hAnsi="Times New Roman" w:eastAsia="方正仿宋_GBK" w:cs="宋体"/>
                <w:kern w:val="0"/>
                <w:sz w:val="32"/>
                <w:szCs w:val="24"/>
                <w:bdr w:val="none" w:color="auto" w:sz="0" w:space="0"/>
                <w:lang w:val="en-US" w:eastAsia="zh-CN" w:bidi="ar"/>
              </w:rPr>
              <w:t>0</w:t>
            </w:r>
          </w:p>
        </w:tc>
      </w:tr>
    </w:tbl>
    <w:p>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482" w:leftChars="0" w:right="0" w:rightChars="0"/>
        <w:jc w:val="left"/>
        <w:textAlignment w:val="auto"/>
        <w:rPr>
          <w:rFonts w:hint="eastAsia" w:ascii="方正黑体_GBK" w:hAnsi="方正黑体_GBK" w:eastAsia="方正黑体_GBK" w:cs="方正黑体_GBK"/>
          <w:b w:val="0"/>
          <w:bCs w:val="0"/>
          <w:i w:val="0"/>
          <w:iCs w:val="0"/>
          <w:caps w:val="0"/>
          <w:color w:val="333333"/>
          <w:spacing w:val="0"/>
          <w:kern w:val="0"/>
          <w:sz w:val="32"/>
          <w:szCs w:val="32"/>
          <w:bdr w:val="none" w:color="auto" w:sz="0" w:space="0"/>
          <w:shd w:val="clear" w:fill="FFFFFF"/>
          <w:lang w:val="en-US" w:eastAsia="zh-CN" w:bidi="ar"/>
        </w:rPr>
      </w:pPr>
      <w:bookmarkStart w:id="0" w:name="_GoBack"/>
      <w:bookmarkEnd w:id="0"/>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leftChars="0" w:right="0" w:firstLine="482" w:firstLineChars="0"/>
        <w:jc w:val="left"/>
        <w:textAlignment w:val="auto"/>
        <w:rPr>
          <w:rFonts w:hint="eastAsia" w:ascii="方正黑体_GBK" w:hAnsi="方正黑体_GBK" w:eastAsia="方正黑体_GBK" w:cs="方正黑体_GBK"/>
          <w:b w:val="0"/>
          <w:bCs w:val="0"/>
          <w:i w:val="0"/>
          <w:iCs w:val="0"/>
          <w:caps w:val="0"/>
          <w:color w:val="333333"/>
          <w:spacing w:val="0"/>
          <w:kern w:val="0"/>
          <w:sz w:val="32"/>
          <w:szCs w:val="32"/>
          <w:bdr w:val="none" w:color="auto" w:sz="0" w:space="0"/>
          <w:shd w:val="clear" w:fill="FFFFFF"/>
          <w:lang w:val="en-US" w:eastAsia="zh-CN" w:bidi="ar"/>
        </w:rPr>
      </w:pPr>
      <w:r>
        <w:rPr>
          <w:rFonts w:hint="eastAsia" w:ascii="方正黑体_GBK" w:hAnsi="方正黑体_GBK" w:eastAsia="方正黑体_GBK" w:cs="方正黑体_GBK"/>
          <w:b w:val="0"/>
          <w:bCs w:val="0"/>
          <w:i w:val="0"/>
          <w:iCs w:val="0"/>
          <w:caps w:val="0"/>
          <w:color w:val="333333"/>
          <w:spacing w:val="0"/>
          <w:kern w:val="0"/>
          <w:sz w:val="32"/>
          <w:szCs w:val="32"/>
          <w:bdr w:val="none" w:color="auto" w:sz="0" w:space="0"/>
          <w:shd w:val="clear" w:fill="FFFFFF"/>
          <w:lang w:val="en-US" w:eastAsia="zh-CN" w:bidi="ar"/>
        </w:rPr>
        <w:t>政府信息公开行政复议、行政诉讼情况</w:t>
      </w:r>
    </w:p>
    <w:p>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482" w:leftChars="0" w:right="0" w:rightChars="0"/>
        <w:jc w:val="left"/>
        <w:textAlignment w:val="auto"/>
        <w:rPr>
          <w:rFonts w:hint="eastAsia" w:ascii="方正黑体_GBK" w:hAnsi="方正黑体_GBK" w:eastAsia="方正黑体_GBK" w:cs="方正黑体_GBK"/>
          <w:b w:val="0"/>
          <w:bCs w:val="0"/>
          <w:i w:val="0"/>
          <w:iCs w:val="0"/>
          <w:caps w:val="0"/>
          <w:color w:val="333333"/>
          <w:spacing w:val="0"/>
          <w:kern w:val="0"/>
          <w:sz w:val="32"/>
          <w:szCs w:val="32"/>
          <w:bdr w:val="none" w:color="auto" w:sz="0" w:space="0"/>
          <w:shd w:val="clear" w:fill="FFFFFF"/>
          <w:lang w:val="en-US" w:eastAsia="zh-CN" w:bidi="ar"/>
        </w:rPr>
      </w:pPr>
    </w:p>
    <w:tbl>
      <w:tblPr>
        <w:tblW w:w="8939"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594"/>
        <w:gridCol w:w="594"/>
        <w:gridCol w:w="594"/>
        <w:gridCol w:w="594"/>
        <w:gridCol w:w="601"/>
        <w:gridCol w:w="594"/>
        <w:gridCol w:w="594"/>
        <w:gridCol w:w="595"/>
        <w:gridCol w:w="595"/>
        <w:gridCol w:w="601"/>
        <w:gridCol w:w="595"/>
        <w:gridCol w:w="595"/>
        <w:gridCol w:w="595"/>
        <w:gridCol w:w="595"/>
        <w:gridCol w:w="603"/>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330" w:hRule="atLeast"/>
          <w:jc w:val="center"/>
        </w:trPr>
        <w:tc>
          <w:tcPr>
            <w:tcW w:w="2977" w:type="dxa"/>
            <w:gridSpan w:val="5"/>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firstLine="0"/>
              <w:jc w:val="center"/>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行政复议</w:t>
            </w:r>
          </w:p>
        </w:tc>
        <w:tc>
          <w:tcPr>
            <w:tcW w:w="5962" w:type="dxa"/>
            <w:gridSpan w:val="10"/>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firstLine="0"/>
              <w:jc w:val="center"/>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行政诉讼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594"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firstLine="0"/>
              <w:jc w:val="center"/>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结果维持</w:t>
            </w:r>
          </w:p>
        </w:tc>
        <w:tc>
          <w:tcPr>
            <w:tcW w:w="594" w:type="dxa"/>
            <w:vMerge w:val="restart"/>
            <w:tcBorders>
              <w:top w:val="nil"/>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firstLine="0"/>
              <w:jc w:val="center"/>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结果</w:t>
            </w:r>
            <w:r>
              <w:rPr>
                <w:rFonts w:hint="eastAsia" w:ascii="Times New Roman" w:hAnsi="Times New Roman" w:eastAsia="方正仿宋_GBK" w:cs="宋体"/>
                <w:kern w:val="0"/>
                <w:sz w:val="32"/>
                <w:szCs w:val="20"/>
                <w:bdr w:val="none" w:color="auto" w:sz="0" w:space="0"/>
                <w:lang w:val="en-US" w:eastAsia="zh-CN" w:bidi="ar"/>
              </w:rPr>
              <w:br w:type="textWrapping"/>
            </w:r>
            <w:r>
              <w:rPr>
                <w:rFonts w:hint="eastAsia" w:ascii="Times New Roman" w:hAnsi="Times New Roman" w:eastAsia="方正仿宋_GBK" w:cs="宋体"/>
                <w:kern w:val="0"/>
                <w:sz w:val="32"/>
                <w:szCs w:val="20"/>
                <w:bdr w:val="none" w:color="auto" w:sz="0" w:space="0"/>
                <w:lang w:val="en-US" w:eastAsia="zh-CN" w:bidi="ar"/>
              </w:rPr>
              <w:t>纠正</w:t>
            </w:r>
          </w:p>
        </w:tc>
        <w:tc>
          <w:tcPr>
            <w:tcW w:w="594" w:type="dxa"/>
            <w:vMerge w:val="restart"/>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firstLine="0"/>
              <w:jc w:val="center"/>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其他</w:t>
            </w:r>
            <w:r>
              <w:rPr>
                <w:rFonts w:hint="eastAsia" w:ascii="Times New Roman" w:hAnsi="Times New Roman" w:eastAsia="方正仿宋_GBK" w:cs="宋体"/>
                <w:kern w:val="0"/>
                <w:sz w:val="32"/>
                <w:szCs w:val="20"/>
                <w:bdr w:val="none" w:color="auto" w:sz="0" w:space="0"/>
                <w:lang w:val="en-US" w:eastAsia="zh-CN" w:bidi="ar"/>
              </w:rPr>
              <w:br w:type="textWrapping"/>
            </w:r>
            <w:r>
              <w:rPr>
                <w:rFonts w:hint="eastAsia" w:ascii="Times New Roman" w:hAnsi="Times New Roman" w:eastAsia="方正仿宋_GBK" w:cs="宋体"/>
                <w:kern w:val="0"/>
                <w:sz w:val="32"/>
                <w:szCs w:val="20"/>
                <w:bdr w:val="none" w:color="auto" w:sz="0" w:space="0"/>
                <w:lang w:val="en-US" w:eastAsia="zh-CN" w:bidi="ar"/>
              </w:rPr>
              <w:t>结果</w:t>
            </w:r>
          </w:p>
        </w:tc>
        <w:tc>
          <w:tcPr>
            <w:tcW w:w="594" w:type="dxa"/>
            <w:vMerge w:val="restart"/>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firstLine="0"/>
              <w:jc w:val="center"/>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尚未</w:t>
            </w:r>
            <w:r>
              <w:rPr>
                <w:rFonts w:hint="eastAsia" w:ascii="Times New Roman" w:hAnsi="Times New Roman" w:eastAsia="方正仿宋_GBK" w:cs="宋体"/>
                <w:kern w:val="0"/>
                <w:sz w:val="32"/>
                <w:szCs w:val="20"/>
                <w:bdr w:val="none" w:color="auto" w:sz="0" w:space="0"/>
                <w:lang w:val="en-US" w:eastAsia="zh-CN" w:bidi="ar"/>
              </w:rPr>
              <w:br w:type="textWrapping"/>
            </w:r>
            <w:r>
              <w:rPr>
                <w:rFonts w:hint="eastAsia" w:ascii="Times New Roman" w:hAnsi="Times New Roman" w:eastAsia="方正仿宋_GBK" w:cs="宋体"/>
                <w:kern w:val="0"/>
                <w:sz w:val="32"/>
                <w:szCs w:val="20"/>
                <w:bdr w:val="none" w:color="auto" w:sz="0" w:space="0"/>
                <w:lang w:val="en-US" w:eastAsia="zh-CN" w:bidi="ar"/>
              </w:rPr>
              <w:t>审结</w:t>
            </w:r>
          </w:p>
        </w:tc>
        <w:tc>
          <w:tcPr>
            <w:tcW w:w="601" w:type="dxa"/>
            <w:vMerge w:val="restart"/>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firstLine="0"/>
              <w:jc w:val="center"/>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总计</w:t>
            </w:r>
          </w:p>
        </w:tc>
        <w:tc>
          <w:tcPr>
            <w:tcW w:w="2979" w:type="dxa"/>
            <w:gridSpan w:val="5"/>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firstLine="0"/>
              <w:jc w:val="center"/>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未经复议直接起诉</w:t>
            </w:r>
          </w:p>
        </w:tc>
        <w:tc>
          <w:tcPr>
            <w:tcW w:w="2983" w:type="dxa"/>
            <w:gridSpan w:val="5"/>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firstLine="0"/>
              <w:jc w:val="center"/>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复议后起诉</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594"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c>
          <w:tcPr>
            <w:tcW w:w="594" w:type="dxa"/>
            <w:vMerge w:val="continue"/>
            <w:tcBorders>
              <w:top w:val="nil"/>
              <w:left w:val="nil"/>
              <w:bottom w:val="single" w:color="auto" w:sz="8" w:space="0"/>
              <w:right w:val="single" w:color="auto" w:sz="8" w:space="0"/>
            </w:tcBorders>
            <w:shd w:val="clear"/>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c>
          <w:tcPr>
            <w:tcW w:w="594" w:type="dxa"/>
            <w:vMerge w:val="continue"/>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c>
          <w:tcPr>
            <w:tcW w:w="594" w:type="dxa"/>
            <w:vMerge w:val="continue"/>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c>
          <w:tcPr>
            <w:tcW w:w="601" w:type="dxa"/>
            <w:vMerge w:val="continue"/>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480" w:lineRule="exact"/>
              <w:textAlignment w:val="auto"/>
              <w:rPr>
                <w:rFonts w:hint="eastAsia" w:ascii="Times New Roman" w:hAnsi="Times New Roman" w:eastAsia="方正仿宋_GBK"/>
                <w:sz w:val="32"/>
                <w:szCs w:val="24"/>
              </w:rPr>
            </w:pPr>
          </w:p>
        </w:tc>
        <w:tc>
          <w:tcPr>
            <w:tcW w:w="5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firstLine="0"/>
              <w:jc w:val="center"/>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结果</w:t>
            </w:r>
            <w:r>
              <w:rPr>
                <w:rFonts w:hint="eastAsia" w:ascii="Times New Roman" w:hAnsi="Times New Roman" w:eastAsia="方正仿宋_GBK" w:cs="宋体"/>
                <w:kern w:val="0"/>
                <w:sz w:val="32"/>
                <w:szCs w:val="20"/>
                <w:bdr w:val="none" w:color="auto" w:sz="0" w:space="0"/>
                <w:lang w:val="en-US" w:eastAsia="zh-CN" w:bidi="ar"/>
              </w:rPr>
              <w:br w:type="textWrapping"/>
            </w:r>
            <w:r>
              <w:rPr>
                <w:rFonts w:hint="eastAsia" w:ascii="Times New Roman" w:hAnsi="Times New Roman" w:eastAsia="方正仿宋_GBK" w:cs="宋体"/>
                <w:kern w:val="0"/>
                <w:sz w:val="32"/>
                <w:szCs w:val="20"/>
                <w:bdr w:val="none" w:color="auto" w:sz="0" w:space="0"/>
                <w:lang w:val="en-US" w:eastAsia="zh-CN" w:bidi="ar"/>
              </w:rPr>
              <w:t>维持</w:t>
            </w:r>
          </w:p>
        </w:tc>
        <w:tc>
          <w:tcPr>
            <w:tcW w:w="5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firstLine="0"/>
              <w:jc w:val="center"/>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结果</w:t>
            </w:r>
            <w:r>
              <w:rPr>
                <w:rFonts w:hint="eastAsia" w:ascii="Times New Roman" w:hAnsi="Times New Roman" w:eastAsia="方正仿宋_GBK" w:cs="宋体"/>
                <w:kern w:val="0"/>
                <w:sz w:val="32"/>
                <w:szCs w:val="20"/>
                <w:bdr w:val="none" w:color="auto" w:sz="0" w:space="0"/>
                <w:lang w:val="en-US" w:eastAsia="zh-CN" w:bidi="ar"/>
              </w:rPr>
              <w:br w:type="textWrapping"/>
            </w:r>
            <w:r>
              <w:rPr>
                <w:rFonts w:hint="eastAsia" w:ascii="Times New Roman" w:hAnsi="Times New Roman" w:eastAsia="方正仿宋_GBK" w:cs="宋体"/>
                <w:kern w:val="0"/>
                <w:sz w:val="32"/>
                <w:szCs w:val="20"/>
                <w:bdr w:val="none" w:color="auto" w:sz="0" w:space="0"/>
                <w:lang w:val="en-US" w:eastAsia="zh-CN" w:bidi="ar"/>
              </w:rPr>
              <w:t>纠正</w:t>
            </w:r>
          </w:p>
        </w:tc>
        <w:tc>
          <w:tcPr>
            <w:tcW w:w="595"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firstLine="0"/>
              <w:jc w:val="center"/>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其他</w:t>
            </w:r>
            <w:r>
              <w:rPr>
                <w:rFonts w:hint="eastAsia" w:ascii="Times New Roman" w:hAnsi="Times New Roman" w:eastAsia="方正仿宋_GBK" w:cs="宋体"/>
                <w:kern w:val="0"/>
                <w:sz w:val="32"/>
                <w:szCs w:val="20"/>
                <w:bdr w:val="none" w:color="auto" w:sz="0" w:space="0"/>
                <w:lang w:val="en-US" w:eastAsia="zh-CN" w:bidi="ar"/>
              </w:rPr>
              <w:br w:type="textWrapping"/>
            </w:r>
            <w:r>
              <w:rPr>
                <w:rFonts w:hint="eastAsia" w:ascii="Times New Roman" w:hAnsi="Times New Roman" w:eastAsia="方正仿宋_GBK" w:cs="宋体"/>
                <w:kern w:val="0"/>
                <w:sz w:val="32"/>
                <w:szCs w:val="20"/>
                <w:bdr w:val="none" w:color="auto" w:sz="0" w:space="0"/>
                <w:lang w:val="en-US" w:eastAsia="zh-CN" w:bidi="ar"/>
              </w:rPr>
              <w:t>结果</w:t>
            </w:r>
          </w:p>
        </w:tc>
        <w:tc>
          <w:tcPr>
            <w:tcW w:w="595"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firstLine="0"/>
              <w:jc w:val="center"/>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尚未</w:t>
            </w:r>
            <w:r>
              <w:rPr>
                <w:rFonts w:hint="eastAsia" w:ascii="Times New Roman" w:hAnsi="Times New Roman" w:eastAsia="方正仿宋_GBK" w:cs="宋体"/>
                <w:kern w:val="0"/>
                <w:sz w:val="32"/>
                <w:szCs w:val="20"/>
                <w:bdr w:val="none" w:color="auto" w:sz="0" w:space="0"/>
                <w:lang w:val="en-US" w:eastAsia="zh-CN" w:bidi="ar"/>
              </w:rPr>
              <w:br w:type="textWrapping"/>
            </w:r>
            <w:r>
              <w:rPr>
                <w:rFonts w:hint="eastAsia" w:ascii="Times New Roman" w:hAnsi="Times New Roman" w:eastAsia="方正仿宋_GBK" w:cs="宋体"/>
                <w:kern w:val="0"/>
                <w:sz w:val="32"/>
                <w:szCs w:val="20"/>
                <w:bdr w:val="none" w:color="auto" w:sz="0" w:space="0"/>
                <w:lang w:val="en-US" w:eastAsia="zh-CN" w:bidi="ar"/>
              </w:rPr>
              <w:t>审结</w:t>
            </w:r>
          </w:p>
        </w:tc>
        <w:tc>
          <w:tcPr>
            <w:tcW w:w="601"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firstLine="0"/>
              <w:jc w:val="center"/>
              <w:textAlignment w:val="auto"/>
              <w:rPr>
                <w:rFonts w:ascii="Times New Roman" w:hAnsi="Times New Roman" w:eastAsia="方正仿宋_GBK"/>
                <w:sz w:val="32"/>
              </w:rPr>
            </w:pPr>
            <w:r>
              <w:rPr>
                <w:rFonts w:hint="eastAsia" w:ascii="Times New Roman" w:hAnsi="Times New Roman" w:eastAsia="方正仿宋_GBK" w:cs="宋体"/>
                <w:color w:val="000000"/>
                <w:kern w:val="0"/>
                <w:sz w:val="32"/>
                <w:szCs w:val="20"/>
                <w:bdr w:val="none" w:color="auto" w:sz="0" w:space="0"/>
                <w:lang w:val="en-US" w:eastAsia="zh-CN" w:bidi="ar"/>
              </w:rPr>
              <w:t>总计</w:t>
            </w:r>
          </w:p>
        </w:tc>
        <w:tc>
          <w:tcPr>
            <w:tcW w:w="595"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firstLine="0"/>
              <w:jc w:val="center"/>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结果</w:t>
            </w:r>
            <w:r>
              <w:rPr>
                <w:rFonts w:hint="eastAsia" w:ascii="Times New Roman" w:hAnsi="Times New Roman" w:eastAsia="方正仿宋_GBK" w:cs="宋体"/>
                <w:kern w:val="0"/>
                <w:sz w:val="32"/>
                <w:szCs w:val="20"/>
                <w:bdr w:val="none" w:color="auto" w:sz="0" w:space="0"/>
                <w:lang w:val="en-US" w:eastAsia="zh-CN" w:bidi="ar"/>
              </w:rPr>
              <w:br w:type="textWrapping"/>
            </w:r>
            <w:r>
              <w:rPr>
                <w:rFonts w:hint="eastAsia" w:ascii="Times New Roman" w:hAnsi="Times New Roman" w:eastAsia="方正仿宋_GBK" w:cs="宋体"/>
                <w:kern w:val="0"/>
                <w:sz w:val="32"/>
                <w:szCs w:val="20"/>
                <w:bdr w:val="none" w:color="auto" w:sz="0" w:space="0"/>
                <w:lang w:val="en-US" w:eastAsia="zh-CN" w:bidi="ar"/>
              </w:rPr>
              <w:t>维持</w:t>
            </w:r>
          </w:p>
        </w:tc>
        <w:tc>
          <w:tcPr>
            <w:tcW w:w="595"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firstLine="0"/>
              <w:jc w:val="center"/>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结果</w:t>
            </w:r>
            <w:r>
              <w:rPr>
                <w:rFonts w:hint="eastAsia" w:ascii="Times New Roman" w:hAnsi="Times New Roman" w:eastAsia="方正仿宋_GBK" w:cs="宋体"/>
                <w:kern w:val="0"/>
                <w:sz w:val="32"/>
                <w:szCs w:val="20"/>
                <w:bdr w:val="none" w:color="auto" w:sz="0" w:space="0"/>
                <w:lang w:val="en-US" w:eastAsia="zh-CN" w:bidi="ar"/>
              </w:rPr>
              <w:br w:type="textWrapping"/>
            </w:r>
            <w:r>
              <w:rPr>
                <w:rFonts w:hint="eastAsia" w:ascii="Times New Roman" w:hAnsi="Times New Roman" w:eastAsia="方正仿宋_GBK" w:cs="宋体"/>
                <w:kern w:val="0"/>
                <w:sz w:val="32"/>
                <w:szCs w:val="20"/>
                <w:bdr w:val="none" w:color="auto" w:sz="0" w:space="0"/>
                <w:lang w:val="en-US" w:eastAsia="zh-CN" w:bidi="ar"/>
              </w:rPr>
              <w:t>纠正</w:t>
            </w:r>
          </w:p>
        </w:tc>
        <w:tc>
          <w:tcPr>
            <w:tcW w:w="595"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firstLine="0"/>
              <w:jc w:val="center"/>
              <w:textAlignment w:val="auto"/>
              <w:rPr>
                <w:rFonts w:ascii="Times New Roman" w:hAnsi="Times New Roman" w:eastAsia="方正仿宋_GBK"/>
                <w:sz w:val="32"/>
              </w:rPr>
            </w:pPr>
            <w:r>
              <w:rPr>
                <w:rFonts w:hint="eastAsia" w:ascii="Times New Roman" w:hAnsi="Times New Roman" w:eastAsia="方正仿宋_GBK" w:cs="宋体"/>
                <w:color w:val="000000"/>
                <w:kern w:val="0"/>
                <w:sz w:val="32"/>
                <w:szCs w:val="20"/>
                <w:bdr w:val="none" w:color="auto" w:sz="0" w:space="0"/>
                <w:lang w:val="en-US" w:eastAsia="zh-CN" w:bidi="ar"/>
              </w:rPr>
              <w:t>其他</w:t>
            </w:r>
            <w:r>
              <w:rPr>
                <w:rFonts w:hint="eastAsia" w:ascii="Times New Roman" w:hAnsi="Times New Roman" w:eastAsia="方正仿宋_GBK" w:cs="宋体"/>
                <w:color w:val="000000"/>
                <w:kern w:val="0"/>
                <w:sz w:val="32"/>
                <w:szCs w:val="20"/>
                <w:bdr w:val="none" w:color="auto" w:sz="0" w:space="0"/>
                <w:lang w:val="en-US" w:eastAsia="zh-CN" w:bidi="ar"/>
              </w:rPr>
              <w:br w:type="textWrapping"/>
            </w:r>
            <w:r>
              <w:rPr>
                <w:rFonts w:hint="eastAsia" w:ascii="Times New Roman" w:hAnsi="Times New Roman" w:eastAsia="方正仿宋_GBK" w:cs="宋体"/>
                <w:color w:val="000000"/>
                <w:kern w:val="0"/>
                <w:sz w:val="32"/>
                <w:szCs w:val="20"/>
                <w:bdr w:val="none" w:color="auto" w:sz="0" w:space="0"/>
                <w:lang w:val="en-US" w:eastAsia="zh-CN" w:bidi="ar"/>
              </w:rPr>
              <w:t>结果</w:t>
            </w:r>
          </w:p>
        </w:tc>
        <w:tc>
          <w:tcPr>
            <w:tcW w:w="595"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firstLine="0"/>
              <w:jc w:val="center"/>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尚未</w:t>
            </w:r>
            <w:r>
              <w:rPr>
                <w:rFonts w:hint="eastAsia" w:ascii="Times New Roman" w:hAnsi="Times New Roman" w:eastAsia="方正仿宋_GBK" w:cs="宋体"/>
                <w:kern w:val="0"/>
                <w:sz w:val="32"/>
                <w:szCs w:val="20"/>
                <w:bdr w:val="none" w:color="auto" w:sz="0" w:space="0"/>
                <w:lang w:val="en-US" w:eastAsia="zh-CN" w:bidi="ar"/>
              </w:rPr>
              <w:br w:type="textWrapping"/>
            </w:r>
            <w:r>
              <w:rPr>
                <w:rFonts w:hint="eastAsia" w:ascii="Times New Roman" w:hAnsi="Times New Roman" w:eastAsia="方正仿宋_GBK" w:cs="宋体"/>
                <w:kern w:val="0"/>
                <w:sz w:val="32"/>
                <w:szCs w:val="20"/>
                <w:bdr w:val="none" w:color="auto" w:sz="0" w:space="0"/>
                <w:lang w:val="en-US" w:eastAsia="zh-CN" w:bidi="ar"/>
              </w:rPr>
              <w:t>审结</w:t>
            </w:r>
          </w:p>
        </w:tc>
        <w:tc>
          <w:tcPr>
            <w:tcW w:w="603"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firstLine="0"/>
              <w:jc w:val="center"/>
              <w:textAlignment w:val="auto"/>
              <w:rPr>
                <w:rFonts w:ascii="Times New Roman" w:hAnsi="Times New Roman" w:eastAsia="方正仿宋_GBK"/>
                <w:sz w:val="32"/>
              </w:rPr>
            </w:pPr>
            <w:r>
              <w:rPr>
                <w:rFonts w:hint="eastAsia" w:ascii="Times New Roman" w:hAnsi="Times New Roman" w:eastAsia="方正仿宋_GBK" w:cs="宋体"/>
                <w:color w:val="000000"/>
                <w:kern w:val="0"/>
                <w:sz w:val="32"/>
                <w:szCs w:val="20"/>
                <w:bdr w:val="none" w:color="auto" w:sz="0" w:space="0"/>
                <w:lang w:val="en-US" w:eastAsia="zh-CN" w:bidi="ar"/>
              </w:rPr>
              <w:t>总计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59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firstLine="0"/>
              <w:jc w:val="center"/>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 </w:t>
            </w:r>
            <w:r>
              <w:rPr>
                <w:rFonts w:hint="eastAsia" w:ascii="Times New Roman" w:hAnsi="Times New Roman" w:eastAsia="方正仿宋_GBK" w:cs="黑体"/>
                <w:kern w:val="0"/>
                <w:sz w:val="32"/>
                <w:szCs w:val="20"/>
                <w:bdr w:val="none" w:color="auto" w:sz="0" w:space="0"/>
                <w:lang w:val="en-US" w:eastAsia="zh-CN" w:bidi="ar"/>
              </w:rPr>
              <w:t>0</w:t>
            </w:r>
          </w:p>
        </w:tc>
        <w:tc>
          <w:tcPr>
            <w:tcW w:w="5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firstLine="0"/>
              <w:jc w:val="center"/>
              <w:textAlignment w:val="auto"/>
              <w:rPr>
                <w:rFonts w:ascii="Times New Roman" w:hAnsi="Times New Roman" w:eastAsia="方正仿宋_GBK"/>
                <w:sz w:val="32"/>
              </w:rPr>
            </w:pPr>
            <w:r>
              <w:rPr>
                <w:rFonts w:hint="eastAsia" w:ascii="Times New Roman" w:hAnsi="Times New Roman" w:eastAsia="方正仿宋_GBK" w:cs="黑体"/>
                <w:kern w:val="0"/>
                <w:sz w:val="32"/>
                <w:szCs w:val="20"/>
                <w:bdr w:val="none" w:color="auto" w:sz="0" w:space="0"/>
                <w:lang w:val="en-US" w:eastAsia="zh-CN" w:bidi="ar"/>
              </w:rPr>
              <w:t>0</w:t>
            </w:r>
            <w:r>
              <w:rPr>
                <w:rFonts w:hint="eastAsia" w:ascii="Times New Roman" w:hAnsi="Times New Roman" w:eastAsia="方正仿宋_GBK" w:cs="宋体"/>
                <w:kern w:val="0"/>
                <w:sz w:val="32"/>
                <w:szCs w:val="20"/>
                <w:bdr w:val="none" w:color="auto" w:sz="0" w:space="0"/>
                <w:lang w:val="en-US" w:eastAsia="zh-CN" w:bidi="ar"/>
              </w:rPr>
              <w:t> </w:t>
            </w:r>
          </w:p>
        </w:tc>
        <w:tc>
          <w:tcPr>
            <w:tcW w:w="5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firstLine="0"/>
              <w:jc w:val="center"/>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 </w:t>
            </w:r>
            <w:r>
              <w:rPr>
                <w:rFonts w:hint="eastAsia" w:ascii="Times New Roman" w:hAnsi="Times New Roman" w:eastAsia="方正仿宋_GBK" w:cs="黑体"/>
                <w:kern w:val="0"/>
                <w:sz w:val="32"/>
                <w:szCs w:val="20"/>
                <w:bdr w:val="none" w:color="auto" w:sz="0" w:space="0"/>
                <w:lang w:val="en-US" w:eastAsia="zh-CN" w:bidi="ar"/>
              </w:rPr>
              <w:t>0</w:t>
            </w:r>
          </w:p>
        </w:tc>
        <w:tc>
          <w:tcPr>
            <w:tcW w:w="5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firstLine="0"/>
              <w:jc w:val="center"/>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 </w:t>
            </w:r>
            <w:r>
              <w:rPr>
                <w:rFonts w:hint="eastAsia" w:ascii="Times New Roman" w:hAnsi="Times New Roman" w:eastAsia="方正仿宋_GBK" w:cs="黑体"/>
                <w:kern w:val="0"/>
                <w:sz w:val="32"/>
                <w:szCs w:val="20"/>
                <w:bdr w:val="none" w:color="auto" w:sz="0" w:space="0"/>
                <w:lang w:val="en-US" w:eastAsia="zh-CN" w:bidi="ar"/>
              </w:rPr>
              <w:t>0</w:t>
            </w:r>
          </w:p>
        </w:tc>
        <w:tc>
          <w:tcPr>
            <w:tcW w:w="6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firstLine="0"/>
              <w:jc w:val="center"/>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 </w:t>
            </w:r>
            <w:r>
              <w:rPr>
                <w:rFonts w:hint="eastAsia" w:ascii="Times New Roman" w:hAnsi="Times New Roman" w:eastAsia="方正仿宋_GBK" w:cs="黑体"/>
                <w:kern w:val="0"/>
                <w:sz w:val="32"/>
                <w:szCs w:val="20"/>
                <w:bdr w:val="none" w:color="auto" w:sz="0" w:space="0"/>
                <w:lang w:val="en-US" w:eastAsia="zh-CN" w:bidi="ar"/>
              </w:rPr>
              <w:t>0</w:t>
            </w:r>
          </w:p>
        </w:tc>
        <w:tc>
          <w:tcPr>
            <w:tcW w:w="5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firstLine="0"/>
              <w:jc w:val="center"/>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 </w:t>
            </w:r>
            <w:r>
              <w:rPr>
                <w:rFonts w:hint="eastAsia" w:ascii="Times New Roman" w:hAnsi="Times New Roman" w:eastAsia="方正仿宋_GBK" w:cs="黑体"/>
                <w:kern w:val="0"/>
                <w:sz w:val="32"/>
                <w:szCs w:val="20"/>
                <w:bdr w:val="none" w:color="auto" w:sz="0" w:space="0"/>
                <w:lang w:val="en-US" w:eastAsia="zh-CN" w:bidi="ar"/>
              </w:rPr>
              <w:t>0</w:t>
            </w:r>
          </w:p>
        </w:tc>
        <w:tc>
          <w:tcPr>
            <w:tcW w:w="5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firstLine="0"/>
              <w:jc w:val="center"/>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 </w:t>
            </w:r>
            <w:r>
              <w:rPr>
                <w:rFonts w:hint="eastAsia" w:ascii="Times New Roman" w:hAnsi="Times New Roman" w:eastAsia="方正仿宋_GBK" w:cs="黑体"/>
                <w:kern w:val="0"/>
                <w:sz w:val="32"/>
                <w:szCs w:val="20"/>
                <w:bdr w:val="none" w:color="auto" w:sz="0" w:space="0"/>
                <w:lang w:val="en-US" w:eastAsia="zh-CN" w:bidi="ar"/>
              </w:rPr>
              <w:t>0</w:t>
            </w:r>
          </w:p>
        </w:tc>
        <w:tc>
          <w:tcPr>
            <w:tcW w:w="59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firstLine="0"/>
              <w:jc w:val="center"/>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 </w:t>
            </w:r>
            <w:r>
              <w:rPr>
                <w:rFonts w:hint="eastAsia" w:ascii="Times New Roman" w:hAnsi="Times New Roman" w:eastAsia="方正仿宋_GBK" w:cs="黑体"/>
                <w:kern w:val="0"/>
                <w:sz w:val="32"/>
                <w:szCs w:val="20"/>
                <w:bdr w:val="none" w:color="auto" w:sz="0" w:space="0"/>
                <w:lang w:val="en-US" w:eastAsia="zh-CN" w:bidi="ar"/>
              </w:rPr>
              <w:t>0</w:t>
            </w:r>
          </w:p>
        </w:tc>
        <w:tc>
          <w:tcPr>
            <w:tcW w:w="59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firstLine="0"/>
              <w:jc w:val="center"/>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 </w:t>
            </w:r>
            <w:r>
              <w:rPr>
                <w:rFonts w:hint="eastAsia" w:ascii="Times New Roman" w:hAnsi="Times New Roman" w:eastAsia="方正仿宋_GBK" w:cs="黑体"/>
                <w:kern w:val="0"/>
                <w:sz w:val="32"/>
                <w:szCs w:val="20"/>
                <w:bdr w:val="none" w:color="auto" w:sz="0" w:space="0"/>
                <w:lang w:val="en-US" w:eastAsia="zh-CN" w:bidi="ar"/>
              </w:rPr>
              <w:t>0</w:t>
            </w:r>
          </w:p>
        </w:tc>
        <w:tc>
          <w:tcPr>
            <w:tcW w:w="6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firstLine="0"/>
              <w:jc w:val="center"/>
              <w:textAlignment w:val="auto"/>
              <w:rPr>
                <w:rFonts w:ascii="Times New Roman" w:hAnsi="Times New Roman" w:eastAsia="方正仿宋_GBK"/>
                <w:sz w:val="32"/>
              </w:rPr>
            </w:pPr>
            <w:r>
              <w:rPr>
                <w:rFonts w:hint="eastAsia" w:ascii="Times New Roman" w:hAnsi="Times New Roman" w:eastAsia="方正仿宋_GBK" w:cs="黑体"/>
                <w:kern w:val="0"/>
                <w:sz w:val="32"/>
                <w:szCs w:val="20"/>
                <w:bdr w:val="none" w:color="auto" w:sz="0" w:space="0"/>
                <w:lang w:val="en-US" w:eastAsia="zh-CN" w:bidi="ar"/>
              </w:rPr>
              <w:t>0</w:t>
            </w:r>
            <w:r>
              <w:rPr>
                <w:rFonts w:hint="eastAsia" w:ascii="Times New Roman" w:hAnsi="Times New Roman" w:eastAsia="方正仿宋_GBK" w:cs="宋体"/>
                <w:kern w:val="0"/>
                <w:sz w:val="32"/>
                <w:szCs w:val="20"/>
                <w:bdr w:val="none" w:color="auto" w:sz="0" w:space="0"/>
                <w:lang w:val="en-US" w:eastAsia="zh-CN" w:bidi="ar"/>
              </w:rPr>
              <w:t> </w:t>
            </w:r>
          </w:p>
        </w:tc>
        <w:tc>
          <w:tcPr>
            <w:tcW w:w="59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firstLine="0"/>
              <w:jc w:val="center"/>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 </w:t>
            </w:r>
            <w:r>
              <w:rPr>
                <w:rFonts w:hint="eastAsia" w:ascii="Times New Roman" w:hAnsi="Times New Roman" w:eastAsia="方正仿宋_GBK" w:cs="黑体"/>
                <w:kern w:val="0"/>
                <w:sz w:val="32"/>
                <w:szCs w:val="20"/>
                <w:bdr w:val="none" w:color="auto" w:sz="0" w:space="0"/>
                <w:lang w:val="en-US" w:eastAsia="zh-CN" w:bidi="ar"/>
              </w:rPr>
              <w:t>0</w:t>
            </w:r>
          </w:p>
        </w:tc>
        <w:tc>
          <w:tcPr>
            <w:tcW w:w="59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firstLine="0"/>
              <w:jc w:val="center"/>
              <w:textAlignment w:val="auto"/>
              <w:rPr>
                <w:rFonts w:ascii="Times New Roman" w:hAnsi="Times New Roman" w:eastAsia="方正仿宋_GBK"/>
                <w:sz w:val="32"/>
              </w:rPr>
            </w:pPr>
            <w:r>
              <w:rPr>
                <w:rFonts w:hint="eastAsia" w:ascii="Times New Roman" w:hAnsi="Times New Roman" w:eastAsia="方正仿宋_GBK" w:cs="黑体"/>
                <w:kern w:val="0"/>
                <w:sz w:val="32"/>
                <w:szCs w:val="20"/>
                <w:bdr w:val="none" w:color="auto" w:sz="0" w:space="0"/>
                <w:lang w:val="en-US" w:eastAsia="zh-CN" w:bidi="ar"/>
              </w:rPr>
              <w:t>0</w:t>
            </w:r>
            <w:r>
              <w:rPr>
                <w:rFonts w:hint="eastAsia" w:ascii="Times New Roman" w:hAnsi="Times New Roman" w:eastAsia="方正仿宋_GBK" w:cs="宋体"/>
                <w:kern w:val="0"/>
                <w:sz w:val="32"/>
                <w:szCs w:val="20"/>
                <w:bdr w:val="none" w:color="auto" w:sz="0" w:space="0"/>
                <w:lang w:val="en-US" w:eastAsia="zh-CN" w:bidi="ar"/>
              </w:rPr>
              <w:t> </w:t>
            </w:r>
          </w:p>
        </w:tc>
        <w:tc>
          <w:tcPr>
            <w:tcW w:w="59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firstLine="0"/>
              <w:jc w:val="center"/>
              <w:textAlignment w:val="auto"/>
              <w:rPr>
                <w:rFonts w:ascii="Times New Roman" w:hAnsi="Times New Roman" w:eastAsia="方正仿宋_GBK"/>
                <w:sz w:val="32"/>
              </w:rPr>
            </w:pPr>
            <w:r>
              <w:rPr>
                <w:rFonts w:hint="eastAsia" w:ascii="Times New Roman" w:hAnsi="Times New Roman" w:eastAsia="方正仿宋_GBK" w:cs="黑体"/>
                <w:kern w:val="0"/>
                <w:sz w:val="32"/>
                <w:szCs w:val="20"/>
                <w:bdr w:val="none" w:color="auto" w:sz="0" w:space="0"/>
                <w:lang w:val="en-US" w:eastAsia="zh-CN" w:bidi="ar"/>
              </w:rPr>
              <w:t>0</w:t>
            </w:r>
            <w:r>
              <w:rPr>
                <w:rFonts w:hint="eastAsia" w:ascii="Times New Roman" w:hAnsi="Times New Roman" w:eastAsia="方正仿宋_GBK" w:cs="宋体"/>
                <w:kern w:val="0"/>
                <w:sz w:val="32"/>
                <w:szCs w:val="20"/>
                <w:bdr w:val="none" w:color="auto" w:sz="0" w:space="0"/>
                <w:lang w:val="en-US" w:eastAsia="zh-CN" w:bidi="ar"/>
              </w:rPr>
              <w:t> </w:t>
            </w:r>
          </w:p>
        </w:tc>
        <w:tc>
          <w:tcPr>
            <w:tcW w:w="59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firstLine="0"/>
              <w:jc w:val="center"/>
              <w:textAlignment w:val="auto"/>
              <w:rPr>
                <w:rFonts w:ascii="Times New Roman" w:hAnsi="Times New Roman" w:eastAsia="方正仿宋_GBK"/>
                <w:sz w:val="32"/>
              </w:rPr>
            </w:pPr>
            <w:r>
              <w:rPr>
                <w:rFonts w:hint="eastAsia" w:ascii="Times New Roman" w:hAnsi="Times New Roman" w:eastAsia="方正仿宋_GBK" w:cs="宋体"/>
                <w:kern w:val="0"/>
                <w:sz w:val="32"/>
                <w:szCs w:val="20"/>
                <w:bdr w:val="none" w:color="auto" w:sz="0" w:space="0"/>
                <w:lang w:val="en-US" w:eastAsia="zh-CN" w:bidi="ar"/>
              </w:rPr>
              <w:t> </w:t>
            </w:r>
            <w:r>
              <w:rPr>
                <w:rFonts w:hint="eastAsia" w:ascii="Times New Roman" w:hAnsi="Times New Roman" w:eastAsia="方正仿宋_GBK" w:cs="黑体"/>
                <w:kern w:val="0"/>
                <w:sz w:val="32"/>
                <w:szCs w:val="20"/>
                <w:bdr w:val="none" w:color="auto" w:sz="0" w:space="0"/>
                <w:lang w:val="en-US" w:eastAsia="zh-CN" w:bidi="ar"/>
              </w:rPr>
              <w:t>0</w:t>
            </w:r>
          </w:p>
        </w:tc>
        <w:tc>
          <w:tcPr>
            <w:tcW w:w="6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0" w:right="0"/>
              <w:jc w:val="both"/>
              <w:textAlignment w:val="auto"/>
              <w:rPr>
                <w:rFonts w:ascii="Times New Roman" w:hAnsi="Times New Roman" w:eastAsia="方正仿宋_GBK"/>
                <w:sz w:val="32"/>
              </w:rPr>
            </w:pPr>
            <w:r>
              <w:rPr>
                <w:rFonts w:hint="eastAsia" w:ascii="Times New Roman" w:hAnsi="Times New Roman" w:eastAsia="方正仿宋_GBK" w:cs="宋体"/>
                <w:kern w:val="0"/>
                <w:sz w:val="32"/>
                <w:szCs w:val="24"/>
                <w:bdr w:val="none" w:color="auto" w:sz="0" w:space="0"/>
                <w:lang w:val="en-US" w:eastAsia="zh-CN" w:bidi="ar"/>
              </w:rPr>
              <w:t>0</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right="0" w:firstLine="0"/>
        <w:jc w:val="left"/>
        <w:textAlignment w:val="auto"/>
        <w:rPr>
          <w:rFonts w:hint="eastAsia" w:ascii="Times New Roman" w:hAnsi="Times New Roman" w:eastAsia="方正仿宋_GBK" w:cs="微软雅黑"/>
          <w:i w:val="0"/>
          <w:iCs w:val="0"/>
          <w:caps w:val="0"/>
          <w:color w:val="000000"/>
          <w:spacing w:val="0"/>
          <w:sz w:val="32"/>
          <w:szCs w:val="24"/>
        </w:rPr>
      </w:pPr>
      <w:r>
        <w:rPr>
          <w:rFonts w:hint="default" w:ascii="Times New Roman" w:hAnsi="Times New Roman" w:eastAsia="方正仿宋_GBK" w:cs="Times New Roman"/>
          <w:i w:val="0"/>
          <w:iCs w:val="0"/>
          <w:caps w:val="0"/>
          <w:color w:val="333333"/>
          <w:spacing w:val="0"/>
          <w:kern w:val="0"/>
          <w:sz w:val="32"/>
          <w:szCs w:val="24"/>
          <w:bdr w:val="none" w:color="auto" w:sz="0" w:space="0"/>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right="0" w:firstLine="480"/>
        <w:jc w:val="left"/>
        <w:textAlignment w:val="auto"/>
        <w:rPr>
          <w:rFonts w:hint="eastAsia" w:ascii="方正黑体_GBK" w:hAnsi="方正黑体_GBK" w:eastAsia="方正黑体_GBK" w:cs="方正黑体_GBK"/>
          <w:b w:val="0"/>
          <w:bCs w:val="0"/>
          <w:i w:val="0"/>
          <w:iCs w:val="0"/>
          <w:caps w:val="0"/>
          <w:color w:val="000000"/>
          <w:spacing w:val="0"/>
          <w:sz w:val="32"/>
          <w:szCs w:val="24"/>
        </w:rPr>
      </w:pPr>
      <w:r>
        <w:rPr>
          <w:rFonts w:hint="eastAsia" w:ascii="方正黑体_GBK" w:hAnsi="方正黑体_GBK" w:eastAsia="方正黑体_GBK" w:cs="方正黑体_GBK"/>
          <w:b w:val="0"/>
          <w:bCs w:val="0"/>
          <w:i w:val="0"/>
          <w:iCs w:val="0"/>
          <w:caps w:val="0"/>
          <w:color w:val="333333"/>
          <w:spacing w:val="0"/>
          <w:kern w:val="0"/>
          <w:sz w:val="32"/>
          <w:szCs w:val="32"/>
          <w:bdr w:val="none" w:color="auto" w:sz="0" w:space="0"/>
          <w:shd w:val="clear" w:fill="FFFFFF"/>
          <w:lang w:val="en-US" w:eastAsia="zh-CN" w:bidi="ar"/>
        </w:rPr>
        <w:t>五、存在的主要问题及改进情况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right="0" w:firstLine="645"/>
        <w:jc w:val="left"/>
        <w:textAlignment w:val="auto"/>
        <w:rPr>
          <w:rFonts w:hint="eastAsia" w:ascii="方正楷体_GBK" w:hAnsi="方正楷体_GBK" w:eastAsia="方正楷体_GBK" w:cs="方正楷体_GBK"/>
          <w:b w:val="0"/>
          <w:bCs w:val="0"/>
          <w:i w:val="0"/>
          <w:iCs w:val="0"/>
          <w:caps w:val="0"/>
          <w:color w:val="000000"/>
          <w:spacing w:val="0"/>
          <w:sz w:val="32"/>
          <w:szCs w:val="24"/>
        </w:rPr>
      </w:pPr>
      <w:r>
        <w:rPr>
          <w:rFonts w:hint="eastAsia" w:ascii="方正楷体_GBK" w:hAnsi="方正楷体_GBK" w:eastAsia="方正楷体_GBK" w:cs="方正楷体_GBK"/>
          <w:b w:val="0"/>
          <w:bCs w:val="0"/>
          <w:i w:val="0"/>
          <w:iCs w:val="0"/>
          <w:caps w:val="0"/>
          <w:color w:val="000000"/>
          <w:spacing w:val="0"/>
          <w:kern w:val="0"/>
          <w:sz w:val="32"/>
          <w:szCs w:val="32"/>
          <w:bdr w:val="none" w:color="auto" w:sz="0" w:space="0"/>
          <w:shd w:val="clear" w:fill="FFFFFF"/>
          <w:lang w:val="en-US" w:eastAsia="zh-CN" w:bidi="ar"/>
        </w:rPr>
        <w:t>（一）存在的问题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right="0" w:firstLine="645"/>
        <w:jc w:val="left"/>
        <w:textAlignment w:val="auto"/>
        <w:rPr>
          <w:rFonts w:hint="eastAsia" w:ascii="Times New Roman" w:hAnsi="Times New Roman" w:eastAsia="方正仿宋_GBK" w:cs="微软雅黑"/>
          <w:i w:val="0"/>
          <w:iCs w:val="0"/>
          <w:caps w:val="0"/>
          <w:color w:val="000000"/>
          <w:spacing w:val="0"/>
          <w:sz w:val="32"/>
          <w:szCs w:val="24"/>
        </w:rPr>
      </w:pPr>
      <w:r>
        <w:rPr>
          <w:rFonts w:hint="eastAsia" w:ascii="Times New Roman" w:hAnsi="Times New Roman" w:eastAsia="方正仿宋_GBK" w:cs="仿宋_GB2312"/>
          <w:i w:val="0"/>
          <w:iCs w:val="0"/>
          <w:caps w:val="0"/>
          <w:color w:val="000000"/>
          <w:spacing w:val="0"/>
          <w:kern w:val="0"/>
          <w:sz w:val="32"/>
          <w:szCs w:val="32"/>
          <w:bdr w:val="none" w:color="auto" w:sz="0" w:space="0"/>
          <w:shd w:val="clear" w:fill="FFFFFF"/>
          <w:lang w:val="en-US" w:eastAsia="zh-CN" w:bidi="ar"/>
        </w:rPr>
        <w:t>近一年来，我镇政务信息公开各项工作稳步推进，</w:t>
      </w:r>
      <w:r>
        <w:rPr>
          <w:rFonts w:hint="eastAsia" w:ascii="Times New Roman" w:hAnsi="Times New Roman" w:eastAsia="方正仿宋_GBK" w:cs="仿宋_GB2312"/>
          <w:i w:val="0"/>
          <w:iCs w:val="0"/>
          <w:caps w:val="0"/>
          <w:color w:val="333333"/>
          <w:spacing w:val="0"/>
          <w:kern w:val="0"/>
          <w:sz w:val="32"/>
          <w:szCs w:val="32"/>
          <w:bdr w:val="none" w:color="auto" w:sz="0" w:space="0"/>
          <w:shd w:val="clear" w:fill="FFFFFF"/>
          <w:lang w:val="en-US" w:eastAsia="zh-CN" w:bidi="ar"/>
        </w:rPr>
        <w:t>虽然取得了一定的成绩，但离上级的要求、群众的期望，还有一些差距，还存在一些不容忽视的薄弱环节。主要表现在：公开内容还不够全面和规范，公开渠道、途径还比较少，主动公开政府信息的内容尚不能完全满足社会公众的需求；主动公开力度有待进一步加大；公开形式需进一步优化，信息公开网络在便捷性和互动性方面还有待增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right="0" w:firstLine="645"/>
        <w:jc w:val="left"/>
        <w:textAlignment w:val="auto"/>
        <w:rPr>
          <w:rFonts w:hint="eastAsia" w:ascii="方正楷体_GBK" w:hAnsi="方正楷体_GBK" w:eastAsia="方正楷体_GBK" w:cs="方正楷体_GBK"/>
          <w:b w:val="0"/>
          <w:bCs w:val="0"/>
          <w:i w:val="0"/>
          <w:iCs w:val="0"/>
          <w:caps w:val="0"/>
          <w:color w:val="000000"/>
          <w:spacing w:val="0"/>
          <w:sz w:val="32"/>
          <w:szCs w:val="24"/>
        </w:rPr>
      </w:pPr>
      <w:r>
        <w:rPr>
          <w:rFonts w:hint="eastAsia" w:ascii="方正楷体_GBK" w:hAnsi="方正楷体_GBK" w:eastAsia="方正楷体_GBK" w:cs="方正楷体_GBK"/>
          <w:b w:val="0"/>
          <w:bCs w:val="0"/>
          <w:i w:val="0"/>
          <w:iCs w:val="0"/>
          <w:caps w:val="0"/>
          <w:color w:val="000000"/>
          <w:spacing w:val="0"/>
          <w:kern w:val="0"/>
          <w:sz w:val="32"/>
          <w:szCs w:val="32"/>
          <w:bdr w:val="none" w:color="auto" w:sz="0" w:space="0"/>
          <w:shd w:val="clear" w:fill="FFFFFF"/>
          <w:lang w:val="en-US" w:eastAsia="zh-CN" w:bidi="ar"/>
        </w:rPr>
        <w:t>（二）改进措施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right="0" w:firstLine="640"/>
        <w:jc w:val="both"/>
        <w:textAlignment w:val="auto"/>
        <w:rPr>
          <w:rFonts w:hint="eastAsia" w:ascii="Times New Roman" w:hAnsi="Times New Roman" w:eastAsia="方正仿宋_GBK" w:cs="微软雅黑"/>
          <w:i w:val="0"/>
          <w:iCs w:val="0"/>
          <w:caps w:val="0"/>
          <w:color w:val="000000"/>
          <w:spacing w:val="0"/>
          <w:sz w:val="32"/>
          <w:szCs w:val="24"/>
        </w:rPr>
      </w:pPr>
      <w:r>
        <w:rPr>
          <w:rFonts w:hint="eastAsia" w:ascii="Times New Roman" w:hAnsi="Times New Roman" w:eastAsia="方正仿宋_GBK" w:cs="仿宋_GB2312"/>
          <w:b/>
          <w:bCs/>
          <w:i w:val="0"/>
          <w:iCs w:val="0"/>
          <w:caps w:val="0"/>
          <w:color w:val="333333"/>
          <w:spacing w:val="0"/>
          <w:kern w:val="0"/>
          <w:sz w:val="32"/>
          <w:szCs w:val="32"/>
          <w:bdr w:val="none" w:color="auto" w:sz="0" w:space="0"/>
          <w:shd w:val="clear" w:fill="FFFFFF"/>
          <w:lang w:val="en-US" w:eastAsia="zh-CN" w:bidi="ar"/>
        </w:rPr>
        <w:t>加大政府信息主动公开力度。</w:t>
      </w:r>
      <w:r>
        <w:rPr>
          <w:rFonts w:hint="eastAsia" w:ascii="Times New Roman" w:hAnsi="Times New Roman" w:eastAsia="方正仿宋_GBK" w:cs="仿宋_GB2312"/>
          <w:i w:val="0"/>
          <w:iCs w:val="0"/>
          <w:caps w:val="0"/>
          <w:color w:val="333333"/>
          <w:spacing w:val="0"/>
          <w:kern w:val="0"/>
          <w:sz w:val="32"/>
          <w:szCs w:val="32"/>
          <w:bdr w:val="none" w:color="auto" w:sz="0" w:space="0"/>
          <w:shd w:val="clear" w:fill="FFFFFF"/>
          <w:lang w:val="en-US" w:eastAsia="zh-CN" w:bidi="ar"/>
        </w:rPr>
        <w:t>不断完善政府信息公开的内容，及时更新政府信息；主动及时向社会公开信息，以确保政府信息公开的完整性、全面性和及时性。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right="0" w:firstLine="640"/>
        <w:jc w:val="both"/>
        <w:textAlignment w:val="auto"/>
        <w:rPr>
          <w:rFonts w:hint="eastAsia" w:ascii="Times New Roman" w:hAnsi="Times New Roman" w:eastAsia="方正仿宋_GBK" w:cs="微软雅黑"/>
          <w:i w:val="0"/>
          <w:iCs w:val="0"/>
          <w:caps w:val="0"/>
          <w:color w:val="000000"/>
          <w:spacing w:val="0"/>
          <w:sz w:val="32"/>
          <w:szCs w:val="24"/>
        </w:rPr>
      </w:pPr>
      <w:r>
        <w:rPr>
          <w:rFonts w:hint="eastAsia" w:ascii="Times New Roman" w:hAnsi="Times New Roman" w:eastAsia="方正仿宋_GBK" w:cs="仿宋_GB2312"/>
          <w:b/>
          <w:bCs/>
          <w:i w:val="0"/>
          <w:iCs w:val="0"/>
          <w:caps w:val="0"/>
          <w:color w:val="333333"/>
          <w:spacing w:val="0"/>
          <w:kern w:val="0"/>
          <w:sz w:val="32"/>
          <w:szCs w:val="32"/>
          <w:bdr w:val="none" w:color="auto" w:sz="0" w:space="0"/>
          <w:shd w:val="clear" w:fill="FFFFFF"/>
          <w:lang w:val="en-US" w:eastAsia="zh-CN" w:bidi="ar"/>
        </w:rPr>
        <w:t>优化政府信息公开渠道。</w:t>
      </w:r>
      <w:r>
        <w:rPr>
          <w:rFonts w:hint="eastAsia" w:ascii="Times New Roman" w:hAnsi="Times New Roman" w:eastAsia="方正仿宋_GBK" w:cs="仿宋_GB2312"/>
          <w:i w:val="0"/>
          <w:iCs w:val="0"/>
          <w:caps w:val="0"/>
          <w:color w:val="333333"/>
          <w:spacing w:val="0"/>
          <w:kern w:val="0"/>
          <w:sz w:val="32"/>
          <w:szCs w:val="32"/>
          <w:bdr w:val="none" w:color="auto" w:sz="0" w:space="0"/>
          <w:shd w:val="clear" w:fill="FFFFFF"/>
          <w:lang w:val="en-US" w:eastAsia="zh-CN" w:bidi="ar"/>
        </w:rPr>
        <w:t>进一步创新公开方法，丰富公开形式，拓宽公开渠道，确保操作简便明了，利于查找，让更多公众了解政府公开信息的查询方式和基本内容。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right="0" w:firstLine="640"/>
        <w:jc w:val="both"/>
        <w:textAlignment w:val="auto"/>
        <w:rPr>
          <w:rFonts w:hint="eastAsia" w:ascii="Times New Roman" w:hAnsi="Times New Roman" w:eastAsia="方正仿宋_GBK" w:cs="微软雅黑"/>
          <w:i w:val="0"/>
          <w:iCs w:val="0"/>
          <w:caps w:val="0"/>
          <w:color w:val="000000"/>
          <w:spacing w:val="0"/>
          <w:sz w:val="32"/>
          <w:szCs w:val="24"/>
        </w:rPr>
      </w:pPr>
      <w:r>
        <w:rPr>
          <w:rFonts w:hint="eastAsia" w:ascii="Times New Roman" w:hAnsi="Times New Roman" w:eastAsia="方正仿宋_GBK" w:cs="仿宋_GB2312"/>
          <w:b/>
          <w:bCs/>
          <w:i w:val="0"/>
          <w:iCs w:val="0"/>
          <w:caps w:val="0"/>
          <w:color w:val="333333"/>
          <w:spacing w:val="0"/>
          <w:kern w:val="0"/>
          <w:sz w:val="32"/>
          <w:szCs w:val="32"/>
          <w:bdr w:val="none" w:color="auto" w:sz="0" w:space="0"/>
          <w:shd w:val="clear" w:fill="FFFFFF"/>
          <w:lang w:val="en-US" w:eastAsia="zh-CN" w:bidi="ar"/>
        </w:rPr>
        <w:t>完善政府信息监督机制。</w:t>
      </w:r>
      <w:r>
        <w:rPr>
          <w:rFonts w:hint="eastAsia" w:ascii="Times New Roman" w:hAnsi="Times New Roman" w:eastAsia="方正仿宋_GBK" w:cs="仿宋_GB2312"/>
          <w:i w:val="0"/>
          <w:iCs w:val="0"/>
          <w:caps w:val="0"/>
          <w:color w:val="333333"/>
          <w:spacing w:val="0"/>
          <w:kern w:val="0"/>
          <w:sz w:val="32"/>
          <w:szCs w:val="32"/>
          <w:bdr w:val="none" w:color="auto" w:sz="0" w:space="0"/>
          <w:shd w:val="clear" w:fill="FFFFFF"/>
          <w:lang w:val="en-US" w:eastAsia="zh-CN" w:bidi="ar"/>
        </w:rPr>
        <w:t>将监督评议工作常规化、日常化；主动听取社会各界对我镇政府信息公开的意见和建议，充分发挥人民群众和新闻舆论的监督作用，不断改进工作。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right="0" w:firstLine="640"/>
        <w:jc w:val="both"/>
        <w:textAlignment w:val="auto"/>
        <w:rPr>
          <w:rFonts w:hint="eastAsia" w:ascii="Times New Roman" w:hAnsi="Times New Roman" w:eastAsia="方正仿宋_GBK" w:cs="微软雅黑"/>
          <w:i w:val="0"/>
          <w:iCs w:val="0"/>
          <w:caps w:val="0"/>
          <w:color w:val="000000"/>
          <w:spacing w:val="0"/>
          <w:sz w:val="32"/>
          <w:szCs w:val="24"/>
        </w:rPr>
      </w:pPr>
      <w:r>
        <w:rPr>
          <w:rFonts w:hint="eastAsia" w:ascii="Times New Roman" w:hAnsi="Times New Roman" w:eastAsia="方正仿宋_GBK" w:cs="仿宋_GB2312"/>
          <w:b/>
          <w:bCs/>
          <w:i w:val="0"/>
          <w:iCs w:val="0"/>
          <w:caps w:val="0"/>
          <w:color w:val="333333"/>
          <w:spacing w:val="0"/>
          <w:kern w:val="0"/>
          <w:sz w:val="32"/>
          <w:szCs w:val="32"/>
          <w:bdr w:val="none" w:color="auto" w:sz="0" w:space="0"/>
          <w:shd w:val="clear" w:fill="FFFFFF"/>
          <w:lang w:val="en-US" w:eastAsia="zh-CN" w:bidi="ar"/>
        </w:rPr>
        <w:t>加强政府信息学习培训。</w:t>
      </w:r>
      <w:r>
        <w:rPr>
          <w:rFonts w:hint="eastAsia" w:ascii="Times New Roman" w:hAnsi="Times New Roman" w:eastAsia="方正仿宋_GBK" w:cs="仿宋_GB2312"/>
          <w:i w:val="0"/>
          <w:iCs w:val="0"/>
          <w:caps w:val="0"/>
          <w:color w:val="333333"/>
          <w:spacing w:val="0"/>
          <w:kern w:val="0"/>
          <w:sz w:val="32"/>
          <w:szCs w:val="32"/>
          <w:bdr w:val="none" w:color="auto" w:sz="0" w:space="0"/>
          <w:shd w:val="clear" w:fill="FFFFFF"/>
          <w:lang w:val="en-US" w:eastAsia="zh-CN" w:bidi="ar"/>
        </w:rPr>
        <w:t>开展多种形式的交流，开拓工作人员的视野，加强信息内容提炼和升华，稳步提高信息公开质量。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right="0" w:firstLine="480"/>
        <w:jc w:val="left"/>
        <w:textAlignment w:val="auto"/>
        <w:rPr>
          <w:rFonts w:hint="eastAsia" w:ascii="方正黑体_GBK" w:hAnsi="方正黑体_GBK" w:eastAsia="方正黑体_GBK" w:cs="方正黑体_GBK"/>
          <w:b w:val="0"/>
          <w:bCs w:val="0"/>
          <w:i w:val="0"/>
          <w:iCs w:val="0"/>
          <w:caps w:val="0"/>
          <w:color w:val="000000"/>
          <w:spacing w:val="0"/>
          <w:sz w:val="32"/>
          <w:szCs w:val="24"/>
        </w:rPr>
      </w:pPr>
      <w:r>
        <w:rPr>
          <w:rFonts w:hint="eastAsia" w:ascii="方正黑体_GBK" w:hAnsi="方正黑体_GBK" w:eastAsia="方正黑体_GBK" w:cs="方正黑体_GBK"/>
          <w:b w:val="0"/>
          <w:bCs w:val="0"/>
          <w:i w:val="0"/>
          <w:iCs w:val="0"/>
          <w:caps w:val="0"/>
          <w:color w:val="333333"/>
          <w:spacing w:val="0"/>
          <w:kern w:val="0"/>
          <w:sz w:val="32"/>
          <w:szCs w:val="32"/>
          <w:bdr w:val="none" w:color="auto" w:sz="0" w:space="0"/>
          <w:shd w:val="clear" w:fill="FFFFFF"/>
          <w:lang w:val="en-US" w:eastAsia="zh-CN" w:bidi="ar"/>
        </w:rPr>
        <w:t>六、其他需要报告的事项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right="0" w:firstLine="640"/>
        <w:jc w:val="left"/>
        <w:textAlignment w:val="auto"/>
        <w:rPr>
          <w:rFonts w:hint="eastAsia" w:ascii="Times New Roman" w:hAnsi="Times New Roman" w:eastAsia="方正仿宋_GBK" w:cs="微软雅黑"/>
          <w:i w:val="0"/>
          <w:iCs w:val="0"/>
          <w:caps w:val="0"/>
          <w:color w:val="000000"/>
          <w:spacing w:val="0"/>
          <w:sz w:val="32"/>
          <w:szCs w:val="24"/>
        </w:rPr>
      </w:pPr>
      <w:r>
        <w:rPr>
          <w:rFonts w:hint="eastAsia" w:ascii="Times New Roman" w:hAnsi="Times New Roman" w:eastAsia="方正仿宋_GBK" w:cs="仿宋"/>
          <w:i w:val="0"/>
          <w:iCs w:val="0"/>
          <w:caps w:val="0"/>
          <w:color w:val="333333"/>
          <w:spacing w:val="0"/>
          <w:kern w:val="0"/>
          <w:sz w:val="32"/>
          <w:szCs w:val="32"/>
          <w:bdr w:val="none" w:color="auto" w:sz="0" w:space="0"/>
          <w:shd w:val="clear" w:fill="FFFFFF"/>
          <w:lang w:val="en-US" w:eastAsia="zh-CN" w:bidi="ar"/>
        </w:rPr>
        <w:t>按照《国务院办公厅关于印发〈政府信息公开信息处理费管理办法〉的通知》（国办函〔2020〕109号）规定的按件、按量收费标准，本年度没有产生信息公开处理费。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right="0" w:firstLine="640"/>
        <w:jc w:val="right"/>
        <w:textAlignment w:val="auto"/>
        <w:rPr>
          <w:rFonts w:hint="eastAsia" w:ascii="Times New Roman" w:hAnsi="Times New Roman" w:eastAsia="方正仿宋_GBK" w:cs="微软雅黑"/>
          <w:i w:val="0"/>
          <w:iCs w:val="0"/>
          <w:caps w:val="0"/>
          <w:color w:val="000000"/>
          <w:spacing w:val="0"/>
          <w:sz w:val="32"/>
          <w:szCs w:val="24"/>
        </w:rPr>
      </w:pPr>
      <w:r>
        <w:rPr>
          <w:rFonts w:hint="eastAsia" w:ascii="Times New Roman" w:hAnsi="Times New Roman" w:eastAsia="方正仿宋_GBK" w:cs="仿宋_GB2312"/>
          <w:i w:val="0"/>
          <w:iCs w:val="0"/>
          <w:caps w:val="0"/>
          <w:color w:val="000000"/>
          <w:spacing w:val="0"/>
          <w:kern w:val="0"/>
          <w:sz w:val="32"/>
          <w:szCs w:val="32"/>
          <w:bdr w:val="none" w:color="auto" w:sz="0" w:space="0"/>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right="0" w:firstLine="640"/>
        <w:jc w:val="right"/>
        <w:textAlignment w:val="auto"/>
        <w:rPr>
          <w:rFonts w:hint="eastAsia" w:ascii="Times New Roman" w:hAnsi="Times New Roman" w:eastAsia="方正仿宋_GBK" w:cs="微软雅黑"/>
          <w:i w:val="0"/>
          <w:iCs w:val="0"/>
          <w:caps w:val="0"/>
          <w:color w:val="000000"/>
          <w:spacing w:val="0"/>
          <w:sz w:val="32"/>
          <w:szCs w:val="24"/>
        </w:rPr>
      </w:pPr>
      <w:r>
        <w:rPr>
          <w:rFonts w:hint="eastAsia" w:ascii="Times New Roman" w:hAnsi="Times New Roman" w:eastAsia="方正仿宋_GBK" w:cs="仿宋_GB2312"/>
          <w:i w:val="0"/>
          <w:iCs w:val="0"/>
          <w:caps w:val="0"/>
          <w:color w:val="000000"/>
          <w:spacing w:val="0"/>
          <w:kern w:val="0"/>
          <w:sz w:val="32"/>
          <w:szCs w:val="32"/>
          <w:bdr w:val="none" w:color="auto" w:sz="0" w:space="0"/>
          <w:shd w:val="clear" w:fill="FFFFFF"/>
          <w:lang w:val="en-US" w:eastAsia="zh-CN" w:bidi="ar"/>
        </w:rPr>
        <w:t>汤家汇镇人民政府办公室</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right="0" w:firstLine="640"/>
        <w:jc w:val="center"/>
        <w:textAlignment w:val="auto"/>
        <w:rPr>
          <w:rFonts w:hint="eastAsia" w:ascii="Times New Roman" w:hAnsi="Times New Roman" w:eastAsia="方正仿宋_GBK" w:cs="微软雅黑"/>
          <w:i w:val="0"/>
          <w:iCs w:val="0"/>
          <w:caps w:val="0"/>
          <w:color w:val="000000"/>
          <w:spacing w:val="0"/>
          <w:sz w:val="32"/>
          <w:szCs w:val="24"/>
        </w:rPr>
      </w:pPr>
      <w:r>
        <w:rPr>
          <w:rFonts w:hint="eastAsia" w:ascii="Times New Roman" w:hAnsi="Times New Roman" w:eastAsia="方正仿宋_GBK" w:cs="仿宋_GB2312"/>
          <w:i w:val="0"/>
          <w:iCs w:val="0"/>
          <w:caps w:val="0"/>
          <w:color w:val="000000"/>
          <w:spacing w:val="0"/>
          <w:kern w:val="0"/>
          <w:sz w:val="32"/>
          <w:szCs w:val="32"/>
          <w:bdr w:val="none" w:color="auto" w:sz="0" w:space="0"/>
          <w:shd w:val="clear" w:fill="FFFFFF"/>
          <w:lang w:val="en-US" w:eastAsia="zh-CN" w:bidi="ar"/>
        </w:rPr>
        <w:t>                                     2022年1月23日</w:t>
      </w:r>
    </w:p>
    <w:p>
      <w:pPr>
        <w:keepNext w:val="0"/>
        <w:keepLines w:val="0"/>
        <w:pageBreakBefore w:val="0"/>
        <w:kinsoku/>
        <w:wordWrap/>
        <w:overflowPunct/>
        <w:topLinePunct w:val="0"/>
        <w:autoSpaceDE/>
        <w:autoSpaceDN/>
        <w:bidi w:val="0"/>
        <w:adjustRightInd/>
        <w:snapToGrid/>
        <w:spacing w:line="480" w:lineRule="exact"/>
        <w:textAlignment w:val="auto"/>
        <w:rPr>
          <w:rFonts w:ascii="Times New Roman" w:hAnsi="Times New Roman" w:eastAsia="方正仿宋_GBK"/>
          <w:sz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756AD44"/>
    <w:multiLevelType w:val="singleLevel"/>
    <w:tmpl w:val="7756AD44"/>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3MDM3YWE0ZDgyNGMwN2RkODI4NmY0OWZmZjI3ZTYifQ=="/>
  </w:docVars>
  <w:rsids>
    <w:rsidRoot w:val="132A2488"/>
    <w:rsid w:val="132A24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autoRedefin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Office_12.1.0.16364_F1E327BC-269C-435d-A152-05C5408002CA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2024-07-02T03:28:00Z</dcterms:created>
  <dc:creator>WPS_1693875625</dc:creator>
  <cp:lastModifiedBy>WPS_1693875625</cp:lastModifiedBy>
  <dcterms:modified xsi:type="dcterms:W3CDTF">2024-07-02T03:34:30Z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2052-12.1.0.16364</vt:lpwstr>
  </property>
  <property fmtid="{D5CDD505-2E9C-101B-9397-08002B2CF9AE}" pid="3" name="ICV">
    <vt:lpwstr>C0388DABBD854C8FB7B42E18D7F01799_11</vt:lpwstr>
  </property>
</Properties>
</file>