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0"/>
          <w:szCs w:val="44"/>
          <w:lang w:val="en-US" w:eastAsia="zh-CN"/>
        </w:rPr>
      </w:pPr>
      <w:r>
        <w:rPr>
          <w:rFonts w:hint="eastAsia" w:ascii="方正小标宋简体" w:hAnsi="Times New Roman" w:eastAsia="方正小标宋简体" w:cs="Times New Roman"/>
          <w:sz w:val="40"/>
          <w:szCs w:val="44"/>
          <w:lang w:val="en-US" w:eastAsia="zh-CN"/>
        </w:rPr>
        <w:t>金寨县水利局2020年政府信息公开工作</w:t>
      </w:r>
    </w:p>
    <w:p>
      <w:pPr>
        <w:jc w:val="center"/>
        <w:rPr>
          <w:rFonts w:hint="eastAsia" w:ascii="方正小标宋简体" w:hAnsi="Times New Roman" w:eastAsia="方正小标宋简体" w:cs="Times New Roman"/>
          <w:sz w:val="40"/>
          <w:szCs w:val="44"/>
          <w:lang w:val="en-US" w:eastAsia="zh-CN"/>
        </w:rPr>
      </w:pPr>
      <w:r>
        <w:rPr>
          <w:rFonts w:hint="eastAsia" w:ascii="方正小标宋简体" w:hAnsi="Times New Roman" w:eastAsia="方正小标宋简体" w:cs="Times New Roman"/>
          <w:sz w:val="40"/>
          <w:szCs w:val="44"/>
          <w:lang w:val="en-US" w:eastAsia="zh-CN"/>
        </w:rPr>
        <w:t>年度报告</w:t>
      </w:r>
    </w:p>
    <w:p>
      <w:pPr>
        <w:pStyle w:val="2"/>
        <w:keepNext w:val="0"/>
        <w:keepLines w:val="0"/>
        <w:widowControl/>
        <w:suppressLineNumbers w:val="0"/>
        <w:shd w:val="clear" w:fill="FFFFFF"/>
        <w:spacing w:before="0" w:beforeAutospacing="0" w:after="0" w:afterAutospacing="0" w:line="560" w:lineRule="atLeast"/>
        <w:ind w:right="0" w:firstLine="640" w:firstLineChars="200"/>
        <w:jc w:val="left"/>
        <w:rPr>
          <w:rFonts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本报告依据《中华人民共和国政府信息公开条例》（国务院令第711号，以下简称新《条例》）、《六安市人民政府办公室关于做好政府信息公开年度报告编制工作的通知》（六政办秘〔2020〕161号）和《金寨县政务公开办公室关于做好2020年度政府信息公开年度报告编制工作的通知》（金政公开〔2021〕2号）文件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2020年1月1日至12月31日，报告的电子版可在金寨县信息公开网（http://www.ahjinzhai.gov.cn/public/column/6596441?type=3&amp;action=detail&amp;nav=3&amp;title=2020）下载。如对本报告有任何疑问，请与金寨县水利局办公室联系（地址：金寨县江店新城区金寨县水利局，电话：0564--7356956，邮编：237300）。</w:t>
      </w:r>
    </w:p>
    <w:p>
      <w:pPr>
        <w:pStyle w:val="2"/>
        <w:keepNext w:val="0"/>
        <w:keepLines w:val="0"/>
        <w:widowControl/>
        <w:suppressLineNumbers w:val="0"/>
        <w:shd w:val="clear" w:fill="FFFFFF"/>
        <w:spacing w:before="0" w:beforeAutospacing="0" w:after="0" w:afterAutospacing="0" w:line="560" w:lineRule="atLeast"/>
        <w:ind w:left="0" w:right="0" w:firstLine="803"/>
        <w:jc w:val="left"/>
        <w:rPr>
          <w:rFonts w:hint="eastAsia" w:ascii="仿宋" w:hAnsi="仿宋" w:eastAsia="仿宋" w:cs="仿宋"/>
          <w:sz w:val="32"/>
          <w:szCs w:val="32"/>
        </w:rPr>
      </w:pPr>
      <w:r>
        <w:rPr>
          <w:rFonts w:hint="eastAsia" w:ascii="仿宋" w:hAnsi="仿宋" w:eastAsia="仿宋" w:cs="仿宋"/>
          <w:b/>
          <w:bCs/>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both"/>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（一）主动公开政府信息情况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仿宋" w:hAnsi="仿宋" w:eastAsia="仿宋" w:cs="仿宋"/>
          <w:sz w:val="24"/>
          <w:szCs w:val="24"/>
        </w:rPr>
      </w:pPr>
      <w:r>
        <w:rPr>
          <w:rFonts w:hint="eastAsia" w:ascii="仿宋" w:hAnsi="仿宋" w:eastAsia="仿宋" w:cs="仿宋"/>
          <w:b/>
          <w:bCs/>
          <w:i w:val="0"/>
          <w:iCs w:val="0"/>
          <w:caps w:val="0"/>
          <w:spacing w:val="0"/>
          <w:sz w:val="32"/>
          <w:szCs w:val="32"/>
          <w:shd w:val="clear" w:fill="FFFFFF"/>
        </w:rPr>
        <w:t>1、主动公开信息类别及数量。</w:t>
      </w:r>
      <w:r>
        <w:rPr>
          <w:rFonts w:hint="eastAsia" w:ascii="仿宋" w:hAnsi="仿宋" w:eastAsia="仿宋" w:cs="仿宋"/>
          <w:i w:val="0"/>
          <w:iCs w:val="0"/>
          <w:caps w:val="0"/>
          <w:spacing w:val="0"/>
          <w:sz w:val="32"/>
          <w:szCs w:val="32"/>
          <w:shd w:val="clear" w:fill="FFFFFF"/>
        </w:rPr>
        <w:t>严格按照新修订的政府信息公开条例要求，主动公开政务信息、政策解读、行政权力运行、财政预决算公开、河长制工作开展、行业扶贫、水利民生工程项目、招投标工作等信息，及时调整和完善公开目录。2020年，主动公开政府信息数共计335条，其中主动公开财务预决算、财政专项经费管理使用和“三公”经费信息等33条，人大代表建议、政协委员提案办理3条，2020年帮扶工作安排或脱贫计划及责任分解及年度扶贫工作安排，各项水利重点工作规划计划、落实情况及总结等21条、行政处罚结果4条、双随机一公开工作开展情况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2、做好本年规范性文件清理工作。</w:t>
      </w:r>
      <w:r>
        <w:rPr>
          <w:rFonts w:hint="eastAsia" w:ascii="仿宋" w:hAnsi="仿宋" w:eastAsia="仿宋" w:cs="仿宋"/>
          <w:i w:val="0"/>
          <w:iCs w:val="0"/>
          <w:caps w:val="0"/>
          <w:spacing w:val="0"/>
          <w:sz w:val="32"/>
          <w:szCs w:val="32"/>
          <w:shd w:val="clear" w:fill="FFFFFF"/>
        </w:rPr>
        <w:t>结合本年度县政府开展的涉及优化营商环境的规范性文件清理要求，认真排查涉及本行业的规范性文件，</w:t>
      </w:r>
      <w:r>
        <w:rPr>
          <w:rFonts w:hint="eastAsia" w:ascii="仿宋" w:hAnsi="仿宋" w:eastAsia="仿宋" w:cs="仿宋"/>
          <w:b w:val="0"/>
          <w:bCs w:val="0"/>
          <w:i w:val="0"/>
          <w:iCs w:val="0"/>
          <w:caps w:val="0"/>
          <w:spacing w:val="0"/>
          <w:sz w:val="32"/>
          <w:szCs w:val="32"/>
          <w:shd w:val="clear" w:fill="FFFFFF"/>
        </w:rPr>
        <w:t>清理后规范性文件0份。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3、主动回应关切。</w:t>
      </w:r>
      <w:r>
        <w:rPr>
          <w:rFonts w:hint="eastAsia" w:ascii="仿宋" w:hAnsi="仿宋" w:eastAsia="仿宋" w:cs="仿宋"/>
          <w:i w:val="0"/>
          <w:iCs w:val="0"/>
          <w:caps w:val="0"/>
          <w:spacing w:val="0"/>
          <w:sz w:val="32"/>
          <w:szCs w:val="32"/>
          <w:shd w:val="clear" w:fill="FFFFFF"/>
        </w:rPr>
        <w:t>建立健全舆情收集回应机制，对重要水利民生、媒体关切等热点问题，及时在政务红开网站发布准确权威信息。通过门户网站开展意见征集调查等，加强与公众互动交流，倾听公众意见建议，开展意见征集1次，政民互动栏目共回复部门信箱、咨询建议15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4、深化重点领域公开。</w:t>
      </w:r>
      <w:r>
        <w:rPr>
          <w:rFonts w:hint="eastAsia" w:ascii="仿宋" w:hAnsi="仿宋" w:eastAsia="仿宋" w:cs="仿宋"/>
          <w:i w:val="0"/>
          <w:iCs w:val="0"/>
          <w:caps w:val="0"/>
          <w:spacing w:val="0"/>
          <w:sz w:val="32"/>
          <w:szCs w:val="32"/>
          <w:shd w:val="clear" w:fill="FFFFFF"/>
        </w:rPr>
        <w:t>围绕水利重大建设项目批准和实施领域政府信息公开，及时发布水利工程计划安排、资金下达、招标投标信息、质量安全监督信息和重点项目工程建设进度等有关信息38条。大力推进涉河湖、农村饮水安全、水旱灾害防御等有关信息公开，全年分别公开相关信息8条、5条、9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both"/>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both"/>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一是</w:t>
      </w:r>
      <w:r>
        <w:rPr>
          <w:rFonts w:hint="eastAsia" w:ascii="仿宋" w:hAnsi="仿宋" w:eastAsia="仿宋" w:cs="仿宋"/>
          <w:i w:val="0"/>
          <w:iCs w:val="0"/>
          <w:caps w:val="0"/>
          <w:spacing w:val="0"/>
          <w:sz w:val="32"/>
          <w:szCs w:val="32"/>
          <w:shd w:val="clear" w:fill="FFFFFF"/>
        </w:rPr>
        <w:t>制度建设和完善情况。严格遵照最新修订的信息公开条例要求，重新修订了依申请公开制度，建立局依申请公开办理和答复流程。同步做好我局依申请公开受理、登记、批转、答复等归档工作。</w:t>
      </w:r>
      <w:r>
        <w:rPr>
          <w:rFonts w:hint="eastAsia" w:ascii="仿宋" w:hAnsi="仿宋" w:eastAsia="仿宋" w:cs="仿宋"/>
          <w:b/>
          <w:bCs/>
          <w:i w:val="0"/>
          <w:iCs w:val="0"/>
          <w:caps w:val="0"/>
          <w:spacing w:val="0"/>
          <w:sz w:val="32"/>
          <w:szCs w:val="32"/>
          <w:shd w:val="clear" w:fill="FFFFFF"/>
        </w:rPr>
        <w:t>二是</w:t>
      </w:r>
      <w:r>
        <w:rPr>
          <w:rFonts w:hint="eastAsia" w:ascii="仿宋" w:hAnsi="仿宋" w:eastAsia="仿宋" w:cs="仿宋"/>
          <w:i w:val="0"/>
          <w:iCs w:val="0"/>
          <w:caps w:val="0"/>
          <w:spacing w:val="0"/>
          <w:sz w:val="32"/>
          <w:szCs w:val="32"/>
          <w:shd w:val="clear" w:fill="FFFFFF"/>
        </w:rPr>
        <w:t>依申请公开办理情况。2020年我局收到公开申请1件，并按要求作出予以公开回复。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both"/>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（三）政府信息公开管理情况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一是</w:t>
      </w:r>
      <w:r>
        <w:rPr>
          <w:rFonts w:hint="eastAsia" w:ascii="仿宋" w:hAnsi="仿宋" w:eastAsia="仿宋" w:cs="仿宋"/>
          <w:i w:val="0"/>
          <w:iCs w:val="0"/>
          <w:caps w:val="0"/>
          <w:spacing w:val="0"/>
          <w:sz w:val="32"/>
          <w:szCs w:val="32"/>
          <w:shd w:val="clear" w:fill="FFFFFF"/>
        </w:rPr>
        <w:t>信息公开制度建设情况。严格按照政府信息公开条例要求，落实信息公开制度建设，制定完善了《信息公开保密审查制度》《网站信息审核发布管理制度》《信息公开工作制度》等制度，进一步规范信息公开工作。</w:t>
      </w:r>
      <w:r>
        <w:rPr>
          <w:rFonts w:hint="eastAsia" w:ascii="仿宋" w:hAnsi="仿宋" w:eastAsia="仿宋" w:cs="仿宋"/>
          <w:b/>
          <w:bCs/>
          <w:i w:val="0"/>
          <w:iCs w:val="0"/>
          <w:caps w:val="0"/>
          <w:spacing w:val="0"/>
          <w:sz w:val="32"/>
          <w:szCs w:val="32"/>
          <w:shd w:val="clear" w:fill="FFFFFF"/>
        </w:rPr>
        <w:t>二是</w:t>
      </w:r>
      <w:r>
        <w:rPr>
          <w:rFonts w:hint="eastAsia" w:ascii="仿宋" w:hAnsi="仿宋" w:eastAsia="仿宋" w:cs="仿宋"/>
          <w:i w:val="0"/>
          <w:iCs w:val="0"/>
          <w:caps w:val="0"/>
          <w:spacing w:val="0"/>
          <w:sz w:val="32"/>
          <w:szCs w:val="32"/>
          <w:shd w:val="clear" w:fill="FFFFFF"/>
        </w:rPr>
        <w:t>信息公开组织领导情况。建立了局主要领导亲自抓、分管领导具体抓、具体工作专人干的工作机制，安排专人负责全局信息公开维护和更新。</w:t>
      </w:r>
      <w:r>
        <w:rPr>
          <w:rFonts w:hint="eastAsia" w:ascii="仿宋" w:hAnsi="仿宋" w:eastAsia="仿宋" w:cs="仿宋"/>
          <w:b/>
          <w:bCs/>
          <w:i w:val="0"/>
          <w:iCs w:val="0"/>
          <w:caps w:val="0"/>
          <w:spacing w:val="0"/>
          <w:sz w:val="32"/>
          <w:szCs w:val="32"/>
          <w:shd w:val="clear" w:fill="FFFFFF"/>
        </w:rPr>
        <w:t>三是</w:t>
      </w:r>
      <w:r>
        <w:rPr>
          <w:rFonts w:hint="eastAsia" w:ascii="仿宋" w:hAnsi="仿宋" w:eastAsia="仿宋" w:cs="仿宋"/>
          <w:i w:val="0"/>
          <w:iCs w:val="0"/>
          <w:caps w:val="0"/>
          <w:spacing w:val="0"/>
          <w:sz w:val="32"/>
          <w:szCs w:val="32"/>
          <w:shd w:val="clear" w:fill="FFFFFF"/>
        </w:rPr>
        <w:t>工作机制建立情况。围绕政府信息公开的范围、内容、形式等，建立健全信息公开审核、保密安全制度，要求遵循“谁公开、谁负责”和“先审查、后公开”的原则，对拟公开的信息均应进行逐级审核，确保内容准确、表述规范，可公开，做到程序规范、内容严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both"/>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sz w:val="32"/>
          <w:szCs w:val="32"/>
        </w:rPr>
      </w:pPr>
      <w:r>
        <w:rPr>
          <w:rFonts w:hint="eastAsia" w:ascii="仿宋" w:hAnsi="仿宋" w:eastAsia="仿宋" w:cs="仿宋"/>
          <w:i w:val="0"/>
          <w:iCs w:val="0"/>
          <w:caps w:val="0"/>
          <w:spacing w:val="0"/>
          <w:sz w:val="32"/>
          <w:szCs w:val="32"/>
          <w:shd w:val="clear" w:fill="FFFFFF"/>
        </w:rPr>
        <w:t>根据市县有关工作安排，我局立足水利工作实际、项目建设流程、单位工作职能等，进一步调整部分二、三级信息公开目录至一级目录，并迁移复制信息，为公民点击提供方便。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both"/>
        <w:rPr>
          <w:rFonts w:hint="eastAsia" w:ascii="仿宋" w:hAnsi="仿宋" w:eastAsia="仿宋" w:cs="仿宋"/>
          <w:sz w:val="32"/>
          <w:szCs w:val="32"/>
        </w:rPr>
      </w:pPr>
      <w:r>
        <w:rPr>
          <w:rFonts w:hint="eastAsia" w:ascii="仿宋" w:hAnsi="仿宋" w:eastAsia="仿宋" w:cs="仿宋"/>
          <w:b/>
          <w:bCs/>
          <w:i w:val="0"/>
          <w:iCs w:val="0"/>
          <w:caps w:val="0"/>
          <w:spacing w:val="0"/>
          <w:sz w:val="32"/>
          <w:szCs w:val="32"/>
          <w:shd w:val="clear" w:fill="FFFFFF"/>
        </w:rPr>
        <w:t>（五）政府信息公开监督保障情况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sz w:val="32"/>
          <w:szCs w:val="32"/>
        </w:rPr>
      </w:pPr>
      <w:r>
        <w:rPr>
          <w:rFonts w:hint="eastAsia" w:ascii="仿宋" w:hAnsi="仿宋" w:eastAsia="仿宋" w:cs="仿宋"/>
          <w:i w:val="0"/>
          <w:iCs w:val="0"/>
          <w:caps w:val="0"/>
          <w:spacing w:val="0"/>
          <w:sz w:val="32"/>
          <w:szCs w:val="32"/>
          <w:shd w:val="clear" w:fill="FFFFFF"/>
        </w:rPr>
        <w:t>围绕政务公开的内容，做到形式多样化、监督经常化，营造推行政务公开的良好氛围。</w:t>
      </w:r>
      <w:r>
        <w:rPr>
          <w:rFonts w:hint="eastAsia" w:ascii="仿宋" w:hAnsi="仿宋" w:eastAsia="仿宋" w:cs="仿宋"/>
          <w:b/>
          <w:bCs/>
          <w:i w:val="0"/>
          <w:iCs w:val="0"/>
          <w:caps w:val="0"/>
          <w:spacing w:val="0"/>
          <w:sz w:val="32"/>
          <w:szCs w:val="32"/>
          <w:shd w:val="clear" w:fill="FFFFFF"/>
        </w:rPr>
        <w:t>一是</w:t>
      </w:r>
      <w:r>
        <w:rPr>
          <w:rFonts w:hint="eastAsia" w:ascii="仿宋" w:hAnsi="仿宋" w:eastAsia="仿宋" w:cs="仿宋"/>
          <w:i w:val="0"/>
          <w:iCs w:val="0"/>
          <w:caps w:val="0"/>
          <w:spacing w:val="0"/>
          <w:sz w:val="32"/>
          <w:szCs w:val="32"/>
          <w:shd w:val="clear" w:fill="FFFFFF"/>
        </w:rPr>
        <w:t>全局高度重视政府信息公开工作，安排专人全面负责组织、协调、指导全局政务公开工作，每月定期召开二级机构相关人员会议，收集可能涉及的公开事项，安排专人收集、整理，由办公室具体经办人员统一发布。</w:t>
      </w:r>
      <w:r>
        <w:rPr>
          <w:rFonts w:hint="eastAsia" w:ascii="仿宋" w:hAnsi="仿宋" w:eastAsia="仿宋" w:cs="仿宋"/>
          <w:b/>
          <w:bCs/>
          <w:i w:val="0"/>
          <w:iCs w:val="0"/>
          <w:caps w:val="0"/>
          <w:spacing w:val="0"/>
          <w:sz w:val="32"/>
          <w:szCs w:val="32"/>
          <w:shd w:val="clear" w:fill="FFFFFF"/>
        </w:rPr>
        <w:t>二是</w:t>
      </w:r>
      <w:r>
        <w:rPr>
          <w:rFonts w:hint="eastAsia" w:ascii="仿宋" w:hAnsi="仿宋" w:eastAsia="仿宋" w:cs="仿宋"/>
          <w:i w:val="0"/>
          <w:iCs w:val="0"/>
          <w:caps w:val="0"/>
          <w:spacing w:val="0"/>
          <w:sz w:val="32"/>
          <w:szCs w:val="32"/>
          <w:shd w:val="clear" w:fill="FFFFFF"/>
        </w:rPr>
        <w:t>按时完成市县季度性测评问题反馈整改并向县政务公开办报送整改报告。</w:t>
      </w:r>
      <w:r>
        <w:rPr>
          <w:rFonts w:hint="eastAsia" w:ascii="仿宋" w:hAnsi="仿宋" w:eastAsia="仿宋" w:cs="仿宋"/>
          <w:b/>
          <w:bCs/>
          <w:i w:val="0"/>
          <w:iCs w:val="0"/>
          <w:caps w:val="0"/>
          <w:spacing w:val="0"/>
          <w:sz w:val="32"/>
          <w:szCs w:val="32"/>
          <w:shd w:val="clear" w:fill="FFFFFF"/>
        </w:rPr>
        <w:t>三是</w:t>
      </w:r>
      <w:r>
        <w:rPr>
          <w:rFonts w:hint="eastAsia" w:ascii="仿宋" w:hAnsi="仿宋" w:eastAsia="仿宋" w:cs="仿宋"/>
          <w:i w:val="0"/>
          <w:iCs w:val="0"/>
          <w:caps w:val="0"/>
          <w:spacing w:val="0"/>
          <w:sz w:val="32"/>
          <w:szCs w:val="32"/>
          <w:shd w:val="clear" w:fill="FFFFFF"/>
        </w:rPr>
        <w:t>开展涉及个人隐私的政府信息排查工作，将隐私排查纳入政务公开常态化工作要求中去，全年未发生涉及个人隐私泄露问题。</w:t>
      </w:r>
    </w:p>
    <w:p>
      <w:pPr>
        <w:pStyle w:val="2"/>
        <w:keepNext w:val="0"/>
        <w:keepLines w:val="0"/>
        <w:widowControl/>
        <w:suppressLineNumbers w:val="0"/>
        <w:shd w:val="clear" w:fill="FFFFFF"/>
        <w:spacing w:before="0" w:beforeAutospacing="0" w:after="0" w:afterAutospacing="0" w:line="560" w:lineRule="atLeast"/>
        <w:ind w:left="0" w:right="0" w:firstLine="480"/>
        <w:jc w:val="both"/>
        <w:rPr>
          <w:rFonts w:hint="eastAsia" w:ascii="仿宋" w:hAnsi="仿宋" w:eastAsia="仿宋" w:cs="仿宋"/>
          <w:sz w:val="32"/>
          <w:szCs w:val="32"/>
        </w:rPr>
      </w:pPr>
      <w:r>
        <w:rPr>
          <w:rFonts w:hint="eastAsia" w:ascii="仿宋" w:hAnsi="仿宋" w:eastAsia="仿宋" w:cs="仿宋"/>
          <w:b/>
          <w:bCs/>
          <w:color w:val="333333"/>
          <w:sz w:val="32"/>
          <w:szCs w:val="32"/>
          <w:shd w:val="clear" w:fill="FFFFFF"/>
        </w:rPr>
        <w:t>二、主动公开政府信息情况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sz w:val="20"/>
                <w:szCs w:val="20"/>
              </w:rPr>
              <w:t>本年新</w:t>
            </w:r>
          </w:p>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sz w:val="20"/>
                <w:szCs w:val="20"/>
              </w:rPr>
              <w:t>本年新</w:t>
            </w:r>
          </w:p>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公开数量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规章</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color w:val="000000"/>
                <w:sz w:val="20"/>
                <w:szCs w:val="20"/>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color w:val="000000"/>
                <w:sz w:val="20"/>
                <w:szCs w:val="20"/>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规范性文件0</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 xml:space="preserve">0 </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color w:val="000000"/>
                <w:sz w:val="20"/>
                <w:szCs w:val="20"/>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本年增/</w:t>
            </w:r>
            <w:r>
              <w:rPr>
                <w:rFonts w:hint="eastAsia" w:ascii="仿宋" w:hAnsi="仿宋" w:eastAsia="仿宋" w:cs="仿宋"/>
                <w:color w:val="000000"/>
                <w:sz w:val="20"/>
                <w:szCs w:val="20"/>
              </w:rPr>
              <w:t>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行政许可</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6</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其他对外管理服务事项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33</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color w:val="000000"/>
                <w:sz w:val="20"/>
                <w:szCs w:val="20"/>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color w:val="000000"/>
                <w:sz w:val="20"/>
                <w:szCs w:val="20"/>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本年增/</w:t>
            </w:r>
            <w:r>
              <w:rPr>
                <w:rFonts w:hint="eastAsia" w:ascii="仿宋" w:hAnsi="仿宋" w:eastAsia="仿宋" w:cs="仿宋"/>
                <w:color w:val="000000"/>
                <w:sz w:val="20"/>
                <w:szCs w:val="20"/>
              </w:rPr>
              <w:t>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行政处罚</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18</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color w:val="000000"/>
                <w:sz w:val="20"/>
                <w:szCs w:val="20"/>
              </w:rPr>
              <w:t>31</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行政强制</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2</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信息内容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上一年项目数量</w:t>
            </w:r>
          </w:p>
        </w:tc>
        <w:tc>
          <w:tcPr>
            <w:tcW w:w="314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本年增/</w:t>
            </w:r>
            <w:r>
              <w:rPr>
                <w:rFonts w:hint="eastAsia" w:ascii="仿宋" w:hAnsi="仿宋" w:eastAsia="仿宋" w:cs="仿宋"/>
                <w:color w:val="000000"/>
                <w:sz w:val="20"/>
                <w:szCs w:val="2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行政事业性收费</w:t>
            </w:r>
            <w:bookmarkStart w:id="0" w:name="_GoBack"/>
            <w:bookmarkEnd w:id="0"/>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 xml:space="preserve">4 </w:t>
            </w:r>
          </w:p>
        </w:tc>
        <w:tc>
          <w:tcPr>
            <w:tcW w:w="314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color w:val="000000"/>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信息内容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采购项目数量</w:t>
            </w:r>
          </w:p>
        </w:tc>
        <w:tc>
          <w:tcPr>
            <w:tcW w:w="314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color w:val="000000"/>
                <w:sz w:val="20"/>
                <w:szCs w:val="20"/>
              </w:rPr>
              <w:t>政府集中采购</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14</w:t>
            </w:r>
          </w:p>
        </w:tc>
        <w:tc>
          <w:tcPr>
            <w:tcW w:w="314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4"/>
                <w:szCs w:val="24"/>
              </w:rPr>
              <w:t>450000</w:t>
            </w:r>
          </w:p>
        </w:tc>
      </w:tr>
    </w:tbl>
    <w:p>
      <w:pPr>
        <w:pStyle w:val="2"/>
        <w:keepNext w:val="0"/>
        <w:keepLines w:val="0"/>
        <w:widowControl/>
        <w:suppressLineNumbers w:val="0"/>
        <w:shd w:val="clear" w:fill="FFFFFF"/>
        <w:spacing w:before="0" w:beforeAutospacing="0" w:after="240" w:afterAutospacing="0" w:line="560" w:lineRule="atLeast"/>
        <w:ind w:left="0" w:right="0" w:firstLine="643"/>
        <w:jc w:val="both"/>
        <w:rPr>
          <w:rFonts w:hint="eastAsia" w:ascii="仿宋" w:hAnsi="仿宋" w:eastAsia="仿宋" w:cs="仿宋"/>
          <w:sz w:val="32"/>
          <w:szCs w:val="32"/>
        </w:rPr>
      </w:pPr>
      <w:r>
        <w:rPr>
          <w:rFonts w:hint="eastAsia" w:ascii="仿宋" w:hAnsi="仿宋" w:eastAsia="仿宋" w:cs="仿宋"/>
          <w:b/>
          <w:bCs/>
          <w:color w:val="333333"/>
          <w:sz w:val="32"/>
          <w:szCs w:val="32"/>
          <w:shd w:val="clear" w:fill="FFFFFF"/>
        </w:rPr>
        <w:t>三、收到和处理政府信息公开申请情况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6"/>
        <w:gridCol w:w="849"/>
        <w:gridCol w:w="2067"/>
        <w:gridCol w:w="575"/>
        <w:gridCol w:w="711"/>
        <w:gridCol w:w="711"/>
        <w:gridCol w:w="761"/>
        <w:gridCol w:w="901"/>
        <w:gridCol w:w="673"/>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771"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（本列数据的勾稽关系为：第一项加第二项之和，等于第三项加第四项之和）</w:t>
            </w:r>
          </w:p>
        </w:tc>
        <w:tc>
          <w:tcPr>
            <w:tcW w:w="5300"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59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法人或其他组织</w:t>
            </w:r>
          </w:p>
        </w:tc>
        <w:tc>
          <w:tcPr>
            <w:tcW w:w="6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1" w:hRule="atLeast"/>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59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科研机构</w:t>
            </w:r>
          </w:p>
        </w:tc>
        <w:tc>
          <w:tcPr>
            <w:tcW w:w="8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社会公益组织</w:t>
            </w:r>
          </w:p>
        </w:tc>
        <w:tc>
          <w:tcPr>
            <w:tcW w:w="9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其他</w:t>
            </w:r>
          </w:p>
        </w:tc>
        <w:tc>
          <w:tcPr>
            <w:tcW w:w="6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3771"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一、本年新收政府信息公开申请数量</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1</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二、上年结转政府信息公开申请数量</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三、本年度办理结果</w:t>
            </w:r>
          </w:p>
        </w:tc>
        <w:tc>
          <w:tcPr>
            <w:tcW w:w="315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（一）予以公开</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315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（二）部分公开（区分处理的，只计这一情形，不计其他情形）</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（三）不予公开</w:t>
            </w: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1.</w:t>
            </w:r>
            <w:r>
              <w:rPr>
                <w:rFonts w:hint="eastAsia" w:ascii="仿宋" w:hAnsi="仿宋" w:eastAsia="仿宋" w:cs="仿宋"/>
                <w:sz w:val="20"/>
                <w:szCs w:val="20"/>
              </w:rPr>
              <w:t>属于国家秘密</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2.</w:t>
            </w:r>
            <w:r>
              <w:rPr>
                <w:rFonts w:hint="eastAsia" w:ascii="仿宋" w:hAnsi="仿宋" w:eastAsia="仿宋" w:cs="仿宋"/>
                <w:sz w:val="20"/>
                <w:szCs w:val="20"/>
              </w:rPr>
              <w:t>其他法律行政法规禁止公开</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3.</w:t>
            </w:r>
            <w:r>
              <w:rPr>
                <w:rFonts w:hint="eastAsia" w:ascii="仿宋" w:hAnsi="仿宋" w:eastAsia="仿宋" w:cs="仿宋"/>
                <w:sz w:val="20"/>
                <w:szCs w:val="20"/>
              </w:rPr>
              <w:t>危及</w:t>
            </w:r>
            <w:r>
              <w:rPr>
                <w:rFonts w:hint="default" w:ascii="Times New Roman" w:hAnsi="Times New Roman" w:eastAsia="仿宋" w:cs="Times New Roman"/>
                <w:sz w:val="20"/>
                <w:szCs w:val="20"/>
              </w:rPr>
              <w:t>“</w:t>
            </w:r>
            <w:r>
              <w:rPr>
                <w:rFonts w:hint="eastAsia" w:ascii="仿宋" w:hAnsi="仿宋" w:eastAsia="仿宋" w:cs="仿宋"/>
                <w:sz w:val="20"/>
                <w:szCs w:val="20"/>
              </w:rPr>
              <w:t>三安全一稳定</w:t>
            </w:r>
            <w:r>
              <w:rPr>
                <w:rFonts w:hint="default" w:ascii="Times New Roman" w:hAnsi="Times New Roman" w:eastAsia="仿宋" w:cs="Times New Roman"/>
                <w:sz w:val="20"/>
                <w:szCs w:val="20"/>
              </w:rPr>
              <w:t>”</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4.</w:t>
            </w:r>
            <w:r>
              <w:rPr>
                <w:rFonts w:hint="eastAsia" w:ascii="仿宋" w:hAnsi="仿宋" w:eastAsia="仿宋" w:cs="仿宋"/>
                <w:sz w:val="20"/>
                <w:szCs w:val="20"/>
              </w:rPr>
              <w:t>保护第三方合法权益</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5.</w:t>
            </w:r>
            <w:r>
              <w:rPr>
                <w:rFonts w:hint="eastAsia" w:ascii="仿宋" w:hAnsi="仿宋" w:eastAsia="仿宋" w:cs="仿宋"/>
                <w:sz w:val="20"/>
                <w:szCs w:val="20"/>
              </w:rPr>
              <w:t>属于三类内部事务信息</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6.</w:t>
            </w:r>
            <w:r>
              <w:rPr>
                <w:rFonts w:hint="eastAsia" w:ascii="仿宋" w:hAnsi="仿宋" w:eastAsia="仿宋" w:cs="仿宋"/>
                <w:sz w:val="20"/>
                <w:szCs w:val="20"/>
              </w:rPr>
              <w:t>属于四类过程性信息</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7.</w:t>
            </w:r>
            <w:r>
              <w:rPr>
                <w:rFonts w:hint="eastAsia" w:ascii="仿宋" w:hAnsi="仿宋" w:eastAsia="仿宋" w:cs="仿宋"/>
                <w:sz w:val="20"/>
                <w:szCs w:val="20"/>
              </w:rPr>
              <w:t>属于行政执法案卷</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8.</w:t>
            </w:r>
            <w:r>
              <w:rPr>
                <w:rFonts w:hint="eastAsia" w:ascii="仿宋" w:hAnsi="仿宋" w:eastAsia="仿宋" w:cs="仿宋"/>
                <w:sz w:val="20"/>
                <w:szCs w:val="20"/>
              </w:rPr>
              <w:t>属于行政查询事项</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（四）无法提供</w:t>
            </w: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1.</w:t>
            </w:r>
            <w:r>
              <w:rPr>
                <w:rFonts w:hint="eastAsia" w:ascii="仿宋" w:hAnsi="仿宋" w:eastAsia="仿宋" w:cs="仿宋"/>
                <w:sz w:val="20"/>
                <w:szCs w:val="20"/>
              </w:rPr>
              <w:t>本机关不掌握相关政府信息</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1</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2.</w:t>
            </w:r>
            <w:r>
              <w:rPr>
                <w:rFonts w:hint="eastAsia" w:ascii="仿宋" w:hAnsi="仿宋" w:eastAsia="仿宋" w:cs="仿宋"/>
                <w:sz w:val="20"/>
                <w:szCs w:val="20"/>
              </w:rPr>
              <w:t>没有现成信息需要另行制作</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3.</w:t>
            </w:r>
            <w:r>
              <w:rPr>
                <w:rFonts w:hint="eastAsia" w:ascii="仿宋" w:hAnsi="仿宋" w:eastAsia="仿宋" w:cs="仿宋"/>
                <w:sz w:val="20"/>
                <w:szCs w:val="20"/>
              </w:rPr>
              <w:t>补正后申请内容仍不明确</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（五）不予处理</w:t>
            </w: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1.</w:t>
            </w:r>
            <w:r>
              <w:rPr>
                <w:rFonts w:hint="eastAsia" w:ascii="仿宋" w:hAnsi="仿宋" w:eastAsia="仿宋" w:cs="仿宋"/>
                <w:sz w:val="20"/>
                <w:szCs w:val="20"/>
              </w:rPr>
              <w:t>信访举报投诉类申请</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2.</w:t>
            </w:r>
            <w:r>
              <w:rPr>
                <w:rFonts w:hint="eastAsia" w:ascii="仿宋" w:hAnsi="仿宋" w:eastAsia="仿宋" w:cs="仿宋"/>
                <w:sz w:val="20"/>
                <w:szCs w:val="20"/>
              </w:rPr>
              <w:t>重复申请</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3.</w:t>
            </w:r>
            <w:r>
              <w:rPr>
                <w:rFonts w:hint="eastAsia" w:ascii="仿宋" w:hAnsi="仿宋" w:eastAsia="仿宋" w:cs="仿宋"/>
                <w:sz w:val="20"/>
                <w:szCs w:val="20"/>
              </w:rPr>
              <w:t>要求提供公开出版物</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4.</w:t>
            </w:r>
            <w:r>
              <w:rPr>
                <w:rFonts w:hint="eastAsia" w:ascii="仿宋" w:hAnsi="仿宋" w:eastAsia="仿宋" w:cs="仿宋"/>
                <w:sz w:val="20"/>
                <w:szCs w:val="20"/>
              </w:rPr>
              <w:t>无正当理由大量反复申请</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5.</w:t>
            </w:r>
            <w:r>
              <w:rPr>
                <w:rFonts w:hint="eastAsia" w:ascii="仿宋" w:hAnsi="仿宋" w:eastAsia="仿宋" w:cs="仿宋"/>
                <w:sz w:val="20"/>
                <w:szCs w:val="20"/>
              </w:rPr>
              <w:t>要求行政机关确认或重新出具已获取信息</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315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（六）其他处理</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315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（七）总计</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1</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default" w:ascii="Times New Roman" w:hAnsi="Times New Roman" w:eastAsia="仿宋" w:cs="Times New Roman"/>
                <w:sz w:val="20"/>
                <w:szCs w:val="20"/>
              </w:rPr>
              <w:t>四、结转下年度继续办理</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sz w:val="20"/>
                <w:szCs w:val="20"/>
              </w:rPr>
              <w:t>0</w:t>
            </w:r>
          </w:p>
        </w:tc>
      </w:tr>
    </w:tbl>
    <w:p>
      <w:pPr>
        <w:pStyle w:val="2"/>
        <w:keepNext w:val="0"/>
        <w:keepLines w:val="0"/>
        <w:widowControl/>
        <w:suppressLineNumbers w:val="0"/>
        <w:shd w:val="clear" w:fill="FFFFFF"/>
        <w:spacing w:before="0" w:beforeAutospacing="0" w:after="0" w:afterAutospacing="0" w:line="56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p>
    <w:p>
      <w:pPr>
        <w:pStyle w:val="2"/>
        <w:keepNext w:val="0"/>
        <w:keepLines w:val="0"/>
        <w:widowControl/>
        <w:suppressLineNumbers w:val="0"/>
        <w:shd w:val="clear" w:fill="FFFFFF"/>
        <w:spacing w:before="0" w:beforeAutospacing="0" w:after="0" w:afterAutospacing="0" w:line="560" w:lineRule="atLeast"/>
        <w:ind w:left="0" w:right="0" w:firstLine="643"/>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四、政府信息公开行政复议、行政诉讼情况</w:t>
      </w:r>
    </w:p>
    <w:p>
      <w:pPr>
        <w:pStyle w:val="2"/>
        <w:keepNext w:val="0"/>
        <w:keepLines w:val="0"/>
        <w:widowControl/>
        <w:suppressLineNumbers w:val="0"/>
        <w:shd w:val="clear" w:fill="FFFFFF"/>
        <w:spacing w:before="0" w:beforeAutospacing="0" w:after="0" w:afterAutospacing="0" w:line="56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8"/>
        <w:gridCol w:w="568"/>
        <w:gridCol w:w="568"/>
        <w:gridCol w:w="568"/>
        <w:gridCol w:w="611"/>
        <w:gridCol w:w="524"/>
        <w:gridCol w:w="568"/>
        <w:gridCol w:w="568"/>
        <w:gridCol w:w="568"/>
        <w:gridCol w:w="568"/>
        <w:gridCol w:w="568"/>
        <w:gridCol w:w="568"/>
        <w:gridCol w:w="568"/>
        <w:gridCol w:w="569"/>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color w:val="00000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color w:val="00000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default" w:ascii="Times New Roman" w:hAnsi="Times New Roman" w:eastAsia="仿宋" w:cs="Times New Roman"/>
                <w:color w:val="00000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7" w:hRule="atLeast"/>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0"/>
                <w:szCs w:val="20"/>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0"/>
                <w:szCs w:val="20"/>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4"/>
                <w:szCs w:val="24"/>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eastAsia" w:ascii="仿宋" w:hAnsi="仿宋" w:eastAsia="仿宋" w:cs="仿宋"/>
                <w:sz w:val="32"/>
                <w:szCs w:val="32"/>
              </w:rPr>
            </w:pPr>
            <w:r>
              <w:rPr>
                <w:rFonts w:hint="eastAsia" w:ascii="仿宋" w:hAnsi="仿宋" w:eastAsia="仿宋" w:cs="仿宋"/>
                <w:sz w:val="20"/>
                <w:szCs w:val="20"/>
              </w:rPr>
              <w:t>0</w:t>
            </w:r>
          </w:p>
        </w:tc>
      </w:tr>
    </w:tbl>
    <w:p>
      <w:pPr>
        <w:pStyle w:val="2"/>
        <w:keepNext w:val="0"/>
        <w:keepLines w:val="0"/>
        <w:widowControl/>
        <w:suppressLineNumbers w:val="0"/>
        <w:spacing w:before="0" w:beforeAutospacing="0" w:after="0" w:afterAutospacing="0"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五、存在的主要问题及改进情况</w:t>
      </w:r>
    </w:p>
    <w:p>
      <w:pPr>
        <w:pStyle w:val="2"/>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2020年，我局政务公开工作存在问题主要有：工作机制不够完善，信息发布、公众互动和政务公开队伍建设等机制需在工作实践中不断地完善；公开方式创新不够，图解、视频等新媒体宣传能力不够，可读性、感染力不够强；信息发布不够全面，水利系统外信息和推送渠道还未实现全方位、多角度，公开工作显得乏力。</w:t>
      </w:r>
    </w:p>
    <w:p>
      <w:pPr>
        <w:pStyle w:val="2"/>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2020年政务公开工作改进情况：</w:t>
      </w:r>
      <w:r>
        <w:rPr>
          <w:rFonts w:hint="eastAsia" w:ascii="仿宋" w:hAnsi="仿宋" w:eastAsia="仿宋" w:cs="仿宋"/>
          <w:b/>
          <w:bCs/>
          <w:sz w:val="32"/>
          <w:szCs w:val="32"/>
        </w:rPr>
        <w:t>一是</w:t>
      </w:r>
      <w:r>
        <w:rPr>
          <w:rFonts w:hint="eastAsia" w:ascii="仿宋" w:hAnsi="仿宋" w:eastAsia="仿宋" w:cs="仿宋"/>
          <w:sz w:val="32"/>
          <w:szCs w:val="32"/>
        </w:rPr>
        <w:t>强化公开责任分工、理顺工作机制。针对2020年度政府信息公开工作要求，及时召集各业务科室负责人，适时开展业务培训，提出工作要求，分配政务公开责任，确保信息发布的全面、及时。</w:t>
      </w:r>
      <w:r>
        <w:rPr>
          <w:rFonts w:hint="eastAsia" w:ascii="仿宋" w:hAnsi="仿宋" w:eastAsia="仿宋" w:cs="仿宋"/>
          <w:b/>
          <w:bCs/>
          <w:sz w:val="32"/>
          <w:szCs w:val="32"/>
        </w:rPr>
        <w:t>二是</w:t>
      </w:r>
      <w:r>
        <w:rPr>
          <w:rFonts w:hint="eastAsia" w:ascii="仿宋" w:hAnsi="仿宋" w:eastAsia="仿宋" w:cs="仿宋"/>
          <w:sz w:val="32"/>
          <w:szCs w:val="32"/>
        </w:rPr>
        <w:t>向先进政务公开工作单位学习，拓宽视野，以图解、解说等新形式，丰富公开内容、创新工作方法，提升公开信息质量。</w:t>
      </w:r>
    </w:p>
    <w:p>
      <w:pPr>
        <w:pStyle w:val="2"/>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下一步，我局将进一步完善政务公开工作相关机制，创新政务新媒体运维体制机制，强化管理维护人员业务能力培训，切实抓好政务公开工作。</w:t>
      </w:r>
    </w:p>
    <w:p>
      <w:pPr>
        <w:pStyle w:val="2"/>
        <w:keepNext w:val="0"/>
        <w:keepLines w:val="0"/>
        <w:widowControl/>
        <w:suppressLineNumbers w:val="0"/>
        <w:spacing w:before="0" w:beforeAutospacing="0" w:after="0" w:afterAutospacing="0" w:line="560" w:lineRule="atLeast"/>
        <w:ind w:left="0" w:right="0" w:firstLine="643"/>
        <w:jc w:val="both"/>
        <w:rPr>
          <w:rFonts w:hint="eastAsia" w:ascii="仿宋" w:hAnsi="仿宋" w:eastAsia="仿宋" w:cs="仿宋"/>
          <w:sz w:val="32"/>
          <w:szCs w:val="32"/>
        </w:rPr>
      </w:pPr>
      <w:r>
        <w:rPr>
          <w:rFonts w:hint="eastAsia" w:ascii="仿宋" w:hAnsi="仿宋" w:eastAsia="仿宋" w:cs="仿宋"/>
          <w:b/>
          <w:bCs/>
          <w:sz w:val="32"/>
          <w:szCs w:val="32"/>
        </w:rPr>
        <w:t>六、其他需要报告的事项</w:t>
      </w:r>
    </w:p>
    <w:p>
      <w:pPr>
        <w:pStyle w:val="2"/>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无。</w:t>
      </w:r>
    </w:p>
    <w:p>
      <w:pPr>
        <w:pStyle w:val="2"/>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60" w:lineRule="atLeast"/>
        <w:ind w:left="0" w:right="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金寨县水利局   </w:t>
      </w:r>
    </w:p>
    <w:p>
      <w:pPr>
        <w:pStyle w:val="2"/>
        <w:keepNext w:val="0"/>
        <w:keepLines w:val="0"/>
        <w:widowControl/>
        <w:suppressLineNumbers w:val="0"/>
        <w:spacing w:before="0" w:beforeAutospacing="0" w:after="0" w:afterAutospacing="0" w:line="560" w:lineRule="atLeast"/>
        <w:ind w:left="0" w:right="0"/>
        <w:jc w:val="right"/>
        <w:rPr>
          <w:rFonts w:hint="eastAsia" w:ascii="仿宋" w:hAnsi="仿宋" w:eastAsia="仿宋" w:cs="仿宋"/>
          <w:sz w:val="32"/>
          <w:szCs w:val="32"/>
        </w:rPr>
      </w:pPr>
      <w:r>
        <w:rPr>
          <w:rFonts w:hint="eastAsia" w:ascii="仿宋" w:hAnsi="仿宋" w:eastAsia="仿宋" w:cs="仿宋"/>
          <w:sz w:val="32"/>
          <w:szCs w:val="32"/>
        </w:rPr>
        <w:t>2021年1月20日  </w:t>
      </w:r>
    </w:p>
    <w:p>
      <w:pPr>
        <w:pStyle w:val="2"/>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ODFkNDBkYzM0YjQ4ZmJhN2Q3ZDZhNWQzZDM2MzQifQ=="/>
  </w:docVars>
  <w:rsids>
    <w:rsidRoot w:val="41AE42C0"/>
    <w:rsid w:val="0CBA0839"/>
    <w:rsid w:val="41AE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2989</Words>
  <Characters>3171</Characters>
  <Lines>0</Lines>
  <Paragraphs>0</Paragraphs>
  <TotalTime>0</TotalTime>
  <ScaleCrop>false</ScaleCrop>
  <LinksUpToDate>false</LinksUpToDate>
  <CharactersWithSpaces>3220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2024-07-02T09:05:00Z</dcterms:created>
  <dc:creator>admin</dc:creator>
  <cp:lastModifiedBy>admin</cp:lastModifiedBy>
  <dcterms:modified xsi:type="dcterms:W3CDTF">2024-07-02T09:08:28Z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DA20BDE4632444CE9304329F4E3E2E30_11</vt:lpwstr>
  </property>
</Properties>
</file>