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金寨县卫生健康委员会2019</w:t>
      </w:r>
      <w:r>
        <w:rPr>
          <w:rFonts w:hint="default" w:ascii="方正小标宋简体" w:hAnsi="仿宋" w:eastAsia="方正小标宋简体"/>
          <w:sz w:val="44"/>
          <w:szCs w:val="44"/>
          <w:lang w:val="en-US" w:eastAsia="zh-CN"/>
        </w:rPr>
        <w:t>年政府</w:t>
      </w:r>
    </w:p>
    <w:p>
      <w:pPr>
        <w:spacing w:line="580" w:lineRule="exact"/>
        <w:jc w:val="center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hAnsi="仿宋" w:eastAsia="方正小标宋简体"/>
          <w:sz w:val="44"/>
          <w:szCs w:val="44"/>
          <w:lang w:val="en-US" w:eastAsia="zh-CN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根据《中华人民共和国政府信息公开条例》，现公布金寨县卫生健康委员会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信息公开年度报告。全文包括总体情况、主动公开政府信息情况、收到和处理政府信息公开申请情况、因政府信息公开被申请行政复议和提起行政诉讼情况、存在的主要问题及改进情况和其他需要报告的事项。本年度报告中使用数据统计期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日。如对本报告有任何疑问，请与金寨县卫健委办公室联系（地址：金寨县梅山镇悬剑山路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号；邮编：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237300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0564-7356822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sans-serif" w:hAnsi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2019年，在县政府的领导下，卫健委全面贯彻《中华人民共和国政府信息公开条例》，委领导高度重视公开工作，指定专人上传和审核信息，压实责任，确保信息真实准确，同时将信息公开作为年终考核的重要指标，保障公开工作顺利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机构领导、机构设置、人事变动、规划计划、政策法规、决策制度、意见征集等重点工作信息。及时公开财政资金信息，包括部门预决算、专项资金、“三公”经费信息。全年，我委主动公开各类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2019年，我委受理政府信息公开申请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切实加强对政务公开工作的领导，确保各项工作任务完成，县卫生健康委成立了金寨县卫生健康委政务公开工作领导小组，卢毅主任担任组长亲自过问，根据人事调整及时调整分管领导。由副主任汪承聪分管并具体抓政务公开工作。同时协调相关科室提供公开资料，明确办公室一名人员专门负责日常公开工作。“以公开为原则，不公开为例外”，要求凡是属性为主动公开的公文，必须全部公开；凡是符合申请公开的公文，符合申请全部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一是定期安排网站平台的维护、更新，配合做好上级安全评估和审查。二是及时调整政务公开目录。根据《关于做好政府信息主动公开目录调整工作的通知》（六政务公开办〔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号）的要求，我委在原有《政府信息主动公开基本目录》基础上，对照政府信息主动公开基本目录规范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年版，认真编制调整、规范完善主动公开基本目录。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（五）监督和保障情况。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积极与电子政务办协调沟通，配合做好网站第三方检测、网站互查、月季度巡查，围绕反馈问题积极落实整改。坚持内部监督和社会监督相结合体系，对外公布投诉举报电话，推进人民群众监督和舆论监督，及时反馈群众呼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1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6700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400"/>
        <w:gridCol w:w="1400"/>
        <w:gridCol w:w="140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第二十条第(一)项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本年新公开数量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本年新制作数量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对外公开总数量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规范性文件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第二十条第(五)项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上一年项目数量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本年增/减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其他对外管理服务事项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-3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第二十条第(六)项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上一年项目数量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本年增/减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第二十条第(八)项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上一年项目数量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第二十条第(九)项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采购项目数量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政府集中采购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2447.86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1" w:right="0" w:firstLine="1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1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8620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580"/>
        <w:gridCol w:w="2680"/>
        <w:gridCol w:w="560"/>
        <w:gridCol w:w="640"/>
        <w:gridCol w:w="640"/>
        <w:gridCol w:w="860"/>
        <w:gridCol w:w="760"/>
        <w:gridCol w:w="680"/>
        <w:gridCol w:w="68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(本列数据的勾稽关系为:第一项加第二项之和,等于第三项加第四项之和)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商业企业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科研机构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(一)予以公开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(二)部分公开(区分处理的,只计这一情形,不计其他情形)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(三)不予公开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(四)无法提供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1,本机关不掌握相关政府信息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3.䃼正后申请内容仍不明确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(五)不予处理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(六)其他处理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(七）总计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1" w:right="0" w:firstLine="1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1" w:right="0" w:firstLine="1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1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6900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行政复议</w:t>
            </w:r>
          </w:p>
        </w:tc>
        <w:tc>
          <w:tcPr>
            <w:tcW w:w="46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未经复议直接起诉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年，县卫健委政府信息公开工作取得了新的进展，但与公众需求还存在一些差距，主要是部分信息公开不够及时，政府信息公开目录还需进一步细化和完善，主动公开政府信息内容与公众的需求还存在一些差距，公开形式便民性需要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下一步，县卫健委将进一步加强对政府信息公开工作的组织领导，认真制定切实可行的措施，以求真务实的作风，扎实做好政府信息公开工作，重点抓好以下工作：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进一步提高对政府信息公开工作的认识。切实提高机关干部对做好政务、信息公开工作的认识，作为加强廉政建设的一项重要措施，营造良好卫生健康事业发展环境。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进一步加强对政务、信息公开工作的领导和监督，层层落实责任，定期督查通报，确保把政府信息公开、办事公开工作落到实处。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进一步健全和完善信息公开各项制度。规范和完善政务、信息公开的内容、形式，对涉及公众关心的重大问题、重大决策应该公开的及时公开，同时有区别地抓好对内与对外公开，提高公开针对性、实效性。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进一步做好政务、信息公开资料建档工作，做到政务、信息公开有据可查。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无其他需要报告的事项。</w:t>
      </w:r>
    </w:p>
    <w:p>
      <w:pPr>
        <w:jc w:val="center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8787"/>
    <w:rsid w:val="5A1AC8A4"/>
    <w:rsid w:val="7E9F307E"/>
    <w:rsid w:val="E798B96D"/>
    <w:rsid w:val="FDC7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2024-07-03T16:04:00Z</dcterms:created>
  <dc:creator>zwgk</dc:creator>
  <cp:lastModifiedBy>zwgk</cp:lastModifiedBy>
  <dcterms:modified xsi:type="dcterms:W3CDTF">2024-07-03T09:39:47Z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917B32266F20314DEB968466F6E40B57_43</vt:lpwstr>
  </property>
</Properties>
</file>