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金寨县退役军人事务局</w:t>
      </w:r>
      <w:r>
        <w:rPr>
          <w:rFonts w:hint="eastAsia" w:ascii="方正小标宋简体" w:hAnsi="方正小标宋简体" w:eastAsia="方正小标宋简体" w:cs="方正小标宋简体"/>
          <w:sz w:val="32"/>
          <w:szCs w:val="32"/>
        </w:rPr>
        <w:t>2020年政府信息公开工作年度报告</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right="0" w:firstLine="640" w:firstLineChars="200"/>
        <w:jc w:val="left"/>
        <w:textAlignment w:val="auto"/>
      </w:pPr>
      <w:r>
        <w:rPr>
          <w:rFonts w:ascii="仿宋" w:hAnsi="仿宋" w:eastAsia="仿宋" w:cs="仿宋"/>
          <w:color w:val="000000"/>
          <w:kern w:val="0"/>
          <w:sz w:val="32"/>
          <w:szCs w:val="32"/>
          <w:shd w:val="clear" w:fill="FFFFFF"/>
          <w:lang w:val="en-US" w:eastAsia="zh-CN" w:bidi="ar"/>
        </w:rPr>
        <w:t>本报告依据《中华人民共和国政府信息公开条例》（国务院令第</w:t>
      </w:r>
      <w:r>
        <w:rPr>
          <w:rFonts w:hint="eastAsia" w:ascii="仿宋" w:hAnsi="仿宋" w:eastAsia="仿宋" w:cs="仿宋"/>
          <w:color w:val="000000"/>
          <w:kern w:val="0"/>
          <w:sz w:val="32"/>
          <w:szCs w:val="32"/>
          <w:shd w:val="clear" w:fill="FFFFFF"/>
          <w:lang w:val="en-US" w:eastAsia="zh-CN" w:bidi="ar"/>
        </w:rPr>
        <w:t>711号，以下简称新《条例》）《国务院办公厅政府信息与政务公开办公室关于政府信息公开工作年度报告有关事项的通知》（国办公开办函〔2019〕60号）和《安徽省政务公开办公室关于做好.2019年度政府信息公开工作年度报告及统计数据报送有关工作的通知》（皖政务办秘〔2019〕43号）要求编制而成。报告主要包括：总体情况、主动公开政府信息情况、收到和处理政府信息公开申请情况、因政府信息公开被申请行政复议和提起行政诉讼情况、政府信息公开工作存在主要问题及改进情况和其他需要报告事项。本报告中使用数据统计期限为2020年1月1日至12月31日，报告的电子版可金寨县信息公开网（http://www.ahjinzhai.gov.cn/public/index.html）下载。如对本报告有任何疑问，请与金寨县退役军人事务局办公室联系（地址：金寨县气象局三楼，电话：0564--7060285，邮编：237300）。</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rPr>
          <w:rFonts w:hint="eastAsia" w:ascii="黑体" w:hAnsi="黑体" w:eastAsia="黑体" w:cs="黑体"/>
          <w:sz w:val="32"/>
          <w:szCs w:val="32"/>
        </w:rPr>
      </w:pPr>
      <w:r>
        <w:rPr>
          <w:rFonts w:hint="eastAsia" w:ascii="黑体" w:hAnsi="黑体" w:eastAsia="黑体" w:cs="黑体"/>
          <w:color w:val="000000"/>
          <w:kern w:val="0"/>
          <w:sz w:val="32"/>
          <w:szCs w:val="32"/>
          <w:shd w:val="clear" w:fill="FFFFFF"/>
          <w:lang w:val="en-US" w:eastAsia="zh-CN" w:bidi="ar"/>
        </w:rPr>
        <w:t>一、总体情况</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2020年，金寨县退役军人事务局深入学习贯彻党的十九大精神，以习近平新时代中国特色社会主义思想为指引，认真落实县政务公开办的系列部署，严格履行《中华人民共和国政府信息公开条例》法定义务，结合我县退役军人事务工作实际，落实责任，多措并举，突出公开重点，创新公开形式，扎实推进政务公开工作制度化、规范化、科学化、民主化，取得了良好成效。</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（一）主动公开</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2020年度我局主动公开各类信息292条，其中部门文件25条，财政资金公开67条，权责清单11项，承担县政府办财政专项资金栏目抚恤补助资金管理和使用情况共16条，民生工程退役士兵技能培训相关信息共10条。回复部门信箱共19条，回复结果均为满意。2020年我局严格规范“两化”公开，按照县政务公开办的要求，开展两化公开工作，按时公开财政预决算，公开残疾人服务生活保障救助补贴以及证件办理及等级认定共24条。</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（二）依申请公开</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我局认真贯彻落实《国务院办公厅关于做好政府信息依申请公开工作的意见》，积极做好信息公开的各项工作，严格执行政府工作信息依申请公开标准，持续维护信息公开网上 “依申请公开”栏目。</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420" w:leftChars="200" w:right="0" w:rightChars="0"/>
        <w:jc w:val="both"/>
        <w:textAlignment w:val="auto"/>
      </w:pPr>
      <w:r>
        <w:rPr>
          <w:rFonts w:hint="eastAsia" w:ascii="仿宋" w:hAnsi="仿宋" w:eastAsia="仿宋" w:cs="仿宋"/>
          <w:color w:val="000000"/>
          <w:kern w:val="0"/>
          <w:sz w:val="32"/>
          <w:szCs w:val="32"/>
          <w:shd w:val="clear" w:fill="FFFFFF"/>
        </w:rPr>
        <w:t>（三）政府信息管理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739" w:firstLineChars="231"/>
        <w:jc w:val="both"/>
        <w:textAlignment w:val="auto"/>
      </w:pPr>
      <w:r>
        <w:rPr>
          <w:rFonts w:hint="eastAsia" w:ascii="仿宋" w:hAnsi="仿宋" w:eastAsia="仿宋" w:cs="仿宋"/>
          <w:color w:val="000000"/>
          <w:kern w:val="0"/>
          <w:sz w:val="32"/>
          <w:szCs w:val="32"/>
          <w:shd w:val="clear" w:fill="FFFFFF"/>
        </w:rPr>
        <w:t>为进一步规范行政行为，推进依法行政，我局认真贯彻落实县委县政府关于政府信息公开工作的部署和要求，把政务公开工作作为一项重点工作来抓落实。一是成立领导组，成立由局长张乔任组长，局领导班子任副组长，各科室负责人为成员的政务公开工作领导组，领导组下设办公室在局办公室，办公室工作人员王明镜为经办人，具体负责政务公开日常工作；二是召开政务公开工作专项会议，研究和部署政务公开工作。严格落实政务公开的各项工作要求，做到了领导、机构、人员“三到位”，把政务公开工作分解到有关科室和人员，建立健全“主要领导亲自抓、分管领导具体抓、责任到科室、落实到人头”的工作机制；三是建立健全政务公开制度，实行政务公开源头认定机制，建立健全和发布《金寨县退役军人事务局信息公开指南》、《金寨县退役军人事务局依申请公开目录》以及政务公开、政府信息公开12项制度,促进政务公开工作走上制度化、规范化轨道；</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420" w:leftChars="200" w:right="0" w:rightChars="0"/>
        <w:jc w:val="both"/>
        <w:textAlignment w:val="auto"/>
      </w:pPr>
      <w:r>
        <w:rPr>
          <w:rFonts w:hint="eastAsia" w:ascii="仿宋" w:hAnsi="仿宋" w:eastAsia="仿宋" w:cs="仿宋"/>
          <w:color w:val="000000"/>
          <w:kern w:val="0"/>
          <w:sz w:val="32"/>
          <w:szCs w:val="32"/>
          <w:shd w:val="clear" w:fill="FFFFFF"/>
        </w:rPr>
        <w:t>（四）平台建设</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739" w:firstLineChars="231"/>
        <w:jc w:val="both"/>
        <w:textAlignment w:val="auto"/>
      </w:pPr>
      <w:r>
        <w:rPr>
          <w:rFonts w:hint="eastAsia" w:ascii="仿宋" w:hAnsi="仿宋" w:eastAsia="仿宋" w:cs="仿宋"/>
          <w:color w:val="000000"/>
          <w:kern w:val="0"/>
          <w:sz w:val="32"/>
          <w:szCs w:val="32"/>
          <w:shd w:val="clear" w:fill="FFFFFF"/>
        </w:rPr>
        <w:t>充分发挥部门政府网站在部门政府信息公开的第一平台作用，根据县委要求调整和完善了部门政府信息公开网的一级目录、二级目录和三级目录，使栏目更加规范完整。</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（五）监督保障</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建立监督机制，政务公开工作领导组办公室定期对我局政务公开信息发布情况进行统计通报，对公开不及时、公开不准确的问题进行及时纠正，保证了政务公开的严肃性。五是做到及时公开，做到常规性工作定期公开，临时性工作随时公开，固定性工作长期公开。定期公开每月三公经费和会议指出情况、每月重点工作落实情况、法律援助民生工程开展情况；固定性公开领导活动、政策法规、规划计划、信息公开年报等栏目。按照县委依法治县办要求开展2020年度规范性文件清理工作，经清理发现，2020年度，我局未制定规范性文件。</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rPr>
          <w:rFonts w:hint="eastAsia" w:ascii="黑体" w:hAnsi="黑体" w:eastAsia="黑体" w:cs="黑体"/>
          <w:sz w:val="32"/>
          <w:szCs w:val="32"/>
        </w:rPr>
      </w:pPr>
      <w:r>
        <w:rPr>
          <w:rFonts w:hint="eastAsia" w:ascii="黑体" w:hAnsi="黑体" w:eastAsia="黑体" w:cs="黑体"/>
          <w:b/>
          <w:bCs/>
          <w:color w:val="333333"/>
          <w:kern w:val="0"/>
          <w:sz w:val="32"/>
          <w:szCs w:val="32"/>
          <w:shd w:val="clear" w:fill="FFFFFF"/>
          <w:lang w:val="en-US" w:eastAsia="zh-CN" w:bidi="ar"/>
        </w:rPr>
        <w:t>二、主动公开政府信息情况</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3113"/>
        <w:gridCol w:w="1875"/>
        <w:gridCol w:w="6"/>
        <w:gridCol w:w="1265"/>
        <w:gridCol w:w="18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信息内容</w:t>
            </w:r>
          </w:p>
        </w:tc>
        <w:tc>
          <w:tcPr>
            <w:tcW w:w="187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本年新</w:t>
            </w:r>
            <w:r>
              <w:rPr>
                <w:rFonts w:hint="default" w:ascii="Times New Roman" w:hAnsi="Times New Roman" w:eastAsia="仿宋_GB2312" w:cs="Times New Roman"/>
                <w:color w:val="000000"/>
                <w:kern w:val="0"/>
                <w:sz w:val="20"/>
                <w:szCs w:val="20"/>
                <w:bdr w:val="none" w:color="auto" w:sz="0" w:space="0"/>
                <w:lang w:val="en-US" w:eastAsia="zh-CN" w:bidi="ar"/>
              </w:rPr>
              <w:br w:type="textWrapping"/>
            </w:r>
            <w:r>
              <w:rPr>
                <w:rFonts w:hint="default" w:ascii="Times New Roman" w:hAnsi="Times New Roman" w:eastAsia="仿宋_GB2312" w:cs="Times New Roman"/>
                <w:kern w:val="0"/>
                <w:sz w:val="20"/>
                <w:szCs w:val="20"/>
                <w:bdr w:val="none" w:color="auto" w:sz="0" w:space="0"/>
                <w:lang w:val="en-US" w:eastAsia="zh-CN" w:bidi="ar"/>
              </w:rPr>
              <w:t>制作数量</w:t>
            </w:r>
          </w:p>
        </w:tc>
        <w:tc>
          <w:tcPr>
            <w:tcW w:w="127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本年新</w:t>
            </w:r>
            <w:r>
              <w:rPr>
                <w:rFonts w:hint="default" w:ascii="Times New Roman" w:hAnsi="Times New Roman" w:eastAsia="仿宋_GB2312" w:cs="Times New Roman"/>
                <w:color w:val="000000"/>
                <w:kern w:val="0"/>
                <w:sz w:val="20"/>
                <w:szCs w:val="20"/>
                <w:bdr w:val="none" w:color="auto" w:sz="0" w:space="0"/>
                <w:lang w:val="en-US" w:eastAsia="zh-CN" w:bidi="ar"/>
              </w:rPr>
              <w:br w:type="textWrapping"/>
            </w:r>
            <w:r>
              <w:rPr>
                <w:rFonts w:hint="default" w:ascii="Times New Roman" w:hAnsi="Times New Roman" w:eastAsia="仿宋_GB2312" w:cs="Times New Roman"/>
                <w:kern w:val="0"/>
                <w:sz w:val="20"/>
                <w:szCs w:val="20"/>
                <w:bdr w:val="none" w:color="auto" w:sz="0" w:space="0"/>
                <w:lang w:val="en-US" w:eastAsia="zh-CN" w:bidi="ar"/>
              </w:rPr>
              <w:t>公开数量</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规章</w:t>
            </w:r>
          </w:p>
        </w:tc>
        <w:tc>
          <w:tcPr>
            <w:tcW w:w="18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xml:space="preserve">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27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规范性文件</w:t>
            </w:r>
          </w:p>
        </w:tc>
        <w:tc>
          <w:tcPr>
            <w:tcW w:w="18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xml:space="preserve">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27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宋体" w:hAnsi="宋体" w:eastAsia="宋体" w:cs="宋体"/>
                <w:color w:val="000000"/>
                <w:kern w:val="0"/>
                <w:sz w:val="20"/>
                <w:szCs w:val="20"/>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信息内容</w:t>
            </w:r>
          </w:p>
        </w:tc>
        <w:tc>
          <w:tcPr>
            <w:tcW w:w="187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本年增/</w:t>
            </w:r>
            <w:r>
              <w:rPr>
                <w:rFonts w:hint="eastAsia" w:ascii="仿宋_GB2312" w:hAnsi="Times New Roman" w:eastAsia="仿宋_GB2312" w:cs="仿宋_GB2312"/>
                <w:color w:val="000000"/>
                <w:kern w:val="0"/>
                <w:sz w:val="20"/>
                <w:szCs w:val="20"/>
                <w:bdr w:val="none" w:color="auto" w:sz="0" w:space="0"/>
                <w:lang w:val="en-US" w:eastAsia="zh-CN" w:bidi="ar"/>
              </w:rPr>
              <w:t>减</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行政许可</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其他对外管理服务事项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仿宋_GB2312" w:cs="Times New Roman"/>
                <w:color w:val="000000"/>
                <w:kern w:val="0"/>
                <w:sz w:val="20"/>
                <w:szCs w:val="20"/>
                <w:bdr w:val="none" w:color="auto" w:sz="0" w:space="0"/>
                <w:lang w:val="en-US" w:eastAsia="zh-CN" w:bidi="ar"/>
              </w:rPr>
              <w:t>0</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信息内容</w:t>
            </w:r>
          </w:p>
        </w:tc>
        <w:tc>
          <w:tcPr>
            <w:tcW w:w="187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上一年项目数量</w:t>
            </w:r>
          </w:p>
        </w:tc>
        <w:tc>
          <w:tcPr>
            <w:tcW w:w="1271"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本年增/</w:t>
            </w:r>
            <w:r>
              <w:rPr>
                <w:rFonts w:hint="eastAsia" w:ascii="仿宋_GB2312" w:hAnsi="Times New Roman" w:eastAsia="仿宋_GB2312" w:cs="仿宋_GB2312"/>
                <w:color w:val="000000"/>
                <w:kern w:val="0"/>
                <w:sz w:val="20"/>
                <w:szCs w:val="20"/>
                <w:bdr w:val="none" w:color="auto" w:sz="0" w:space="0"/>
                <w:lang w:val="en-US" w:eastAsia="zh-CN" w:bidi="ar"/>
              </w:rPr>
              <w:t>减</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行政处罚</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仿宋_GB2312" w:eastAsia="仿宋_GB2312" w:cs="仿宋_GB2312" w:hAnsiTheme="minorHAnsi"/>
                <w:color w:val="000000"/>
                <w:kern w:val="0"/>
                <w:sz w:val="20"/>
                <w:szCs w:val="20"/>
                <w:bdr w:val="none" w:color="auto" w:sz="0" w:space="0"/>
                <w:lang w:val="en-US" w:eastAsia="zh-CN" w:bidi="ar"/>
              </w:rPr>
              <w:t> 0</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行政强制</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2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信息内容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上一年项目数量</w:t>
            </w:r>
          </w:p>
        </w:tc>
        <w:tc>
          <w:tcPr>
            <w:tcW w:w="3146" w:type="dxa"/>
            <w:gridSpan w:val="2"/>
            <w:tcBorders>
              <w:top w:val="single" w:color="auto" w:sz="8" w:space="0"/>
              <w:left w:val="nil"/>
              <w:bottom w:val="single" w:color="auto" w:sz="8" w:space="0"/>
              <w:right w:val="single" w:color="000000"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本年增/</w:t>
            </w:r>
            <w:r>
              <w:rPr>
                <w:rFonts w:hint="eastAsia" w:ascii="仿宋_GB2312" w:hAnsi="Times New Roman" w:eastAsia="仿宋_GB2312" w:cs="仿宋_GB2312"/>
                <w:color w:val="000000"/>
                <w:kern w:val="0"/>
                <w:sz w:val="20"/>
                <w:szCs w:val="20"/>
                <w:bdr w:val="none" w:color="auto" w:sz="0" w:space="0"/>
                <w:lang w:val="en-US" w:eastAsia="zh-CN" w:bidi="ar"/>
              </w:rPr>
              <w:t>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行政事业性收费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3146" w:type="dxa"/>
            <w:gridSpan w:val="2"/>
            <w:tcBorders>
              <w:top w:val="nil"/>
              <w:left w:val="nil"/>
              <w:bottom w:val="single" w:color="auto" w:sz="8" w:space="0"/>
              <w:right w:val="single" w:color="000000"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信息内容</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采购项目数量</w:t>
            </w:r>
          </w:p>
        </w:tc>
        <w:tc>
          <w:tcPr>
            <w:tcW w:w="3146" w:type="dxa"/>
            <w:gridSpan w:val="2"/>
            <w:tcBorders>
              <w:top w:val="single" w:color="auto" w:sz="8" w:space="0"/>
              <w:left w:val="nil"/>
              <w:bottom w:val="single" w:color="auto" w:sz="8" w:space="0"/>
              <w:right w:val="single" w:color="000000"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政府集中采购</w:t>
            </w:r>
          </w:p>
        </w:tc>
        <w:tc>
          <w:tcPr>
            <w:tcW w:w="1881"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3146" w:type="dxa"/>
            <w:gridSpan w:val="2"/>
            <w:tcBorders>
              <w:top w:val="nil"/>
              <w:left w:val="nil"/>
              <w:bottom w:val="single" w:color="auto" w:sz="8" w:space="0"/>
              <w:right w:val="single" w:color="000000"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color w:val="000000"/>
                <w:kern w:val="0"/>
                <w:sz w:val="20"/>
                <w:szCs w:val="20"/>
                <w:bdr w:val="none" w:color="auto" w:sz="0" w:space="0"/>
                <w:lang w:val="en-US" w:eastAsia="zh-CN" w:bidi="ar"/>
              </w:rPr>
              <w:t>0</w:t>
            </w:r>
          </w:p>
        </w:tc>
      </w:tr>
    </w:tbl>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pPr>
      <w:r>
        <w:rPr>
          <w:rFonts w:hint="default" w:ascii="Times New Roman" w:hAnsi="Times New Roman" w:eastAsia="仿宋_GB2312" w:cs="Times New Roman"/>
          <w:color w:val="333333"/>
          <w:kern w:val="0"/>
          <w:sz w:val="24"/>
          <w:szCs w:val="24"/>
          <w:shd w:val="clear" w:fill="FFFFFF"/>
          <w:lang w:val="en-US" w:eastAsia="zh-CN" w:bidi="ar"/>
        </w:rPr>
        <w:t xml:space="preserve"> </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rPr>
          <w:rFonts w:hint="eastAsia" w:ascii="黑体" w:hAnsi="黑体" w:eastAsia="黑体" w:cs="黑体"/>
          <w:b/>
          <w:bCs/>
          <w:color w:val="333333"/>
          <w:kern w:val="0"/>
          <w:sz w:val="32"/>
          <w:szCs w:val="32"/>
          <w:shd w:val="clear" w:fill="FFFFFF"/>
          <w:lang w:val="en-US" w:eastAsia="zh-CN" w:bidi="ar"/>
        </w:rPr>
      </w:pPr>
      <w:r>
        <w:rPr>
          <w:rFonts w:hint="eastAsia" w:ascii="黑体" w:hAnsi="黑体" w:eastAsia="黑体" w:cs="黑体"/>
          <w:b/>
          <w:bCs/>
          <w:color w:val="333333"/>
          <w:kern w:val="0"/>
          <w:sz w:val="32"/>
          <w:szCs w:val="32"/>
          <w:shd w:val="clear" w:fill="FFFFFF"/>
          <w:lang w:val="en-US" w:eastAsia="zh-CN" w:bidi="ar"/>
        </w:rPr>
        <w:t>三、收到和处理政府信息公开申请情况</w:t>
      </w:r>
    </w:p>
    <w:tbl>
      <w:tblPr>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617"/>
        <w:gridCol w:w="854"/>
        <w:gridCol w:w="2300"/>
        <w:gridCol w:w="599"/>
        <w:gridCol w:w="755"/>
        <w:gridCol w:w="755"/>
        <w:gridCol w:w="813"/>
        <w:gridCol w:w="973"/>
        <w:gridCol w:w="711"/>
        <w:gridCol w:w="6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771" w:type="dxa"/>
            <w:gridSpan w:val="3"/>
            <w:vMerge w:val="restart"/>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（本列数据的勾稽关系为：第一项加第二项之和，等于第三项加第四项之和）</w:t>
            </w:r>
          </w:p>
        </w:tc>
        <w:tc>
          <w:tcPr>
            <w:tcW w:w="5300" w:type="dxa"/>
            <w:gridSpan w:val="7"/>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71" w:type="dxa"/>
            <w:gridSpan w:val="3"/>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599"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自然人</w:t>
            </w:r>
          </w:p>
        </w:tc>
        <w:tc>
          <w:tcPr>
            <w:tcW w:w="4007"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法人或其他组织</w:t>
            </w:r>
          </w:p>
        </w:tc>
        <w:tc>
          <w:tcPr>
            <w:tcW w:w="69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1" w:hRule="atLeast"/>
          <w:jc w:val="center"/>
        </w:trPr>
        <w:tc>
          <w:tcPr>
            <w:tcW w:w="3771" w:type="dxa"/>
            <w:gridSpan w:val="3"/>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599"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商业企业</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科研机构</w:t>
            </w:r>
          </w:p>
        </w:tc>
        <w:tc>
          <w:tcPr>
            <w:tcW w:w="81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社会公益组织</w:t>
            </w:r>
          </w:p>
        </w:tc>
        <w:tc>
          <w:tcPr>
            <w:tcW w:w="97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法律服务机构</w:t>
            </w:r>
          </w:p>
        </w:tc>
        <w:tc>
          <w:tcPr>
            <w:tcW w:w="71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其他</w:t>
            </w:r>
          </w:p>
        </w:tc>
        <w:tc>
          <w:tcPr>
            <w:tcW w:w="69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71"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一、本年新收政府信息公开申请数量</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71"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二、上年结转政府信息公开申请数量</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kern w:val="0"/>
                <w:sz w:val="20"/>
                <w:szCs w:val="20"/>
                <w:bdr w:val="none" w:color="auto" w:sz="0" w:space="0"/>
                <w:lang w:val="en-US" w:eastAsia="zh-CN" w:bidi="ar"/>
              </w:rPr>
              <w:t>0</w:t>
            </w:r>
            <w:r>
              <w:rPr>
                <w:rFonts w:hint="default" w:ascii="Times New Roman" w:hAnsi="Times New Roman" w:eastAsia="仿宋_GB2312" w:cs="Times New Roman"/>
                <w:kern w:val="0"/>
                <w:sz w:val="20"/>
                <w:szCs w:val="20"/>
                <w:bdr w:val="none" w:color="auto" w:sz="0" w:space="0"/>
                <w:lang w:val="en-US" w:eastAsia="zh-CN" w:bidi="ar"/>
              </w:rPr>
              <w:t> </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三、本年度办理结果</w:t>
            </w: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（一）予以公开</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（二）部分公开（区分处理的，只计这一情形，不计其他情形）</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（三）不予公开</w:t>
            </w: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1.</w:t>
            </w:r>
            <w:r>
              <w:rPr>
                <w:rFonts w:hint="eastAsia" w:ascii="楷体" w:hAnsi="楷体" w:eastAsia="楷体" w:cs="楷体"/>
                <w:kern w:val="0"/>
                <w:sz w:val="20"/>
                <w:szCs w:val="20"/>
                <w:bdr w:val="none" w:color="auto" w:sz="0" w:space="0"/>
                <w:lang w:val="en-US" w:eastAsia="zh-CN" w:bidi="ar"/>
              </w:rPr>
              <w:t>属于国家秘密</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2.</w:t>
            </w:r>
            <w:r>
              <w:rPr>
                <w:rFonts w:hint="eastAsia" w:ascii="楷体" w:hAnsi="楷体" w:eastAsia="楷体" w:cs="楷体"/>
                <w:kern w:val="0"/>
                <w:sz w:val="20"/>
                <w:szCs w:val="20"/>
                <w:bdr w:val="none" w:color="auto" w:sz="0" w:space="0"/>
                <w:lang w:val="en-US" w:eastAsia="zh-CN" w:bidi="ar"/>
              </w:rPr>
              <w:t>其他法律行政法规禁止公开</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3.</w:t>
            </w:r>
            <w:r>
              <w:rPr>
                <w:rFonts w:hint="eastAsia" w:ascii="楷体" w:hAnsi="楷体" w:eastAsia="楷体" w:cs="楷体"/>
                <w:kern w:val="0"/>
                <w:sz w:val="20"/>
                <w:szCs w:val="20"/>
                <w:bdr w:val="none" w:color="auto" w:sz="0" w:space="0"/>
                <w:lang w:val="en-US" w:eastAsia="zh-CN" w:bidi="ar"/>
              </w:rPr>
              <w:t>危及</w:t>
            </w:r>
            <w:r>
              <w:rPr>
                <w:rFonts w:hint="default" w:ascii="Times New Roman" w:hAnsi="Times New Roman" w:eastAsia="楷体" w:cs="Times New Roman"/>
                <w:kern w:val="0"/>
                <w:sz w:val="20"/>
                <w:szCs w:val="20"/>
                <w:bdr w:val="none" w:color="auto" w:sz="0" w:space="0"/>
                <w:lang w:val="en-US" w:eastAsia="zh-CN" w:bidi="ar"/>
              </w:rPr>
              <w:t>“</w:t>
            </w:r>
            <w:r>
              <w:rPr>
                <w:rFonts w:hint="eastAsia" w:ascii="楷体" w:hAnsi="楷体" w:eastAsia="楷体" w:cs="楷体"/>
                <w:kern w:val="0"/>
                <w:sz w:val="20"/>
                <w:szCs w:val="20"/>
                <w:bdr w:val="none" w:color="auto" w:sz="0" w:space="0"/>
                <w:lang w:val="en-US" w:eastAsia="zh-CN" w:bidi="ar"/>
              </w:rPr>
              <w:t>三安全一稳定</w:t>
            </w:r>
            <w:r>
              <w:rPr>
                <w:rFonts w:hint="default" w:ascii="Times New Roman" w:hAnsi="Times New Roman" w:eastAsia="楷体" w:cs="Times New Roman"/>
                <w:kern w:val="0"/>
                <w:sz w:val="20"/>
                <w:szCs w:val="20"/>
                <w:bdr w:val="none" w:color="auto" w:sz="0" w:space="0"/>
                <w:lang w:val="en-US" w:eastAsia="zh-CN" w:bidi="ar"/>
              </w:rPr>
              <w:t>”</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4.</w:t>
            </w:r>
            <w:r>
              <w:rPr>
                <w:rFonts w:hint="eastAsia" w:ascii="楷体" w:hAnsi="楷体" w:eastAsia="楷体" w:cs="楷体"/>
                <w:kern w:val="0"/>
                <w:sz w:val="20"/>
                <w:szCs w:val="20"/>
                <w:bdr w:val="none" w:color="auto" w:sz="0" w:space="0"/>
                <w:lang w:val="en-US" w:eastAsia="zh-CN" w:bidi="ar"/>
              </w:rPr>
              <w:t>保护第三方合法权益</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firstLine="200" w:firstLineChars="100"/>
              <w:jc w:val="left"/>
              <w:textAlignment w:val="auto"/>
            </w:pPr>
            <w:r>
              <w:rPr>
                <w:rFonts w:hint="eastAsia" w:ascii="Times New Roman" w:hAnsi="Times New Roman" w:eastAsia="宋体" w:cs="Times New Roman"/>
                <w:kern w:val="0"/>
                <w:sz w:val="20"/>
                <w:szCs w:val="20"/>
                <w:bdr w:val="none" w:color="auto" w:sz="0" w:space="0"/>
                <w:lang w:val="en-US" w:eastAsia="zh-CN" w:bidi="ar"/>
              </w:rPr>
              <w:t>0</w:t>
            </w:r>
            <w:r>
              <w:rPr>
                <w:rFonts w:hint="default" w:ascii="Times New Roman" w:hAnsi="Times New Roman" w:eastAsia="仿宋_GB2312" w:cs="Times New Roman"/>
                <w:kern w:val="0"/>
                <w:sz w:val="20"/>
                <w:szCs w:val="20"/>
                <w:bdr w:val="none" w:color="auto" w:sz="0" w:space="0"/>
                <w:lang w:val="en-US" w:eastAsia="zh-CN" w:bidi="ar"/>
              </w:rPr>
              <w:t> </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firstLine="200" w:firstLineChars="100"/>
              <w:jc w:val="left"/>
              <w:textAlignment w:val="auto"/>
            </w:pPr>
            <w:r>
              <w:rPr>
                <w:rFonts w:hint="eastAsia" w:ascii="Times New Roman" w:hAnsi="Times New Roman" w:eastAsia="宋体" w:cs="Times New Roman"/>
                <w:kern w:val="0"/>
                <w:sz w:val="20"/>
                <w:szCs w:val="20"/>
                <w:bdr w:val="none" w:color="auto" w:sz="0" w:space="0"/>
                <w:lang w:val="en-US" w:eastAsia="zh-CN" w:bidi="ar"/>
              </w:rPr>
              <w:t>0</w:t>
            </w:r>
            <w:r>
              <w:rPr>
                <w:rFonts w:hint="default" w:ascii="Times New Roman" w:hAnsi="Times New Roman" w:eastAsia="仿宋_GB2312" w:cs="Times New Roman"/>
                <w:kern w:val="0"/>
                <w:sz w:val="20"/>
                <w:szCs w:val="20"/>
                <w:bdr w:val="none" w:color="auto" w:sz="0" w:space="0"/>
                <w:lang w:val="en-US" w:eastAsia="zh-CN" w:bidi="ar"/>
              </w:rPr>
              <w:t> </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5.</w:t>
            </w:r>
            <w:r>
              <w:rPr>
                <w:rFonts w:hint="eastAsia" w:ascii="楷体" w:hAnsi="楷体" w:eastAsia="楷体" w:cs="楷体"/>
                <w:kern w:val="0"/>
                <w:sz w:val="20"/>
                <w:szCs w:val="20"/>
                <w:bdr w:val="none" w:color="auto" w:sz="0" w:space="0"/>
                <w:lang w:val="en-US" w:eastAsia="zh-CN" w:bidi="ar"/>
              </w:rPr>
              <w:t>属于三类内部事务信息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6.</w:t>
            </w:r>
            <w:r>
              <w:rPr>
                <w:rFonts w:hint="eastAsia" w:ascii="楷体" w:hAnsi="楷体" w:eastAsia="楷体" w:cs="楷体"/>
                <w:kern w:val="0"/>
                <w:sz w:val="20"/>
                <w:szCs w:val="20"/>
                <w:bdr w:val="none" w:color="auto" w:sz="0" w:space="0"/>
                <w:lang w:val="en-US" w:eastAsia="zh-CN" w:bidi="ar"/>
              </w:rPr>
              <w:t>属于四类过程性信息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kern w:val="0"/>
                <w:sz w:val="20"/>
                <w:szCs w:val="20"/>
                <w:bdr w:val="none" w:color="auto" w:sz="0" w:space="0"/>
                <w:lang w:val="en-US" w:eastAsia="zh-CN" w:bidi="ar"/>
              </w:rPr>
              <w:t>0</w:t>
            </w:r>
            <w:r>
              <w:rPr>
                <w:rFonts w:hint="default" w:ascii="Times New Roman" w:hAnsi="Times New Roman" w:eastAsia="仿宋_GB2312" w:cs="Times New Roman"/>
                <w:kern w:val="0"/>
                <w:sz w:val="20"/>
                <w:szCs w:val="20"/>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7.</w:t>
            </w:r>
            <w:r>
              <w:rPr>
                <w:rFonts w:hint="eastAsia" w:ascii="楷体" w:hAnsi="楷体" w:eastAsia="楷体" w:cs="楷体"/>
                <w:kern w:val="0"/>
                <w:sz w:val="20"/>
                <w:szCs w:val="20"/>
                <w:bdr w:val="none" w:color="auto" w:sz="0" w:space="0"/>
                <w:lang w:val="en-US" w:eastAsia="zh-CN" w:bidi="ar"/>
              </w:rPr>
              <w:t>属于行政执法案卷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8.</w:t>
            </w:r>
            <w:r>
              <w:rPr>
                <w:rFonts w:hint="eastAsia" w:ascii="楷体" w:hAnsi="楷体" w:eastAsia="楷体" w:cs="楷体"/>
                <w:kern w:val="0"/>
                <w:sz w:val="20"/>
                <w:szCs w:val="20"/>
                <w:bdr w:val="none" w:color="auto" w:sz="0" w:space="0"/>
                <w:lang w:val="en-US" w:eastAsia="zh-CN" w:bidi="ar"/>
              </w:rPr>
              <w:t>属于行政查询事项</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（四）无法提供</w:t>
            </w: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1.</w:t>
            </w:r>
            <w:r>
              <w:rPr>
                <w:rFonts w:hint="eastAsia" w:ascii="楷体" w:hAnsi="楷体" w:eastAsia="楷体" w:cs="楷体"/>
                <w:kern w:val="0"/>
                <w:sz w:val="20"/>
                <w:szCs w:val="20"/>
                <w:bdr w:val="none" w:color="auto" w:sz="0" w:space="0"/>
                <w:lang w:val="en-US" w:eastAsia="zh-CN" w:bidi="ar"/>
              </w:rPr>
              <w:t>本机关不掌握相关政府信息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2.</w:t>
            </w:r>
            <w:r>
              <w:rPr>
                <w:rFonts w:hint="eastAsia" w:ascii="楷体" w:hAnsi="楷体" w:eastAsia="楷体" w:cs="楷体"/>
                <w:kern w:val="0"/>
                <w:sz w:val="20"/>
                <w:szCs w:val="20"/>
                <w:bdr w:val="none" w:color="auto" w:sz="0" w:space="0"/>
                <w:lang w:val="en-US" w:eastAsia="zh-CN" w:bidi="ar"/>
              </w:rPr>
              <w:t>没有现成信息需要另行制作</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kern w:val="0"/>
                <w:sz w:val="20"/>
                <w:szCs w:val="20"/>
                <w:bdr w:val="none" w:color="auto" w:sz="0" w:space="0"/>
                <w:lang w:val="en-US" w:eastAsia="zh-CN" w:bidi="ar"/>
              </w:rPr>
              <w:t>0</w:t>
            </w:r>
            <w:r>
              <w:rPr>
                <w:rFonts w:hint="default" w:ascii="Times New Roman" w:hAnsi="Times New Roman" w:eastAsia="仿宋_GB2312" w:cs="Times New Roman"/>
                <w:kern w:val="0"/>
                <w:sz w:val="20"/>
                <w:szCs w:val="20"/>
                <w:bdr w:val="none" w:color="auto" w:sz="0" w:space="0"/>
                <w:lang w:val="en-US" w:eastAsia="zh-CN" w:bidi="ar"/>
              </w:rPr>
              <w:t> </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3.</w:t>
            </w:r>
            <w:r>
              <w:rPr>
                <w:rFonts w:hint="eastAsia" w:ascii="楷体" w:hAnsi="楷体" w:eastAsia="楷体" w:cs="楷体"/>
                <w:kern w:val="0"/>
                <w:sz w:val="20"/>
                <w:szCs w:val="20"/>
                <w:bdr w:val="none" w:color="auto" w:sz="0" w:space="0"/>
                <w:lang w:val="en-US" w:eastAsia="zh-CN" w:bidi="ar"/>
              </w:rPr>
              <w:t>补正后申请内容仍不明确</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（五）不予处理</w:t>
            </w: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1.</w:t>
            </w:r>
            <w:r>
              <w:rPr>
                <w:rFonts w:hint="eastAsia" w:ascii="楷体" w:hAnsi="楷体" w:eastAsia="楷体" w:cs="楷体"/>
                <w:kern w:val="0"/>
                <w:sz w:val="20"/>
                <w:szCs w:val="20"/>
                <w:bdr w:val="none" w:color="auto" w:sz="0" w:space="0"/>
                <w:lang w:val="en-US" w:eastAsia="zh-CN" w:bidi="ar"/>
              </w:rPr>
              <w:t>信访举报投诉类申请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2.</w:t>
            </w:r>
            <w:r>
              <w:rPr>
                <w:rFonts w:hint="eastAsia" w:ascii="楷体" w:hAnsi="楷体" w:eastAsia="楷体" w:cs="楷体"/>
                <w:kern w:val="0"/>
                <w:sz w:val="20"/>
                <w:szCs w:val="20"/>
                <w:bdr w:val="none" w:color="auto" w:sz="0" w:space="0"/>
                <w:lang w:val="en-US" w:eastAsia="zh-CN" w:bidi="ar"/>
              </w:rPr>
              <w:t>重复申请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3.</w:t>
            </w:r>
            <w:r>
              <w:rPr>
                <w:rFonts w:hint="eastAsia" w:ascii="楷体" w:hAnsi="楷体" w:eastAsia="楷体" w:cs="楷体"/>
                <w:kern w:val="0"/>
                <w:sz w:val="20"/>
                <w:szCs w:val="20"/>
                <w:bdr w:val="none" w:color="auto" w:sz="0" w:space="0"/>
                <w:lang w:val="en-US" w:eastAsia="zh-CN" w:bidi="ar"/>
              </w:rPr>
              <w:t>要求提供公开出版物</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kern w:val="0"/>
                <w:sz w:val="20"/>
                <w:szCs w:val="20"/>
                <w:bdr w:val="none" w:color="auto" w:sz="0" w:space="0"/>
                <w:lang w:val="en-US" w:eastAsia="zh-CN" w:bidi="ar"/>
              </w:rPr>
              <w:t>0</w:t>
            </w:r>
            <w:r>
              <w:rPr>
                <w:rFonts w:hint="default" w:ascii="Times New Roman" w:hAnsi="Times New Roman" w:eastAsia="仿宋_GB2312" w:cs="Times New Roman"/>
                <w:kern w:val="0"/>
                <w:sz w:val="20"/>
                <w:szCs w:val="20"/>
                <w:bdr w:val="none" w:color="auto" w:sz="0" w:space="0"/>
                <w:lang w:val="en-US" w:eastAsia="zh-CN" w:bidi="ar"/>
              </w:rPr>
              <w:t> </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4.</w:t>
            </w:r>
            <w:r>
              <w:rPr>
                <w:rFonts w:hint="eastAsia" w:ascii="楷体" w:hAnsi="楷体" w:eastAsia="楷体" w:cs="楷体"/>
                <w:kern w:val="0"/>
                <w:sz w:val="20"/>
                <w:szCs w:val="20"/>
                <w:bdr w:val="none" w:color="auto" w:sz="0" w:space="0"/>
                <w:lang w:val="en-US" w:eastAsia="zh-CN" w:bidi="ar"/>
              </w:rPr>
              <w:t>无正当理由大量反复申请</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85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230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5.</w:t>
            </w:r>
            <w:r>
              <w:rPr>
                <w:rFonts w:hint="eastAsia" w:ascii="楷体" w:hAnsi="楷体" w:eastAsia="楷体" w:cs="楷体"/>
                <w:kern w:val="0"/>
                <w:sz w:val="20"/>
                <w:szCs w:val="20"/>
                <w:bdr w:val="none" w:color="auto" w:sz="0" w:space="0"/>
                <w:lang w:val="en-US" w:eastAsia="zh-CN" w:bidi="ar"/>
              </w:rPr>
              <w:t>要求行政机关确认或重新出具已获取信息</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（六）其他处理</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3154" w:type="dxa"/>
            <w:gridSpan w:val="2"/>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楷体" w:cs="Times New Roman"/>
                <w:kern w:val="0"/>
                <w:sz w:val="20"/>
                <w:szCs w:val="20"/>
                <w:bdr w:val="none" w:color="auto" w:sz="0" w:space="0"/>
                <w:lang w:val="en-US" w:eastAsia="zh-CN" w:bidi="ar"/>
              </w:rPr>
              <w:t>（七）总计</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771" w:type="dxa"/>
            <w:gridSpan w:val="3"/>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四、结转下年度继续办理</w:t>
            </w:r>
          </w:p>
        </w:tc>
        <w:tc>
          <w:tcPr>
            <w:tcW w:w="5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5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8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97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71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9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kern w:val="0"/>
                <w:sz w:val="24"/>
                <w:szCs w:val="24"/>
                <w:bdr w:val="none" w:color="auto" w:sz="0" w:space="0"/>
                <w:lang w:val="en-US" w:eastAsia="zh-CN" w:bidi="ar"/>
              </w:rPr>
              <w:t>0</w:t>
            </w:r>
          </w:p>
        </w:tc>
      </w:tr>
    </w:tbl>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pP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rPr>
          <w:rFonts w:hint="eastAsia" w:ascii="黑体" w:hAnsi="黑体" w:eastAsia="黑体" w:cs="黑体"/>
          <w:b/>
          <w:bCs/>
          <w:color w:val="333333"/>
          <w:kern w:val="0"/>
          <w:sz w:val="32"/>
          <w:szCs w:val="32"/>
          <w:shd w:val="clear" w:fill="FFFFFF"/>
          <w:lang w:val="en-US" w:eastAsia="zh-CN" w:bidi="ar"/>
        </w:rPr>
      </w:pPr>
      <w:r>
        <w:rPr>
          <w:rFonts w:hint="eastAsia" w:ascii="黑体" w:hAnsi="黑体" w:eastAsia="黑体" w:cs="黑体"/>
          <w:b/>
          <w:bCs/>
          <w:color w:val="333333"/>
          <w:kern w:val="0"/>
          <w:sz w:val="32"/>
          <w:szCs w:val="32"/>
          <w:shd w:val="clear" w:fill="FFFFFF"/>
          <w:lang w:val="en-US" w:eastAsia="zh-CN" w:bidi="ar"/>
        </w:rPr>
        <w:t>四、政府信息公开行政复议、行政诉讼情况</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pPr>
      <w:r>
        <w:rPr>
          <w:rFonts w:hint="default" w:ascii="Times New Roman" w:hAnsi="Times New Roman" w:eastAsia="仿宋_GB2312" w:cs="Times New Roman"/>
          <w:color w:val="333333"/>
          <w:kern w:val="0"/>
          <w:sz w:val="24"/>
          <w:szCs w:val="24"/>
          <w:shd w:val="clear" w:fill="FFFFFF"/>
          <w:lang w:val="en-US" w:eastAsia="zh-CN" w:bidi="ar"/>
        </w:rPr>
        <w:t xml:space="preserve"> </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结果维持</w:t>
            </w:r>
          </w:p>
        </w:tc>
        <w:tc>
          <w:tcPr>
            <w:tcW w:w="60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658"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kinsoku/>
              <w:wordWrap/>
              <w:overflowPunct/>
              <w:topLinePunct w:val="0"/>
              <w:autoSpaceDE/>
              <w:autoSpaceDN/>
              <w:bidi w:val="0"/>
              <w:adjustRightInd/>
              <w:snapToGrid/>
              <w:spacing w:beforeAutospacing="0" w:after="0" w:afterAutospacing="0" w:line="560" w:lineRule="exact"/>
              <w:textAlignment w:val="auto"/>
              <w:rPr>
                <w:rFonts w:hint="eastAsia" w:ascii="宋体"/>
                <w:sz w:val="24"/>
                <w:szCs w:val="24"/>
              </w:rPr>
            </w:pPr>
          </w:p>
        </w:tc>
        <w:tc>
          <w:tcPr>
            <w:tcW w:w="55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结果维持</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结果纠正</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其他结果</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尚未审结</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总计</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结果维持</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结果纠正</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其他结果</w:t>
            </w:r>
          </w:p>
        </w:tc>
        <w:tc>
          <w:tcPr>
            <w:tcW w:w="60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尚未审结</w:t>
            </w:r>
          </w:p>
        </w:tc>
        <w:tc>
          <w:tcPr>
            <w:tcW w:w="60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55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000000"/>
                <w:kern w:val="0"/>
                <w:sz w:val="20"/>
                <w:szCs w:val="20"/>
                <w:bdr w:val="none" w:color="auto" w:sz="0" w:space="0"/>
                <w:lang w:val="en-US" w:eastAsia="zh-CN" w:bidi="ar"/>
              </w:rPr>
              <w:t> </w:t>
            </w:r>
            <w:r>
              <w:rPr>
                <w:rFonts w:hint="eastAsia" w:ascii="Times New Roman" w:hAnsi="Times New Roman" w:eastAsia="宋体" w:cs="Times New Roman"/>
                <w:color w:val="000000"/>
                <w:kern w:val="0"/>
                <w:sz w:val="20"/>
                <w:szCs w:val="20"/>
                <w:bdr w:val="none" w:color="auto" w:sz="0" w:space="0"/>
                <w:lang w:val="en-US" w:eastAsia="zh-CN" w:bidi="ar"/>
              </w:rPr>
              <w:t>0</w:t>
            </w:r>
          </w:p>
        </w:tc>
        <w:tc>
          <w:tcPr>
            <w:tcW w:w="60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kern w:val="0"/>
                <w:sz w:val="20"/>
                <w:szCs w:val="20"/>
                <w:bdr w:val="none" w:color="auto" w:sz="0" w:space="0"/>
                <w:lang w:val="en-US" w:eastAsia="zh-CN" w:bidi="ar"/>
              </w:rPr>
              <w:t> </w:t>
            </w:r>
            <w:r>
              <w:rPr>
                <w:rFonts w:hint="eastAsia" w:ascii="Times New Roman" w:hAnsi="Times New Roman" w:eastAsia="宋体" w:cs="Times New Roman"/>
                <w:kern w:val="0"/>
                <w:sz w:val="20"/>
                <w:szCs w:val="20"/>
                <w:bdr w:val="none" w:color="auto" w:sz="0" w:space="0"/>
                <w:lang w:val="en-US" w:eastAsia="zh-CN" w:bidi="ar"/>
              </w:rPr>
              <w:t>0</w:t>
            </w:r>
          </w:p>
        </w:tc>
        <w:tc>
          <w:tcPr>
            <w:tcW w:w="60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eastAsia" w:ascii="Times New Roman" w:hAnsi="Times New Roman" w:eastAsia="宋体" w:cs="Times New Roman"/>
                <w:kern w:val="0"/>
                <w:sz w:val="24"/>
                <w:szCs w:val="24"/>
                <w:bdr w:val="none" w:color="auto" w:sz="0" w:space="0"/>
                <w:lang w:val="en-US" w:eastAsia="zh-CN" w:bidi="ar"/>
              </w:rPr>
              <w:t>0</w:t>
            </w:r>
          </w:p>
        </w:tc>
      </w:tr>
    </w:tbl>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jc w:val="left"/>
        <w:textAlignment w:val="auto"/>
      </w:pPr>
      <w:r>
        <w:rPr>
          <w:rFonts w:hint="default" w:ascii="Times New Roman" w:hAnsi="Times New Roman" w:eastAsia="仿宋_GB2312" w:cs="Times New Roman"/>
          <w:color w:val="333333"/>
          <w:kern w:val="0"/>
          <w:sz w:val="24"/>
          <w:szCs w:val="24"/>
          <w:shd w:val="clear" w:fill="FFFFFF"/>
          <w:lang w:val="en-US" w:eastAsia="zh-CN" w:bidi="ar"/>
        </w:rPr>
        <w:t xml:space="preserve"> </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480"/>
        <w:jc w:val="left"/>
        <w:textAlignment w:val="auto"/>
        <w:rPr>
          <w:rFonts w:hint="eastAsia" w:ascii="黑体" w:hAnsi="黑体" w:eastAsia="黑体" w:cs="黑体"/>
          <w:b/>
          <w:bCs/>
          <w:color w:val="333333"/>
          <w:kern w:val="0"/>
          <w:sz w:val="32"/>
          <w:szCs w:val="32"/>
          <w:shd w:val="clear" w:fill="FFFFFF"/>
          <w:lang w:val="en-US" w:eastAsia="zh-CN" w:bidi="ar"/>
        </w:rPr>
      </w:pPr>
      <w:r>
        <w:rPr>
          <w:rFonts w:hint="eastAsia" w:ascii="黑体" w:hAnsi="黑体" w:eastAsia="黑体" w:cs="黑体"/>
          <w:b/>
          <w:bCs/>
          <w:color w:val="333333"/>
          <w:kern w:val="0"/>
          <w:sz w:val="32"/>
          <w:szCs w:val="32"/>
          <w:shd w:val="clear" w:fill="FFFFFF"/>
          <w:lang w:val="en-US" w:eastAsia="zh-CN" w:bidi="ar"/>
        </w:rPr>
        <w:t>五、存在的主要问题及改进情况</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pPr>
      <w:r>
        <w:rPr>
          <w:rFonts w:hint="eastAsia" w:ascii="仿宋" w:hAnsi="仿宋" w:eastAsia="仿宋" w:cs="仿宋"/>
          <w:color w:val="000000"/>
          <w:kern w:val="0"/>
          <w:sz w:val="32"/>
          <w:szCs w:val="32"/>
          <w:shd w:val="clear" w:fill="FFFFFF"/>
        </w:rPr>
        <w:t>（一）存在问题</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pPr>
      <w:r>
        <w:rPr>
          <w:rFonts w:hint="eastAsia" w:ascii="仿宋" w:hAnsi="仿宋" w:eastAsia="仿宋" w:cs="仿宋"/>
          <w:color w:val="000000"/>
          <w:kern w:val="0"/>
          <w:sz w:val="32"/>
          <w:szCs w:val="32"/>
          <w:shd w:val="clear" w:fill="FFFFFF"/>
        </w:rPr>
        <w:t>在全面总结2020年工作的基础上，我们也清醒地看到我局政务信息公开工作中存在的问题和不足，主要表现在：由于政务公开涉及面广、政策性强、系统升级，政务信息公开的栏目的重复，从而导致信息数据上传混淆、缺漏、杂乱等问题，仍需进一步完善，信息公开的时效性有待进一步提高，在公开的形式还不够丰富，公开的格式上还不够完全统一，上述问题有待于今后的工作中进行协调，并加以改进。</w:t>
      </w:r>
    </w:p>
    <w:p>
      <w:pPr>
        <w:pStyle w:val="2"/>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pPr>
      <w:r>
        <w:rPr>
          <w:rFonts w:hint="eastAsia" w:ascii="仿宋" w:hAnsi="仿宋" w:eastAsia="仿宋" w:cs="仿宋"/>
          <w:color w:val="000000"/>
          <w:kern w:val="0"/>
          <w:sz w:val="32"/>
          <w:szCs w:val="32"/>
          <w:shd w:val="clear" w:fill="FFFFFF"/>
        </w:rPr>
        <w:t>（二）改进情况</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pPr>
      <w:r>
        <w:rPr>
          <w:rFonts w:hint="eastAsia" w:ascii="仿宋" w:hAnsi="仿宋" w:eastAsia="仿宋" w:cs="仿宋"/>
          <w:color w:val="000000"/>
          <w:kern w:val="0"/>
          <w:sz w:val="32"/>
          <w:szCs w:val="32"/>
          <w:shd w:val="clear" w:fill="FFFFFF"/>
        </w:rPr>
        <w:t>一是加大政务信息公开业务培训力度。定期举行或参加县举行的政务公开培训班，强化队伍能力建设。二是不断规范政务公开的信息发布工作，进一步梳理规范信息公开内容，加大网上公开力度，规范公开范围。三是切实加强对政务公开工作的监督检查，把政务公开工作纳入年度考核目标，加强管理教育力度，认真开展重点督查，不断提高工作质量和水平，保证政务公开有效开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pPr>
      <w:r>
        <w:rPr>
          <w:rFonts w:hint="eastAsia" w:ascii="仿宋" w:hAnsi="仿宋" w:eastAsia="仿宋" w:cs="仿宋"/>
          <w:i w:val="0"/>
          <w:iCs w:val="0"/>
          <w:caps w:val="0"/>
          <w:color w:val="000000"/>
          <w:spacing w:val="0"/>
          <w:kern w:val="0"/>
          <w:sz w:val="32"/>
          <w:szCs w:val="32"/>
          <w:shd w:val="clear" w:fill="FFFFFF"/>
        </w:rPr>
        <w:t>在2021年，我局要严格按照《条例》要求，规范政务公开行为，采取多种形式、多渠道进行政务公开，进一步拓展覆盖面，把涉及人民群众切身利益的各类事项作为公开的重点，进一步加大网上公开力度，接受全社会的监督，把政务公开办成一个群众满意的民心工程。</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六、其他需要报告的事项</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pPr>
      <w:r>
        <w:rPr>
          <w:rFonts w:hint="eastAsia" w:ascii="仿宋" w:hAnsi="仿宋" w:eastAsia="仿宋" w:cs="仿宋"/>
          <w:color w:val="000000"/>
          <w:kern w:val="0"/>
          <w:sz w:val="32"/>
          <w:szCs w:val="32"/>
          <w:shd w:val="clear" w:fill="FFFFFF"/>
        </w:rPr>
        <w:t>无。</w:t>
      </w:r>
      <w:bookmarkStart w:id="0" w:name="_GoBack"/>
      <w:bookmarkEnd w:id="0"/>
    </w:p>
    <w:p>
      <w:pPr>
        <w:ind w:firstLine="960" w:firstLineChars="400"/>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叶根友毛笔行书2.0版">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hMjE3ODZjOTgwOGUxYzljZDliYjBmYmQ1MjRlOTIifQ=="/>
  </w:docVars>
  <w:rsids>
    <w:rsidRoot w:val="00000000"/>
    <w:rsid w:val="008F61C9"/>
    <w:rsid w:val="014277E9"/>
    <w:rsid w:val="021F3E85"/>
    <w:rsid w:val="03CC40A2"/>
    <w:rsid w:val="05316142"/>
    <w:rsid w:val="062412DE"/>
    <w:rsid w:val="08746902"/>
    <w:rsid w:val="08D0236E"/>
    <w:rsid w:val="0D7D7643"/>
    <w:rsid w:val="0D9B597F"/>
    <w:rsid w:val="0E2B7C9A"/>
    <w:rsid w:val="10752E34"/>
    <w:rsid w:val="108174F4"/>
    <w:rsid w:val="112E40FD"/>
    <w:rsid w:val="11F72BAC"/>
    <w:rsid w:val="126F6416"/>
    <w:rsid w:val="12A73DDF"/>
    <w:rsid w:val="13186259"/>
    <w:rsid w:val="13376BF7"/>
    <w:rsid w:val="13B44FA6"/>
    <w:rsid w:val="17377529"/>
    <w:rsid w:val="19542F82"/>
    <w:rsid w:val="1A455777"/>
    <w:rsid w:val="1B431124"/>
    <w:rsid w:val="1B5A709B"/>
    <w:rsid w:val="1B612A51"/>
    <w:rsid w:val="1BA10010"/>
    <w:rsid w:val="1BC4062C"/>
    <w:rsid w:val="21865137"/>
    <w:rsid w:val="235237C9"/>
    <w:rsid w:val="24C87915"/>
    <w:rsid w:val="270534F8"/>
    <w:rsid w:val="27B26C72"/>
    <w:rsid w:val="27C87753"/>
    <w:rsid w:val="287427F6"/>
    <w:rsid w:val="28AC3933"/>
    <w:rsid w:val="29944174"/>
    <w:rsid w:val="2C046834"/>
    <w:rsid w:val="2C4E0433"/>
    <w:rsid w:val="2D462BBD"/>
    <w:rsid w:val="300E12FD"/>
    <w:rsid w:val="31D75DD7"/>
    <w:rsid w:val="31E87D9A"/>
    <w:rsid w:val="32CB3235"/>
    <w:rsid w:val="34E86876"/>
    <w:rsid w:val="35603FB9"/>
    <w:rsid w:val="3674348F"/>
    <w:rsid w:val="3828122D"/>
    <w:rsid w:val="39160F52"/>
    <w:rsid w:val="3AFF5A36"/>
    <w:rsid w:val="3B08028E"/>
    <w:rsid w:val="3DB644DB"/>
    <w:rsid w:val="3F0D6062"/>
    <w:rsid w:val="428E075D"/>
    <w:rsid w:val="43AA7D4C"/>
    <w:rsid w:val="444E754A"/>
    <w:rsid w:val="45E2445E"/>
    <w:rsid w:val="48175EC3"/>
    <w:rsid w:val="48515D01"/>
    <w:rsid w:val="493068AD"/>
    <w:rsid w:val="4AC333FF"/>
    <w:rsid w:val="4ACD4A74"/>
    <w:rsid w:val="4CC51FEA"/>
    <w:rsid w:val="4D37453D"/>
    <w:rsid w:val="4D590FA1"/>
    <w:rsid w:val="4D690CAC"/>
    <w:rsid w:val="4EC6005A"/>
    <w:rsid w:val="4EDC2669"/>
    <w:rsid w:val="51140295"/>
    <w:rsid w:val="51224493"/>
    <w:rsid w:val="523D1A44"/>
    <w:rsid w:val="53377173"/>
    <w:rsid w:val="56050818"/>
    <w:rsid w:val="5A5A26C6"/>
    <w:rsid w:val="5B061520"/>
    <w:rsid w:val="5B19227D"/>
    <w:rsid w:val="5D2676C8"/>
    <w:rsid w:val="62C96168"/>
    <w:rsid w:val="64EE5A2E"/>
    <w:rsid w:val="66DB62A8"/>
    <w:rsid w:val="66FC47EC"/>
    <w:rsid w:val="67CB54A8"/>
    <w:rsid w:val="6B167A98"/>
    <w:rsid w:val="6BAE1A53"/>
    <w:rsid w:val="6C681425"/>
    <w:rsid w:val="6D3C4B67"/>
    <w:rsid w:val="6E402DA8"/>
    <w:rsid w:val="6F7725BD"/>
    <w:rsid w:val="707372F3"/>
    <w:rsid w:val="707A305C"/>
    <w:rsid w:val="70D54949"/>
    <w:rsid w:val="71202E91"/>
    <w:rsid w:val="72331C45"/>
    <w:rsid w:val="73297876"/>
    <w:rsid w:val="73905F48"/>
    <w:rsid w:val="73A62B0B"/>
    <w:rsid w:val="74395FA7"/>
    <w:rsid w:val="75613233"/>
    <w:rsid w:val="75DA6060"/>
    <w:rsid w:val="766E362B"/>
    <w:rsid w:val="76966DC6"/>
    <w:rsid w:val="76B8148D"/>
    <w:rsid w:val="76DC49C9"/>
    <w:rsid w:val="773C48E2"/>
    <w:rsid w:val="773C5D40"/>
    <w:rsid w:val="778343BC"/>
    <w:rsid w:val="77F25C3E"/>
    <w:rsid w:val="78185527"/>
    <w:rsid w:val="78341A51"/>
    <w:rsid w:val="78F74F7A"/>
    <w:rsid w:val="7981069A"/>
    <w:rsid w:val="7DC01F6D"/>
    <w:rsid w:val="7E095FD9"/>
    <w:rsid w:val="7F6C2AB2"/>
    <w:rsid w:val="7F953022"/>
    <w:rsid w:val="7F9F6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2021-12-14T02:29:00Z</dcterms:created>
  <dc:creator>Administrator</dc:creator>
  <cp:lastModifiedBy>Administrator</cp:lastModifiedBy>
  <dcterms:modified xsi:type="dcterms:W3CDTF">2024-07-03T10:55:29Z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DCED981262364F7A9DF858AC7F193BAC</vt:lpwstr>
  </property>
</Properties>
</file>