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FEFFDD">
      <w:pPr>
        <w:pStyle w:val="2"/>
        <w:keepNext w:val="0"/>
        <w:keepLines w:val="0"/>
        <w:widowControl/>
        <w:suppressLineNumbers w:val="0"/>
        <w:shd w:val="clear" w:fill="FFFFFF"/>
        <w:spacing w:before="0" w:beforeAutospacing="0" w:after="0" w:afterAutospacing="0"/>
        <w:ind w:left="0" w:right="0" w:firstLine="600"/>
        <w:jc w:val="both"/>
        <w:rPr>
          <w:rFonts w:hint="eastAsia" w:ascii="方正仿宋_GBK" w:hAnsi="方正仿宋_GBK" w:eastAsia="方正仿宋_GBK" w:cs="方正仿宋_GBK"/>
          <w:sz w:val="32"/>
          <w:szCs w:val="32"/>
        </w:rPr>
      </w:pPr>
      <w:r>
        <w:rPr>
          <w:rFonts w:hint="eastAsia" w:ascii="方正仿宋_GBK" w:hAnsi="方正仿宋_GBK" w:eastAsia="方正仿宋_GBK" w:cs="方正仿宋_GBK"/>
          <w:spacing w:val="0"/>
          <w:sz w:val="27"/>
          <w:szCs w:val="27"/>
          <w:shd w:val="clear" w:fill="FFFFFF"/>
        </w:rPr>
        <w:t>本报告依据《中华人民共和国政府信息公开条例》（国务院令第711号，以下简称新《条例》）、根据《六安市政务公开办公室关于做好政府信息公开年度报告编制和发布工作的通知》（六政务公开办〔2022〕53号）和《金寨县政务公开办公室关于做好2022年度政府信息公开年度报告编制和发布工作的通知》（金政公开〔2023〕1号）文件要求编制而成。报告主要包括：主动公开情况、依申请公开、政府信息管理、政府信息公开平台建设和监督保障情况。本报告中使用数据统计期限为2022年1月1日至12月31日，报告的电子版可在金寨县信息公开网https://www.ahjinzhai.gov.cn/public/content/36020196下载。如对本报告有任何疑问，请与南溪镇人民政府办公室政务公开办联系（地址：南溪镇政府二楼党政办公室，电话：0564-7726023，邮编：237361）。</w:t>
      </w:r>
    </w:p>
    <w:p w14:paraId="1D06159C">
      <w:pPr>
        <w:pStyle w:val="2"/>
        <w:keepNext w:val="0"/>
        <w:keepLines w:val="0"/>
        <w:widowControl/>
        <w:suppressLineNumbers w:val="0"/>
        <w:shd w:val="clear" w:fill="FFFFFF"/>
        <w:spacing w:before="0" w:beforeAutospacing="0" w:after="0" w:afterAutospacing="0" w:line="590" w:lineRule="atLeast"/>
        <w:ind w:left="0" w:right="0" w:firstLine="480"/>
        <w:jc w:val="both"/>
        <w:rPr>
          <w:rFonts w:hint="eastAsia" w:ascii="方正仿宋_GBK" w:hAnsi="方正仿宋_GBK" w:eastAsia="方正仿宋_GBK" w:cs="方正仿宋_GBK"/>
          <w:sz w:val="32"/>
          <w:szCs w:val="32"/>
        </w:rPr>
      </w:pPr>
      <w:r>
        <w:rPr>
          <w:rFonts w:hint="eastAsia" w:ascii="方正仿宋_GBK" w:hAnsi="方正仿宋_GBK" w:eastAsia="方正仿宋_GBK" w:cs="方正仿宋_GBK"/>
          <w:b/>
          <w:bCs/>
          <w:color w:val="333333"/>
          <w:sz w:val="27"/>
          <w:szCs w:val="27"/>
          <w:shd w:val="clear" w:fill="FFFFFF"/>
        </w:rPr>
        <w:t>一、总体情况</w:t>
      </w:r>
    </w:p>
    <w:p w14:paraId="349C7D4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90" w:lineRule="atLeast"/>
        <w:ind w:left="0" w:right="0" w:firstLine="540"/>
        <w:jc w:val="both"/>
        <w:rPr>
          <w:rFonts w:hint="eastAsia" w:ascii="方正仿宋_GBK" w:hAnsi="方正仿宋_GBK" w:eastAsia="方正仿宋_GBK" w:cs="方正仿宋_GBK"/>
          <w:i w:val="0"/>
          <w:iCs w:val="0"/>
          <w:caps w:val="0"/>
          <w:color w:val="333333"/>
          <w:spacing w:val="0"/>
          <w:sz w:val="27"/>
          <w:szCs w:val="27"/>
          <w:shd w:val="clear" w:fill="FFFFFF"/>
        </w:rPr>
      </w:pPr>
      <w:r>
        <w:rPr>
          <w:rFonts w:hint="eastAsia" w:ascii="方正仿宋_GBK" w:hAnsi="方正仿宋_GBK" w:eastAsia="方正仿宋_GBK" w:cs="方正仿宋_GBK"/>
          <w:caps w:val="0"/>
          <w:color w:val="333333"/>
          <w:spacing w:val="0"/>
          <w:sz w:val="27"/>
          <w:szCs w:val="27"/>
          <w:shd w:val="clear" w:fill="FFFFFF"/>
        </w:rPr>
        <w:t>1.主动公开情况：</w:t>
      </w:r>
      <w:r>
        <w:rPr>
          <w:rFonts w:hint="eastAsia" w:ascii="方正仿宋_GBK" w:hAnsi="方正仿宋_GBK" w:eastAsia="方正仿宋_GBK" w:cs="方正仿宋_GBK"/>
          <w:i w:val="0"/>
          <w:iCs w:val="0"/>
          <w:caps w:val="0"/>
          <w:color w:val="333333"/>
          <w:spacing w:val="0"/>
          <w:sz w:val="27"/>
          <w:szCs w:val="27"/>
          <w:shd w:val="clear" w:fill="FFFFFF"/>
        </w:rPr>
        <w:t>我镇高度重视政务公开标准化规范化工作，为保证工作顺利开展，由镇主要领导牵头，明确分管负责人调度，具办人员落实，确保全面推进基层政务决策公开、执行公开、管理公开、服务公开、结果公开，推动基层政务公开全覆盖，切实保障人民群众的知情权、参与权、表达权、监督权。2022年我镇主动公开政府信息1030条；</w:t>
      </w:r>
      <w:r>
        <w:rPr>
          <w:rFonts w:hint="eastAsia" w:ascii="方正仿宋_GBK" w:hAnsi="方正仿宋_GBK" w:eastAsia="方正仿宋_GBK" w:cs="方正仿宋_GBK"/>
          <w:i w:val="0"/>
          <w:iCs w:val="0"/>
          <w:caps w:val="0"/>
          <w:color w:val="000000"/>
          <w:spacing w:val="0"/>
          <w:sz w:val="27"/>
          <w:szCs w:val="27"/>
          <w:shd w:val="clear" w:fill="FFFFFF"/>
        </w:rPr>
        <w:t>其中财政专项资金523条，</w:t>
      </w:r>
      <w:r>
        <w:rPr>
          <w:rFonts w:hint="eastAsia" w:ascii="方正仿宋_GBK" w:hAnsi="方正仿宋_GBK" w:eastAsia="方正仿宋_GBK" w:cs="方正仿宋_GBK"/>
          <w:i w:val="0"/>
          <w:iCs w:val="0"/>
          <w:caps w:val="0"/>
          <w:color w:val="333333"/>
          <w:spacing w:val="0"/>
          <w:sz w:val="27"/>
          <w:szCs w:val="27"/>
          <w:shd w:val="clear" w:fill="FFFFFF"/>
        </w:rPr>
        <w:t>回应关切20条</w:t>
      </w:r>
      <w:r>
        <w:rPr>
          <w:rFonts w:hint="eastAsia" w:ascii="方正仿宋_GBK" w:hAnsi="方正仿宋_GBK" w:eastAsia="方正仿宋_GBK" w:cs="方正仿宋_GBK"/>
          <w:i w:val="0"/>
          <w:iCs w:val="0"/>
          <w:caps w:val="0"/>
          <w:color w:val="000000"/>
          <w:spacing w:val="0"/>
          <w:sz w:val="27"/>
          <w:szCs w:val="27"/>
          <w:shd w:val="clear" w:fill="FFFFFF"/>
        </w:rPr>
        <w:t>。</w:t>
      </w:r>
      <w:r>
        <w:rPr>
          <w:rFonts w:hint="eastAsia" w:ascii="方正仿宋_GBK" w:hAnsi="方正仿宋_GBK" w:eastAsia="方正仿宋_GBK" w:cs="方正仿宋_GBK"/>
          <w:i w:val="0"/>
          <w:iCs w:val="0"/>
          <w:caps w:val="0"/>
          <w:color w:val="333333"/>
          <w:spacing w:val="0"/>
          <w:sz w:val="27"/>
          <w:szCs w:val="27"/>
          <w:shd w:val="clear" w:fill="FFFFFF"/>
        </w:rPr>
        <w:t>全面推进基层政务公开标准化规范化，全年“两化”16个领域更新信息共1169条。</w:t>
      </w:r>
    </w:p>
    <w:p w14:paraId="61B30EF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90" w:lineRule="atLeast"/>
        <w:ind w:left="0" w:right="0" w:firstLine="540"/>
        <w:jc w:val="both"/>
        <w:rPr>
          <w:rFonts w:hint="eastAsia" w:ascii="方正仿宋_GBK" w:hAnsi="方正仿宋_GBK" w:eastAsia="方正仿宋_GBK" w:cs="方正仿宋_GBK"/>
          <w:sz w:val="24"/>
          <w:szCs w:val="24"/>
        </w:rPr>
      </w:pPr>
      <w:r>
        <w:rPr>
          <w:rFonts w:hint="eastAsia" w:ascii="方正仿宋_GBK" w:hAnsi="方正仿宋_GBK" w:eastAsia="方正仿宋_GBK" w:cs="方正仿宋_GBK"/>
          <w:caps w:val="0"/>
          <w:color w:val="333333"/>
          <w:spacing w:val="0"/>
          <w:sz w:val="27"/>
          <w:szCs w:val="27"/>
          <w:shd w:val="clear" w:fill="FFFFFF"/>
        </w:rPr>
        <w:t>2.依申请公开：</w:t>
      </w:r>
      <w:r>
        <w:rPr>
          <w:rFonts w:hint="eastAsia" w:ascii="方正仿宋_GBK" w:hAnsi="方正仿宋_GBK" w:eastAsia="方正仿宋_GBK" w:cs="方正仿宋_GBK"/>
          <w:i w:val="0"/>
          <w:iCs w:val="0"/>
          <w:caps w:val="0"/>
          <w:color w:val="333333"/>
          <w:spacing w:val="0"/>
          <w:sz w:val="27"/>
          <w:szCs w:val="27"/>
          <w:shd w:val="clear" w:fill="FFFFFF"/>
        </w:rPr>
        <w:t>公民、法人或者其他组织可申请金寨县南溪镇人民政府主动公开以外的政府信息。我镇在公开政府信息前，依照《中华人民共和国保守国家秘密法》以及其他法律、法规和国家有关规定对拟公开的政府信息进行审查。2022年我镇共收到依申请公开信息1条，已按相关程序予以公开。</w:t>
      </w:r>
    </w:p>
    <w:p w14:paraId="4EC7EAE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90" w:lineRule="atLeast"/>
        <w:ind w:left="0" w:right="0" w:firstLine="623"/>
        <w:jc w:val="left"/>
        <w:rPr>
          <w:rFonts w:hint="eastAsia" w:ascii="方正仿宋_GBK" w:hAnsi="方正仿宋_GBK" w:eastAsia="方正仿宋_GBK" w:cs="方正仿宋_GBK"/>
          <w:sz w:val="24"/>
          <w:szCs w:val="24"/>
        </w:rPr>
      </w:pPr>
      <w:r>
        <w:rPr>
          <w:rFonts w:hint="eastAsia" w:ascii="方正仿宋_GBK" w:hAnsi="方正仿宋_GBK" w:eastAsia="方正仿宋_GBK" w:cs="方正仿宋_GBK"/>
          <w:caps w:val="0"/>
          <w:color w:val="333333"/>
          <w:spacing w:val="0"/>
          <w:sz w:val="27"/>
          <w:szCs w:val="27"/>
          <w:shd w:val="clear" w:fill="FFFFFF"/>
        </w:rPr>
        <w:t>3.政府信息管理：</w:t>
      </w:r>
    </w:p>
    <w:p w14:paraId="47B2CF8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90" w:lineRule="atLeast"/>
        <w:ind w:left="0" w:right="0" w:firstLine="623"/>
        <w:jc w:val="left"/>
        <w:rPr>
          <w:rFonts w:hint="eastAsia" w:ascii="方正仿宋_GBK" w:hAnsi="方正仿宋_GBK" w:eastAsia="方正仿宋_GBK" w:cs="方正仿宋_GBK"/>
          <w:sz w:val="24"/>
          <w:szCs w:val="24"/>
        </w:rPr>
      </w:pPr>
      <w:r>
        <w:rPr>
          <w:rFonts w:hint="eastAsia" w:ascii="方正仿宋_GBK" w:hAnsi="方正仿宋_GBK" w:eastAsia="方正仿宋_GBK" w:cs="方正仿宋_GBK"/>
          <w:i w:val="0"/>
          <w:iCs w:val="0"/>
          <w:caps w:val="0"/>
          <w:color w:val="333333"/>
          <w:spacing w:val="0"/>
          <w:sz w:val="27"/>
          <w:szCs w:val="27"/>
          <w:shd w:val="clear" w:fill="FFFFFF"/>
        </w:rPr>
        <w:t>一是加强组织领导。明确政务公开的内容、形式和制度，由镇主要领导亲自抓，分管负责人具体抓，具办人员落实。要求各部门协调配合，及时提供相关信息，形成“一级抓一级，层层抓落实”的工作格局。</w:t>
      </w:r>
    </w:p>
    <w:p w14:paraId="5518F1A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90" w:lineRule="atLeast"/>
        <w:ind w:left="0" w:right="0" w:firstLine="623"/>
        <w:jc w:val="left"/>
        <w:rPr>
          <w:rFonts w:hint="eastAsia" w:ascii="方正仿宋_GBK" w:hAnsi="方正仿宋_GBK" w:eastAsia="方正仿宋_GBK" w:cs="方正仿宋_GBK"/>
          <w:sz w:val="24"/>
          <w:szCs w:val="24"/>
        </w:rPr>
      </w:pPr>
      <w:r>
        <w:rPr>
          <w:rFonts w:hint="eastAsia" w:ascii="方正仿宋_GBK" w:hAnsi="方正仿宋_GBK" w:eastAsia="方正仿宋_GBK" w:cs="方正仿宋_GBK"/>
          <w:i w:val="0"/>
          <w:iCs w:val="0"/>
          <w:caps w:val="0"/>
          <w:color w:val="333333"/>
          <w:spacing w:val="0"/>
          <w:sz w:val="27"/>
          <w:szCs w:val="27"/>
          <w:shd w:val="clear" w:fill="FFFFFF"/>
        </w:rPr>
        <w:t>二是严格把关审查。对拟公开的信息先审后发，严把政治关、法律关、政策关、保密关、文字关，确保信息发布的权威性、安全性和公信力，坚决杜绝信息更新不及时、发布存在严重表述错误等问题的发生。</w:t>
      </w:r>
    </w:p>
    <w:p w14:paraId="7B94036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0" w:lineRule="atLeast"/>
        <w:ind w:left="0" w:right="0" w:firstLine="540" w:firstLineChars="200"/>
        <w:jc w:val="left"/>
        <w:textAlignment w:val="auto"/>
        <w:rPr>
          <w:rFonts w:hint="eastAsia" w:ascii="方正仿宋_GBK" w:hAnsi="方正仿宋_GBK" w:eastAsia="方正仿宋_GBK" w:cs="方正仿宋_GBK"/>
          <w:i w:val="0"/>
          <w:iCs w:val="0"/>
          <w:caps w:val="0"/>
          <w:color w:val="333333"/>
          <w:spacing w:val="0"/>
          <w:sz w:val="27"/>
          <w:szCs w:val="27"/>
          <w:shd w:val="clear" w:fill="FFFFFF"/>
        </w:rPr>
      </w:pPr>
      <w:r>
        <w:rPr>
          <w:rFonts w:hint="eastAsia" w:ascii="方正仿宋_GBK" w:hAnsi="方正仿宋_GBK" w:eastAsia="方正仿宋_GBK" w:cs="方正仿宋_GBK"/>
          <w:i w:val="0"/>
          <w:iCs w:val="0"/>
          <w:caps w:val="0"/>
          <w:color w:val="333333"/>
          <w:spacing w:val="0"/>
          <w:sz w:val="27"/>
          <w:szCs w:val="27"/>
          <w:shd w:val="clear" w:fill="FFFFFF"/>
        </w:rPr>
        <w:t>三是紧盯重点领域。及时发布更新政策文件解读、重大决策公开、安全生产、民政各项救助资金公示、民生热点问题回应等重点领域内容，确保政府权力运行公开透明。</w:t>
      </w:r>
    </w:p>
    <w:p w14:paraId="2982882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90" w:lineRule="atLeast"/>
        <w:ind w:left="0" w:right="0" w:firstLine="540" w:firstLineChars="200"/>
        <w:jc w:val="left"/>
        <w:textAlignment w:val="auto"/>
        <w:rPr>
          <w:rFonts w:hint="eastAsia" w:ascii="方正仿宋_GBK" w:hAnsi="方正仿宋_GBK" w:eastAsia="方正仿宋_GBK" w:cs="方正仿宋_GBK"/>
          <w:sz w:val="24"/>
          <w:szCs w:val="24"/>
        </w:rPr>
      </w:pPr>
      <w:r>
        <w:rPr>
          <w:rFonts w:hint="eastAsia" w:ascii="方正仿宋_GBK" w:hAnsi="方正仿宋_GBK" w:eastAsia="方正仿宋_GBK" w:cs="方正仿宋_GBK"/>
          <w:caps w:val="0"/>
          <w:color w:val="333333"/>
          <w:spacing w:val="0"/>
          <w:sz w:val="27"/>
          <w:szCs w:val="27"/>
          <w:shd w:val="clear" w:fill="FFFFFF"/>
        </w:rPr>
        <w:t>4.政府信息公开平台建设情况：</w:t>
      </w:r>
    </w:p>
    <w:p w14:paraId="301BC81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90" w:lineRule="atLeast"/>
        <w:ind w:left="0" w:right="0" w:firstLine="540"/>
        <w:jc w:val="both"/>
        <w:rPr>
          <w:rFonts w:hint="eastAsia" w:ascii="方正仿宋_GBK" w:hAnsi="方正仿宋_GBK" w:eastAsia="方正仿宋_GBK" w:cs="方正仿宋_GBK"/>
          <w:sz w:val="24"/>
          <w:szCs w:val="24"/>
        </w:rPr>
      </w:pPr>
      <w:r>
        <w:rPr>
          <w:rFonts w:hint="eastAsia" w:ascii="方正仿宋_GBK" w:hAnsi="方正仿宋_GBK" w:eastAsia="方正仿宋_GBK" w:cs="方正仿宋_GBK"/>
          <w:caps w:val="0"/>
          <w:color w:val="333333"/>
          <w:spacing w:val="0"/>
          <w:sz w:val="27"/>
          <w:szCs w:val="27"/>
          <w:shd w:val="clear" w:fill="FFFFFF"/>
        </w:rPr>
        <w:t>根据省、市目录指引，《安徽省政府信息主动公开目录规范（2019年版）》文件要求，完善我镇政府信息主动公开目录，其中包括16个基层政务公开试点领域。对政务公开网站实行常态化管理，明确专人负责发布与维护各个领域相关信息，确保网站内容发布准确、权威、及时、便民。按照《金寨县政务公开办公室关于印发2022年政务公开专项提升行动实施方案的通知》（金政公开〔2022〕6号）、《金寨县人民政府办公室关于印发金寨县2022年政务公开重点工作任务分工的通知》（〔2022〕—50）文件要求，结合我镇工作实际，经过专业设计，现已建成南溪镇政务公开专区。</w:t>
      </w:r>
    </w:p>
    <w:p w14:paraId="409E83F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90" w:lineRule="atLeast"/>
        <w:ind w:left="0" w:right="0" w:firstLine="540"/>
        <w:jc w:val="left"/>
        <w:rPr>
          <w:rFonts w:hint="eastAsia" w:ascii="方正仿宋_GBK" w:hAnsi="方正仿宋_GBK" w:eastAsia="方正仿宋_GBK" w:cs="方正仿宋_GBK"/>
          <w:sz w:val="24"/>
          <w:szCs w:val="24"/>
        </w:rPr>
      </w:pPr>
      <w:r>
        <w:rPr>
          <w:rFonts w:hint="eastAsia" w:ascii="方正仿宋_GBK" w:hAnsi="方正仿宋_GBK" w:eastAsia="方正仿宋_GBK" w:cs="方正仿宋_GBK"/>
          <w:caps w:val="0"/>
          <w:color w:val="333333"/>
          <w:spacing w:val="0"/>
          <w:sz w:val="27"/>
          <w:szCs w:val="27"/>
          <w:shd w:val="clear" w:fill="FFFFFF"/>
        </w:rPr>
        <w:t>5.监督保障：</w:t>
      </w:r>
    </w:p>
    <w:p w14:paraId="06E3C44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90" w:lineRule="atLeast"/>
        <w:ind w:left="0" w:right="0" w:firstLine="623"/>
        <w:jc w:val="left"/>
        <w:rPr>
          <w:rFonts w:hint="eastAsia" w:ascii="方正仿宋_GBK" w:hAnsi="方正仿宋_GBK" w:eastAsia="方正仿宋_GBK" w:cs="方正仿宋_GBK"/>
          <w:sz w:val="24"/>
          <w:szCs w:val="24"/>
        </w:rPr>
      </w:pPr>
      <w:r>
        <w:rPr>
          <w:rFonts w:hint="eastAsia" w:ascii="方正仿宋_GBK" w:hAnsi="方正仿宋_GBK" w:eastAsia="方正仿宋_GBK" w:cs="方正仿宋_GBK"/>
          <w:i w:val="0"/>
          <w:iCs w:val="0"/>
          <w:caps w:val="0"/>
          <w:color w:val="333333"/>
          <w:spacing w:val="0"/>
          <w:sz w:val="27"/>
          <w:szCs w:val="27"/>
          <w:shd w:val="clear" w:fill="FFFFFF"/>
        </w:rPr>
        <w:t>一是对照第三方测评反馈问题和市政府网站内容监测结果及时进行整改并分析原因，高度重视政务公开考核工作；二是完善政府信息公开社会评议制度，公开各部门联系人及联系渠道，主动接受社会监督；三是严格落实责任追究制度，对违反制度责任人进行约谈问责，2022年我镇未出现此类情况，社会评议良好。</w:t>
      </w:r>
    </w:p>
    <w:p w14:paraId="4A5359D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90" w:lineRule="atLeast"/>
        <w:ind w:left="0" w:right="0" w:firstLine="420"/>
        <w:jc w:val="both"/>
        <w:rPr>
          <w:rFonts w:hint="eastAsia" w:ascii="方正仿宋_GBK" w:hAnsi="方正仿宋_GBK" w:eastAsia="方正仿宋_GBK" w:cs="方正仿宋_GBK"/>
          <w:sz w:val="24"/>
          <w:szCs w:val="24"/>
        </w:rPr>
      </w:pPr>
      <w:r>
        <w:rPr>
          <w:rFonts w:hint="eastAsia" w:ascii="方正仿宋_GBK" w:hAnsi="方正仿宋_GBK" w:eastAsia="方正仿宋_GBK" w:cs="方正仿宋_GBK"/>
          <w:b/>
          <w:bCs/>
          <w:caps w:val="0"/>
          <w:color w:val="333333"/>
          <w:spacing w:val="0"/>
          <w:sz w:val="27"/>
          <w:szCs w:val="27"/>
          <w:shd w:val="clear" w:fill="FFFFFF"/>
        </w:rPr>
        <w:t>二、主动公开政府信息情况</w:t>
      </w:r>
    </w:p>
    <w:tbl>
      <w:tblPr>
        <w:tblStyle w:val="3"/>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2105"/>
        <w:gridCol w:w="2105"/>
        <w:gridCol w:w="2105"/>
        <w:gridCol w:w="2105"/>
      </w:tblGrid>
      <w:tr w14:paraId="58E434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40" w:hRule="atLeast"/>
          <w:jc w:val="center"/>
        </w:trPr>
        <w:tc>
          <w:tcPr>
            <w:tcW w:w="9740" w:type="dxa"/>
            <w:gridSpan w:val="4"/>
            <w:tcBorders>
              <w:top w:val="single" w:color="auto" w:sz="8" w:space="0"/>
              <w:left w:val="single" w:color="auto" w:sz="8" w:space="0"/>
              <w:bottom w:val="single" w:color="auto" w:sz="8" w:space="0"/>
              <w:right w:val="single" w:color="auto" w:sz="8" w:space="0"/>
            </w:tcBorders>
            <w:shd w:val="clear" w:color="auto" w:fill="C6D9F1"/>
            <w:tcMar>
              <w:top w:w="0" w:type="dxa"/>
              <w:left w:w="57" w:type="dxa"/>
              <w:bottom w:w="0" w:type="dxa"/>
              <w:right w:w="57" w:type="dxa"/>
            </w:tcMar>
            <w:vAlign w:val="center"/>
          </w:tcPr>
          <w:p w14:paraId="1DD2B89B">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color w:val="000000"/>
                <w:sz w:val="20"/>
                <w:szCs w:val="20"/>
              </w:rPr>
              <w:t>第二十条第（一）项</w:t>
            </w:r>
          </w:p>
        </w:tc>
      </w:tr>
      <w:tr w14:paraId="10B32B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47006B7C">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color w:val="000000"/>
                <w:sz w:val="20"/>
                <w:szCs w:val="20"/>
              </w:rPr>
              <w:t>信息内容</w:t>
            </w:r>
          </w:p>
        </w:tc>
        <w:tc>
          <w:tcPr>
            <w:tcW w:w="2435"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76CF2EE7">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color w:val="000000"/>
                <w:sz w:val="20"/>
                <w:szCs w:val="20"/>
              </w:rPr>
              <w:t>本年</w:t>
            </w:r>
            <w:r>
              <w:rPr>
                <w:rFonts w:hint="eastAsia" w:ascii="方正仿宋_GBK" w:hAnsi="方正仿宋_GBK" w:eastAsia="方正仿宋_GBK" w:cs="方正仿宋_GBK"/>
                <w:sz w:val="20"/>
                <w:szCs w:val="20"/>
              </w:rPr>
              <w:t>制发件数</w:t>
            </w:r>
          </w:p>
        </w:tc>
        <w:tc>
          <w:tcPr>
            <w:tcW w:w="2435"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654765A2">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color w:val="000000"/>
                <w:sz w:val="20"/>
                <w:szCs w:val="20"/>
              </w:rPr>
              <w:t>本年废止件数</w:t>
            </w:r>
          </w:p>
        </w:tc>
        <w:tc>
          <w:tcPr>
            <w:tcW w:w="2435"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7602562F">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color w:val="000000"/>
                <w:sz w:val="20"/>
                <w:szCs w:val="20"/>
              </w:rPr>
              <w:t>现行有效件</w:t>
            </w:r>
            <w:r>
              <w:rPr>
                <w:rFonts w:hint="eastAsia" w:ascii="方正仿宋_GBK" w:hAnsi="方正仿宋_GBK" w:eastAsia="方正仿宋_GBK" w:cs="方正仿宋_GBK"/>
                <w:sz w:val="20"/>
                <w:szCs w:val="20"/>
              </w:rPr>
              <w:t>数</w:t>
            </w:r>
          </w:p>
        </w:tc>
      </w:tr>
      <w:tr w14:paraId="012A3D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59" w:hRule="atLeast"/>
          <w:jc w:val="center"/>
        </w:trPr>
        <w:tc>
          <w:tcPr>
            <w:tcW w:w="243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32927BAF">
            <w:pPr>
              <w:pStyle w:val="2"/>
              <w:keepNext w:val="0"/>
              <w:keepLines w:val="0"/>
              <w:widowControl/>
              <w:suppressLineNumbers w:val="0"/>
              <w:spacing w:before="0" w:beforeAutospacing="0" w:after="0" w:afterAutospacing="0"/>
              <w:ind w:left="0" w:right="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color w:val="000000"/>
                <w:sz w:val="20"/>
                <w:szCs w:val="20"/>
              </w:rPr>
              <w:t>规章</w:t>
            </w:r>
          </w:p>
        </w:tc>
        <w:tc>
          <w:tcPr>
            <w:tcW w:w="243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AC0DEEA">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color w:val="000000"/>
                <w:sz w:val="20"/>
                <w:szCs w:val="20"/>
              </w:rPr>
              <w:t>0</w:t>
            </w:r>
          </w:p>
        </w:tc>
        <w:tc>
          <w:tcPr>
            <w:tcW w:w="243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FCF6A0A">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color w:val="000000"/>
                <w:sz w:val="20"/>
                <w:szCs w:val="20"/>
              </w:rPr>
              <w:t>0</w:t>
            </w:r>
          </w:p>
        </w:tc>
        <w:tc>
          <w:tcPr>
            <w:tcW w:w="243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EED546F">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color w:val="000000"/>
                <w:sz w:val="20"/>
                <w:szCs w:val="20"/>
              </w:rPr>
              <w:t>0</w:t>
            </w:r>
          </w:p>
        </w:tc>
      </w:tr>
      <w:tr w14:paraId="2135B5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3FDAE6A6">
            <w:pPr>
              <w:pStyle w:val="2"/>
              <w:keepNext w:val="0"/>
              <w:keepLines w:val="0"/>
              <w:widowControl/>
              <w:suppressLineNumbers w:val="0"/>
              <w:spacing w:before="0" w:beforeAutospacing="0" w:after="0" w:afterAutospacing="0"/>
              <w:ind w:left="0" w:right="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color w:val="000000"/>
                <w:sz w:val="20"/>
                <w:szCs w:val="20"/>
              </w:rPr>
              <w:t>行政规范性文件</w:t>
            </w:r>
          </w:p>
        </w:tc>
        <w:tc>
          <w:tcPr>
            <w:tcW w:w="243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C1636E8">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color w:val="000000"/>
                <w:sz w:val="20"/>
                <w:szCs w:val="20"/>
              </w:rPr>
              <w:t xml:space="preserve">0 </w:t>
            </w:r>
          </w:p>
        </w:tc>
        <w:tc>
          <w:tcPr>
            <w:tcW w:w="243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380BDFD">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color w:val="000000"/>
                <w:sz w:val="20"/>
                <w:szCs w:val="20"/>
              </w:rPr>
              <w:t>0</w:t>
            </w:r>
          </w:p>
        </w:tc>
        <w:tc>
          <w:tcPr>
            <w:tcW w:w="243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0712626">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rPr>
            </w:pPr>
            <w:r>
              <w:rPr>
                <w:rFonts w:hint="eastAsia" w:ascii="方正仿宋_GBK" w:hAnsi="方正仿宋_GBK" w:eastAsia="方正仿宋_GBK" w:cs="方正仿宋_GBK"/>
                <w:color w:val="000000"/>
                <w:sz w:val="20"/>
                <w:szCs w:val="20"/>
              </w:rPr>
              <w:t>0</w:t>
            </w:r>
          </w:p>
        </w:tc>
      </w:tr>
      <w:tr w14:paraId="5F29DB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C6D9F1"/>
            <w:tcMar>
              <w:top w:w="0" w:type="dxa"/>
              <w:left w:w="57" w:type="dxa"/>
              <w:bottom w:w="0" w:type="dxa"/>
              <w:right w:w="57" w:type="dxa"/>
            </w:tcMar>
            <w:vAlign w:val="center"/>
          </w:tcPr>
          <w:p w14:paraId="65DDC148">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color w:val="000000"/>
                <w:sz w:val="20"/>
                <w:szCs w:val="20"/>
              </w:rPr>
              <w:t>第二十条第（五）项</w:t>
            </w:r>
          </w:p>
        </w:tc>
      </w:tr>
      <w:tr w14:paraId="012323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055346FF">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color w:val="000000"/>
                <w:sz w:val="20"/>
                <w:szCs w:val="20"/>
              </w:rPr>
              <w:t>信息内容</w:t>
            </w:r>
          </w:p>
        </w:tc>
        <w:tc>
          <w:tcPr>
            <w:tcW w:w="7305" w:type="dxa"/>
            <w:gridSpan w:val="3"/>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CA48D68">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color w:val="000000"/>
                <w:sz w:val="20"/>
                <w:szCs w:val="20"/>
              </w:rPr>
              <w:t>本年处理决定数量</w:t>
            </w:r>
          </w:p>
        </w:tc>
      </w:tr>
      <w:tr w14:paraId="51C2B1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6056D185">
            <w:pPr>
              <w:pStyle w:val="2"/>
              <w:keepNext w:val="0"/>
              <w:keepLines w:val="0"/>
              <w:widowControl/>
              <w:suppressLineNumbers w:val="0"/>
              <w:spacing w:before="0" w:beforeAutospacing="0" w:after="0" w:afterAutospacing="0"/>
              <w:ind w:left="0" w:right="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color w:val="000000"/>
                <w:sz w:val="20"/>
                <w:szCs w:val="20"/>
              </w:rPr>
              <w:t>行政许可</w:t>
            </w:r>
          </w:p>
        </w:tc>
        <w:tc>
          <w:tcPr>
            <w:tcW w:w="7305" w:type="dxa"/>
            <w:gridSpan w:val="3"/>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2356A8F">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1"/>
                <w:szCs w:val="21"/>
              </w:rPr>
              <w:t>0</w:t>
            </w:r>
          </w:p>
        </w:tc>
      </w:tr>
      <w:tr w14:paraId="47E6BA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C6D9F1"/>
            <w:tcMar>
              <w:top w:w="0" w:type="dxa"/>
              <w:left w:w="57" w:type="dxa"/>
              <w:bottom w:w="0" w:type="dxa"/>
              <w:right w:w="57" w:type="dxa"/>
            </w:tcMar>
            <w:vAlign w:val="center"/>
          </w:tcPr>
          <w:p w14:paraId="76B7D05C">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color w:val="000000"/>
                <w:sz w:val="20"/>
                <w:szCs w:val="20"/>
              </w:rPr>
              <w:t>第二十条第（六）项</w:t>
            </w:r>
          </w:p>
        </w:tc>
      </w:tr>
      <w:tr w14:paraId="601D43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76B906F0">
            <w:pPr>
              <w:pStyle w:val="2"/>
              <w:keepNext w:val="0"/>
              <w:keepLines w:val="0"/>
              <w:widowControl/>
              <w:suppressLineNumbers w:val="0"/>
              <w:spacing w:before="0" w:beforeAutospacing="0" w:after="0" w:afterAutospacing="0"/>
              <w:ind w:left="0" w:right="0" w:firstLine="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color w:val="000000"/>
                <w:sz w:val="20"/>
                <w:szCs w:val="20"/>
              </w:rPr>
              <w:t>信息内容</w:t>
            </w:r>
          </w:p>
        </w:tc>
        <w:tc>
          <w:tcPr>
            <w:tcW w:w="7305" w:type="dxa"/>
            <w:gridSpan w:val="3"/>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65A9B3E6">
            <w:pPr>
              <w:pStyle w:val="2"/>
              <w:keepNext w:val="0"/>
              <w:keepLines w:val="0"/>
              <w:widowControl/>
              <w:suppressLineNumbers w:val="0"/>
              <w:spacing w:before="0" w:beforeAutospacing="0" w:after="0" w:afterAutospacing="0"/>
              <w:ind w:left="0" w:right="0" w:firstLine="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color w:val="000000"/>
                <w:sz w:val="20"/>
                <w:szCs w:val="20"/>
              </w:rPr>
              <w:t>本年处理决定数量</w:t>
            </w:r>
          </w:p>
        </w:tc>
      </w:tr>
      <w:tr w14:paraId="0DBE41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14" w:hRule="atLeast"/>
          <w:jc w:val="center"/>
        </w:trPr>
        <w:tc>
          <w:tcPr>
            <w:tcW w:w="243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215034F7">
            <w:pPr>
              <w:pStyle w:val="2"/>
              <w:keepNext w:val="0"/>
              <w:keepLines w:val="0"/>
              <w:widowControl/>
              <w:suppressLineNumbers w:val="0"/>
              <w:spacing w:before="0" w:beforeAutospacing="0" w:after="0" w:afterAutospacing="0"/>
              <w:ind w:left="0" w:right="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color w:val="000000"/>
                <w:sz w:val="20"/>
                <w:szCs w:val="20"/>
              </w:rPr>
              <w:t>行政处罚</w:t>
            </w:r>
          </w:p>
        </w:tc>
        <w:tc>
          <w:tcPr>
            <w:tcW w:w="7305" w:type="dxa"/>
            <w:gridSpan w:val="3"/>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E0311B6">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color w:val="000000"/>
                <w:sz w:val="20"/>
                <w:szCs w:val="20"/>
                <w:lang w:val="en-US" w:eastAsia="zh-CN"/>
              </w:rPr>
              <w:t>0</w:t>
            </w:r>
          </w:p>
        </w:tc>
      </w:tr>
      <w:tr w14:paraId="21F05A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49ABE9FF">
            <w:pPr>
              <w:pStyle w:val="2"/>
              <w:keepNext w:val="0"/>
              <w:keepLines w:val="0"/>
              <w:widowControl/>
              <w:suppressLineNumbers w:val="0"/>
              <w:spacing w:before="0" w:beforeAutospacing="0" w:after="0" w:afterAutospacing="0"/>
              <w:ind w:left="0" w:right="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color w:val="000000"/>
                <w:sz w:val="20"/>
                <w:szCs w:val="20"/>
              </w:rPr>
              <w:t>行政强制</w:t>
            </w:r>
          </w:p>
        </w:tc>
        <w:tc>
          <w:tcPr>
            <w:tcW w:w="7305" w:type="dxa"/>
            <w:gridSpan w:val="3"/>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D78E4B0">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color w:val="000000"/>
                <w:sz w:val="20"/>
                <w:szCs w:val="20"/>
              </w:rPr>
              <w:t>0</w:t>
            </w:r>
          </w:p>
        </w:tc>
      </w:tr>
      <w:tr w14:paraId="19D727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C6D9F1"/>
            <w:tcMar>
              <w:top w:w="0" w:type="dxa"/>
              <w:left w:w="57" w:type="dxa"/>
              <w:bottom w:w="0" w:type="dxa"/>
              <w:right w:w="57" w:type="dxa"/>
            </w:tcMar>
            <w:vAlign w:val="center"/>
          </w:tcPr>
          <w:p w14:paraId="2628BF5C">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color w:val="000000"/>
                <w:sz w:val="20"/>
                <w:szCs w:val="20"/>
              </w:rPr>
              <w:t>第二十条第（八）项</w:t>
            </w:r>
          </w:p>
        </w:tc>
      </w:tr>
      <w:tr w14:paraId="0FB256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07A28C7D">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color w:val="000000"/>
                <w:sz w:val="20"/>
                <w:szCs w:val="20"/>
              </w:rPr>
              <w:t>信息内容</w:t>
            </w:r>
          </w:p>
        </w:tc>
        <w:tc>
          <w:tcPr>
            <w:tcW w:w="7305" w:type="dxa"/>
            <w:gridSpan w:val="3"/>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9EEF4B8">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color w:val="000000"/>
                <w:sz w:val="20"/>
                <w:szCs w:val="20"/>
              </w:rPr>
              <w:t>本年收费金额（单位：万元）</w:t>
            </w:r>
          </w:p>
        </w:tc>
      </w:tr>
      <w:tr w14:paraId="266E6F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7CDA9762">
            <w:pPr>
              <w:pStyle w:val="2"/>
              <w:keepNext w:val="0"/>
              <w:keepLines w:val="0"/>
              <w:widowControl/>
              <w:suppressLineNumbers w:val="0"/>
              <w:spacing w:before="0" w:beforeAutospacing="0" w:after="0" w:afterAutospacing="0"/>
              <w:ind w:left="0" w:right="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color w:val="000000"/>
                <w:sz w:val="20"/>
                <w:szCs w:val="20"/>
              </w:rPr>
              <w:t>行政事业性收费</w:t>
            </w:r>
          </w:p>
        </w:tc>
        <w:tc>
          <w:tcPr>
            <w:tcW w:w="7305" w:type="dxa"/>
            <w:gridSpan w:val="3"/>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723F912">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color w:val="000000"/>
                <w:sz w:val="20"/>
                <w:szCs w:val="20"/>
              </w:rPr>
              <w:t>0</w:t>
            </w:r>
          </w:p>
        </w:tc>
      </w:tr>
    </w:tbl>
    <w:p w14:paraId="413FCB5A">
      <w:pPr>
        <w:pStyle w:val="2"/>
        <w:keepNext w:val="0"/>
        <w:keepLines w:val="0"/>
        <w:widowControl/>
        <w:suppressLineNumbers w:val="0"/>
        <w:spacing w:before="0" w:beforeAutospacing="0" w:after="0" w:afterAutospacing="0"/>
        <w:ind w:left="0" w:right="0"/>
        <w:jc w:val="left"/>
        <w:rPr>
          <w:rFonts w:hint="eastAsia" w:ascii="方正仿宋_GBK" w:hAnsi="方正仿宋_GBK" w:eastAsia="方正仿宋_GBK" w:cs="方正仿宋_GBK"/>
          <w:sz w:val="32"/>
          <w:szCs w:val="32"/>
        </w:rPr>
      </w:pPr>
    </w:p>
    <w:p w14:paraId="5A3A50B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方正仿宋_GBK" w:hAnsi="方正仿宋_GBK" w:eastAsia="方正仿宋_GBK" w:cs="方正仿宋_GBK"/>
          <w:sz w:val="24"/>
          <w:szCs w:val="24"/>
        </w:rPr>
      </w:pPr>
      <w:r>
        <w:rPr>
          <w:rFonts w:hint="eastAsia" w:ascii="方正仿宋_GBK" w:hAnsi="方正仿宋_GBK" w:eastAsia="方正仿宋_GBK" w:cs="方正仿宋_GBK"/>
          <w:b/>
          <w:bCs/>
          <w:caps w:val="0"/>
          <w:color w:val="333333"/>
          <w:spacing w:val="0"/>
          <w:sz w:val="27"/>
          <w:szCs w:val="27"/>
          <w:shd w:val="clear" w:fill="FFFFFF"/>
        </w:rPr>
        <w:t>三、收到和处理政府信息公开申请情况</w:t>
      </w:r>
    </w:p>
    <w:tbl>
      <w:tblPr>
        <w:tblStyle w:val="3"/>
        <w:tblW w:w="0" w:type="auto"/>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710"/>
        <w:gridCol w:w="892"/>
        <w:gridCol w:w="2614"/>
        <w:gridCol w:w="604"/>
        <w:gridCol w:w="604"/>
        <w:gridCol w:w="604"/>
        <w:gridCol w:w="604"/>
        <w:gridCol w:w="605"/>
        <w:gridCol w:w="605"/>
        <w:gridCol w:w="629"/>
      </w:tblGrid>
      <w:tr w14:paraId="70E8D5A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4929" w:type="dxa"/>
            <w:gridSpan w:val="3"/>
            <w:vMerge w:val="restart"/>
            <w:tcBorders>
              <w:top w:val="single" w:color="auto" w:sz="8" w:space="0"/>
              <w:left w:val="single" w:color="auto" w:sz="8" w:space="0"/>
              <w:bottom w:val="outset" w:color="auto" w:sz="8" w:space="0"/>
              <w:right w:val="single" w:color="auto" w:sz="8" w:space="0"/>
            </w:tcBorders>
            <w:shd w:val="clear" w:color="auto" w:fill="auto"/>
            <w:tcMar>
              <w:top w:w="0" w:type="dxa"/>
              <w:left w:w="108" w:type="dxa"/>
              <w:bottom w:w="0" w:type="dxa"/>
              <w:right w:w="108" w:type="dxa"/>
            </w:tcMar>
            <w:vAlign w:val="center"/>
          </w:tcPr>
          <w:p w14:paraId="5614BE9C">
            <w:pPr>
              <w:pStyle w:val="2"/>
              <w:keepNext w:val="0"/>
              <w:keepLines w:val="0"/>
              <w:widowControl/>
              <w:suppressLineNumbers w:val="0"/>
              <w:spacing w:before="0" w:beforeAutospacing="0" w:after="0" w:afterAutospacing="0"/>
              <w:ind w:left="0" w:right="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（本列数据的勾稽关系为：第一项加第二项之和，等于第三项加第四项之和）</w:t>
            </w:r>
          </w:p>
        </w:tc>
        <w:tc>
          <w:tcPr>
            <w:tcW w:w="4816" w:type="dxa"/>
            <w:gridSpan w:val="7"/>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2F19F3E6">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申请人情况</w:t>
            </w:r>
          </w:p>
        </w:tc>
      </w:tr>
      <w:tr w14:paraId="3B61BFD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4929" w:type="dxa"/>
            <w:gridSpan w:val="3"/>
            <w:vMerge w:val="continue"/>
            <w:tcBorders>
              <w:top w:val="single" w:color="auto" w:sz="8" w:space="0"/>
              <w:left w:val="single" w:color="auto" w:sz="8" w:space="0"/>
              <w:bottom w:val="outset" w:color="auto" w:sz="8" w:space="0"/>
              <w:right w:val="single" w:color="auto" w:sz="8" w:space="0"/>
            </w:tcBorders>
            <w:shd w:val="clear" w:color="auto" w:fill="auto"/>
            <w:tcMar>
              <w:top w:w="0" w:type="dxa"/>
              <w:left w:w="108" w:type="dxa"/>
              <w:bottom w:w="0" w:type="dxa"/>
              <w:right w:w="108" w:type="dxa"/>
            </w:tcMar>
            <w:vAlign w:val="center"/>
          </w:tcPr>
          <w:p w14:paraId="3967AA7A">
            <w:pPr>
              <w:rPr>
                <w:rFonts w:hint="eastAsia" w:ascii="方正仿宋_GBK" w:hAnsi="方正仿宋_GBK" w:eastAsia="方正仿宋_GBK" w:cs="方正仿宋_GBK"/>
                <w:sz w:val="20"/>
                <w:szCs w:val="20"/>
              </w:rPr>
            </w:pPr>
          </w:p>
        </w:tc>
        <w:tc>
          <w:tcPr>
            <w:tcW w:w="688" w:type="dxa"/>
            <w:vMerge w:val="restart"/>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8DD585F">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自然人</w:t>
            </w:r>
          </w:p>
        </w:tc>
        <w:tc>
          <w:tcPr>
            <w:tcW w:w="3440" w:type="dxa"/>
            <w:gridSpan w:val="5"/>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1DDDBB14">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法人或其他组织</w:t>
            </w:r>
          </w:p>
        </w:tc>
        <w:tc>
          <w:tcPr>
            <w:tcW w:w="688" w:type="dxa"/>
            <w:vMerge w:val="restart"/>
            <w:tcBorders>
              <w:top w:val="single" w:color="auto" w:sz="8" w:space="0"/>
              <w:left w:val="nil"/>
              <w:bottom w:val="outset" w:color="auto" w:sz="8" w:space="0"/>
              <w:right w:val="single" w:color="auto" w:sz="8" w:space="0"/>
            </w:tcBorders>
            <w:shd w:val="clear" w:color="auto" w:fill="auto"/>
            <w:tcMar>
              <w:top w:w="0" w:type="dxa"/>
              <w:left w:w="57" w:type="dxa"/>
              <w:bottom w:w="0" w:type="dxa"/>
              <w:right w:w="57" w:type="dxa"/>
            </w:tcMar>
            <w:vAlign w:val="center"/>
          </w:tcPr>
          <w:p w14:paraId="30766057">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总计</w:t>
            </w:r>
          </w:p>
        </w:tc>
      </w:tr>
      <w:tr w14:paraId="3E8AE61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4929" w:type="dxa"/>
            <w:gridSpan w:val="3"/>
            <w:vMerge w:val="continue"/>
            <w:tcBorders>
              <w:top w:val="single" w:color="auto" w:sz="8" w:space="0"/>
              <w:left w:val="single" w:color="auto" w:sz="8" w:space="0"/>
              <w:bottom w:val="outset" w:color="auto" w:sz="8" w:space="0"/>
              <w:right w:val="single" w:color="auto" w:sz="8" w:space="0"/>
            </w:tcBorders>
            <w:shd w:val="clear" w:color="auto" w:fill="auto"/>
            <w:tcMar>
              <w:top w:w="0" w:type="dxa"/>
              <w:left w:w="108" w:type="dxa"/>
              <w:bottom w:w="0" w:type="dxa"/>
              <w:right w:w="108" w:type="dxa"/>
            </w:tcMar>
            <w:vAlign w:val="center"/>
          </w:tcPr>
          <w:p w14:paraId="3E7C2980">
            <w:pPr>
              <w:rPr>
                <w:rFonts w:hint="eastAsia" w:ascii="方正仿宋_GBK" w:hAnsi="方正仿宋_GBK" w:eastAsia="方正仿宋_GBK" w:cs="方正仿宋_GBK"/>
                <w:sz w:val="20"/>
                <w:szCs w:val="20"/>
              </w:rPr>
            </w:pPr>
          </w:p>
        </w:tc>
        <w:tc>
          <w:tcPr>
            <w:tcW w:w="688" w:type="dxa"/>
            <w:vMerge w:val="continue"/>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0918481">
            <w:pPr>
              <w:rPr>
                <w:rFonts w:hint="eastAsia" w:ascii="方正仿宋_GBK" w:hAnsi="方正仿宋_GBK" w:eastAsia="方正仿宋_GBK" w:cs="方正仿宋_GBK"/>
                <w:sz w:val="20"/>
                <w:szCs w:val="20"/>
              </w:rPr>
            </w:pP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019024E">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商业</w:t>
            </w:r>
          </w:p>
          <w:p w14:paraId="3E8ABD9C">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企业</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1061135">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科研</w:t>
            </w:r>
          </w:p>
          <w:p w14:paraId="7FD1B80F">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机构</w:t>
            </w:r>
          </w:p>
        </w:tc>
        <w:tc>
          <w:tcPr>
            <w:tcW w:w="688"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59FC99D0">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社会公益组织</w:t>
            </w:r>
          </w:p>
        </w:tc>
        <w:tc>
          <w:tcPr>
            <w:tcW w:w="688"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12D50477">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法律服务机构</w:t>
            </w:r>
          </w:p>
        </w:tc>
        <w:tc>
          <w:tcPr>
            <w:tcW w:w="688"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1410D2AF">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其他</w:t>
            </w:r>
          </w:p>
        </w:tc>
        <w:tc>
          <w:tcPr>
            <w:tcW w:w="688" w:type="dxa"/>
            <w:vMerge w:val="continue"/>
            <w:tcBorders>
              <w:top w:val="single" w:color="auto" w:sz="8" w:space="0"/>
              <w:left w:val="nil"/>
              <w:bottom w:val="outset" w:color="auto" w:sz="8" w:space="0"/>
              <w:right w:val="single" w:color="auto" w:sz="8" w:space="0"/>
            </w:tcBorders>
            <w:shd w:val="clear" w:color="auto" w:fill="auto"/>
            <w:tcMar>
              <w:top w:w="0" w:type="dxa"/>
              <w:left w:w="57" w:type="dxa"/>
              <w:bottom w:w="0" w:type="dxa"/>
              <w:right w:w="57" w:type="dxa"/>
            </w:tcMar>
            <w:vAlign w:val="center"/>
          </w:tcPr>
          <w:p w14:paraId="4283F995">
            <w:pPr>
              <w:rPr>
                <w:rFonts w:hint="eastAsia" w:ascii="方正仿宋_GBK" w:hAnsi="方正仿宋_GBK" w:eastAsia="方正仿宋_GBK" w:cs="方正仿宋_GBK"/>
                <w:sz w:val="20"/>
                <w:szCs w:val="20"/>
              </w:rPr>
            </w:pPr>
          </w:p>
        </w:tc>
      </w:tr>
      <w:tr w14:paraId="603EFAD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4929" w:type="dxa"/>
            <w:gridSpan w:val="3"/>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293423E1">
            <w:pPr>
              <w:pStyle w:val="2"/>
              <w:keepNext w:val="0"/>
              <w:keepLines w:val="0"/>
              <w:widowControl/>
              <w:suppressLineNumbers w:val="0"/>
              <w:spacing w:before="0" w:beforeAutospacing="0" w:after="0" w:afterAutospacing="0"/>
              <w:ind w:left="0" w:right="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一、本年新收政府信息公开申请数量</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C26A30C">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1</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951F7D7">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951A41B">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7198C9A">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2933020">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66F8E5C">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65A0875">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1</w:t>
            </w:r>
          </w:p>
        </w:tc>
      </w:tr>
      <w:tr w14:paraId="6D83D9B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4929" w:type="dxa"/>
            <w:gridSpan w:val="3"/>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3E9FAFC3">
            <w:pPr>
              <w:pStyle w:val="2"/>
              <w:keepNext w:val="0"/>
              <w:keepLines w:val="0"/>
              <w:widowControl/>
              <w:suppressLineNumbers w:val="0"/>
              <w:spacing w:before="0" w:beforeAutospacing="0" w:after="0" w:afterAutospacing="0"/>
              <w:ind w:left="0" w:right="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二、上年结转政府信息公开申请数量</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FCAA9B3">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F1406FD">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A1AD70C">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1AC4906">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3275CAA">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8DDED92">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9C2C796">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r>
      <w:tr w14:paraId="3F8FD28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7" w:type="dxa"/>
            <w:vMerge w:val="restart"/>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7BABD7D0">
            <w:pPr>
              <w:pStyle w:val="2"/>
              <w:keepNext w:val="0"/>
              <w:keepLines w:val="0"/>
              <w:widowControl/>
              <w:suppressLineNumbers w:val="0"/>
              <w:spacing w:before="0" w:beforeAutospacing="0" w:after="0" w:afterAutospacing="0"/>
              <w:ind w:left="0" w:right="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三、本年度办理结果</w:t>
            </w:r>
          </w:p>
        </w:tc>
        <w:tc>
          <w:tcPr>
            <w:tcW w:w="4162" w:type="dxa"/>
            <w:gridSpan w:val="2"/>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3EC3C20">
            <w:pPr>
              <w:pStyle w:val="2"/>
              <w:keepNext w:val="0"/>
              <w:keepLines w:val="0"/>
              <w:widowControl/>
              <w:suppressLineNumbers w:val="0"/>
              <w:spacing w:before="0" w:beforeAutospacing="0" w:after="0" w:afterAutospacing="0"/>
              <w:ind w:left="0" w:right="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（一）予以公开</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7F71577">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1</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49559CC">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FA67DD2">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0ABB6B9">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80456CB">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CF0E7E0">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88"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0F10FFBB">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1</w:t>
            </w:r>
          </w:p>
        </w:tc>
      </w:tr>
      <w:tr w14:paraId="2B21751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7"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0B534B28">
            <w:pPr>
              <w:rPr>
                <w:rFonts w:hint="eastAsia" w:ascii="方正仿宋_GBK" w:hAnsi="方正仿宋_GBK" w:eastAsia="方正仿宋_GBK" w:cs="方正仿宋_GBK"/>
                <w:sz w:val="20"/>
                <w:szCs w:val="20"/>
              </w:rPr>
            </w:pPr>
          </w:p>
        </w:tc>
        <w:tc>
          <w:tcPr>
            <w:tcW w:w="4162" w:type="dxa"/>
            <w:gridSpan w:val="2"/>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B94925C">
            <w:pPr>
              <w:pStyle w:val="2"/>
              <w:keepNext w:val="0"/>
              <w:keepLines w:val="0"/>
              <w:widowControl/>
              <w:suppressLineNumbers w:val="0"/>
              <w:spacing w:before="0" w:beforeAutospacing="0" w:after="0" w:afterAutospacing="0"/>
              <w:ind w:left="0" w:right="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（二）部分公开（区分处理的，只计这一情形，不计其他情形）</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CBA72DF">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6B507ED">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CED3A47">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C47CF88">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677138C">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1AC43A3">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149D2B1">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r>
      <w:tr w14:paraId="5A87019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7"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0AD66F29">
            <w:pPr>
              <w:rPr>
                <w:rFonts w:hint="eastAsia" w:ascii="方正仿宋_GBK" w:hAnsi="方正仿宋_GBK" w:eastAsia="方正仿宋_GBK" w:cs="方正仿宋_GBK"/>
                <w:sz w:val="20"/>
                <w:szCs w:val="20"/>
              </w:rPr>
            </w:pPr>
          </w:p>
        </w:tc>
        <w:tc>
          <w:tcPr>
            <w:tcW w:w="943" w:type="dxa"/>
            <w:vMerge w:val="restart"/>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5CB8E522">
            <w:pPr>
              <w:pStyle w:val="2"/>
              <w:keepNext w:val="0"/>
              <w:keepLines w:val="0"/>
              <w:widowControl/>
              <w:suppressLineNumbers w:val="0"/>
              <w:spacing w:before="0" w:beforeAutospacing="0" w:after="0" w:afterAutospacing="0"/>
              <w:ind w:left="0" w:right="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（三）不予公开</w:t>
            </w:r>
          </w:p>
        </w:tc>
        <w:tc>
          <w:tcPr>
            <w:tcW w:w="321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54FAAFF7">
            <w:pPr>
              <w:pStyle w:val="2"/>
              <w:keepNext w:val="0"/>
              <w:keepLines w:val="0"/>
              <w:widowControl/>
              <w:suppressLineNumbers w:val="0"/>
              <w:spacing w:before="0" w:beforeAutospacing="0" w:after="0" w:afterAutospacing="0"/>
              <w:ind w:left="0" w:right="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1.属于国家秘密</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ED42F04">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E698294">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54877F9">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8C69D30">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CCE15DD">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160BEB9">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88"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48C33C41">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r>
      <w:tr w14:paraId="64F69F3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7"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66ADA544">
            <w:pPr>
              <w:rPr>
                <w:rFonts w:hint="eastAsia" w:ascii="方正仿宋_GBK" w:hAnsi="方正仿宋_GBK" w:eastAsia="方正仿宋_GBK" w:cs="方正仿宋_GBK"/>
                <w:sz w:val="20"/>
                <w:szCs w:val="20"/>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29B724C5">
            <w:pPr>
              <w:rPr>
                <w:rFonts w:hint="eastAsia" w:ascii="方正仿宋_GBK" w:hAnsi="方正仿宋_GBK" w:eastAsia="方正仿宋_GBK" w:cs="方正仿宋_GBK"/>
                <w:sz w:val="20"/>
                <w:szCs w:val="20"/>
              </w:rPr>
            </w:pPr>
          </w:p>
        </w:tc>
        <w:tc>
          <w:tcPr>
            <w:tcW w:w="321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2841EBA9">
            <w:pPr>
              <w:pStyle w:val="2"/>
              <w:keepNext w:val="0"/>
              <w:keepLines w:val="0"/>
              <w:widowControl/>
              <w:suppressLineNumbers w:val="0"/>
              <w:spacing w:before="0" w:beforeAutospacing="0" w:after="0" w:afterAutospacing="0"/>
              <w:ind w:left="0" w:right="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2.其他法律行政法规禁止公开</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FEF9F41">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DB579F4">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C0DE7B0">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5E69EFE">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554A5EC">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DC543B6">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F3E7E0A">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r>
      <w:tr w14:paraId="174A2C6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7"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3DA30210">
            <w:pPr>
              <w:rPr>
                <w:rFonts w:hint="eastAsia" w:ascii="方正仿宋_GBK" w:hAnsi="方正仿宋_GBK" w:eastAsia="方正仿宋_GBK" w:cs="方正仿宋_GBK"/>
                <w:sz w:val="20"/>
                <w:szCs w:val="20"/>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639D7835">
            <w:pPr>
              <w:rPr>
                <w:rFonts w:hint="eastAsia" w:ascii="方正仿宋_GBK" w:hAnsi="方正仿宋_GBK" w:eastAsia="方正仿宋_GBK" w:cs="方正仿宋_GBK"/>
                <w:sz w:val="20"/>
                <w:szCs w:val="20"/>
              </w:rPr>
            </w:pPr>
          </w:p>
        </w:tc>
        <w:tc>
          <w:tcPr>
            <w:tcW w:w="321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452D627D">
            <w:pPr>
              <w:pStyle w:val="2"/>
              <w:keepNext w:val="0"/>
              <w:keepLines w:val="0"/>
              <w:widowControl/>
              <w:suppressLineNumbers w:val="0"/>
              <w:spacing w:before="0" w:beforeAutospacing="0" w:after="0" w:afterAutospacing="0"/>
              <w:ind w:left="0" w:right="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3.危及“三安全一稳定”</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0E8BF83">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33C27B2">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F5A87C5">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3668128">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E4E3D75">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5CD1D0E">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79F5797">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r>
      <w:tr w14:paraId="7917BFA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7"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70C21DD8">
            <w:pPr>
              <w:rPr>
                <w:rFonts w:hint="eastAsia" w:ascii="方正仿宋_GBK" w:hAnsi="方正仿宋_GBK" w:eastAsia="方正仿宋_GBK" w:cs="方正仿宋_GBK"/>
                <w:sz w:val="20"/>
                <w:szCs w:val="20"/>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01056F97">
            <w:pPr>
              <w:rPr>
                <w:rFonts w:hint="eastAsia" w:ascii="方正仿宋_GBK" w:hAnsi="方正仿宋_GBK" w:eastAsia="方正仿宋_GBK" w:cs="方正仿宋_GBK"/>
                <w:sz w:val="20"/>
                <w:szCs w:val="20"/>
              </w:rPr>
            </w:pPr>
          </w:p>
        </w:tc>
        <w:tc>
          <w:tcPr>
            <w:tcW w:w="321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5E626B27">
            <w:pPr>
              <w:pStyle w:val="2"/>
              <w:keepNext w:val="0"/>
              <w:keepLines w:val="0"/>
              <w:widowControl/>
              <w:suppressLineNumbers w:val="0"/>
              <w:spacing w:before="0" w:beforeAutospacing="0" w:after="0" w:afterAutospacing="0"/>
              <w:ind w:left="0" w:right="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4.保护第三方合法权益</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B88C06C">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2F9C664">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7C53AE9">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35E99DE">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378F0BA">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1941CF9">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948512C">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r>
      <w:tr w14:paraId="291BB47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7"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48F56886">
            <w:pPr>
              <w:rPr>
                <w:rFonts w:hint="eastAsia" w:ascii="方正仿宋_GBK" w:hAnsi="方正仿宋_GBK" w:eastAsia="方正仿宋_GBK" w:cs="方正仿宋_GBK"/>
                <w:sz w:val="20"/>
                <w:szCs w:val="20"/>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78B07B28">
            <w:pPr>
              <w:rPr>
                <w:rFonts w:hint="eastAsia" w:ascii="方正仿宋_GBK" w:hAnsi="方正仿宋_GBK" w:eastAsia="方正仿宋_GBK" w:cs="方正仿宋_GBK"/>
                <w:sz w:val="20"/>
                <w:szCs w:val="20"/>
              </w:rPr>
            </w:pPr>
          </w:p>
        </w:tc>
        <w:tc>
          <w:tcPr>
            <w:tcW w:w="321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053E7435">
            <w:pPr>
              <w:pStyle w:val="2"/>
              <w:keepNext w:val="0"/>
              <w:keepLines w:val="0"/>
              <w:widowControl/>
              <w:suppressLineNumbers w:val="0"/>
              <w:spacing w:before="0" w:beforeAutospacing="0" w:after="0" w:afterAutospacing="0"/>
              <w:ind w:left="0" w:right="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5.属于三类内部事务信息</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9173C92">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28AE513">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37A1492">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94F1B80">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4EB3802">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6DC02C6">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C1AFED7">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r>
      <w:tr w14:paraId="0E9BE15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7"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313F1C03">
            <w:pPr>
              <w:rPr>
                <w:rFonts w:hint="eastAsia" w:ascii="方正仿宋_GBK" w:hAnsi="方正仿宋_GBK" w:eastAsia="方正仿宋_GBK" w:cs="方正仿宋_GBK"/>
                <w:sz w:val="20"/>
                <w:szCs w:val="20"/>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33006D7B">
            <w:pPr>
              <w:rPr>
                <w:rFonts w:hint="eastAsia" w:ascii="方正仿宋_GBK" w:hAnsi="方正仿宋_GBK" w:eastAsia="方正仿宋_GBK" w:cs="方正仿宋_GBK"/>
                <w:sz w:val="20"/>
                <w:szCs w:val="20"/>
              </w:rPr>
            </w:pPr>
          </w:p>
        </w:tc>
        <w:tc>
          <w:tcPr>
            <w:tcW w:w="321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66DB43F5">
            <w:pPr>
              <w:pStyle w:val="2"/>
              <w:keepNext w:val="0"/>
              <w:keepLines w:val="0"/>
              <w:widowControl/>
              <w:suppressLineNumbers w:val="0"/>
              <w:spacing w:before="0" w:beforeAutospacing="0" w:after="0" w:afterAutospacing="0"/>
              <w:ind w:left="0" w:right="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6.属于四类过程性信息</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FCA621D">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A07ED3D">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83A1D27">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7940276">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45A6433">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DEE8767">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EA7E9CE">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r>
      <w:tr w14:paraId="617BF96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7"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21CECD7A">
            <w:pPr>
              <w:rPr>
                <w:rFonts w:hint="eastAsia" w:ascii="方正仿宋_GBK" w:hAnsi="方正仿宋_GBK" w:eastAsia="方正仿宋_GBK" w:cs="方正仿宋_GBK"/>
                <w:sz w:val="20"/>
                <w:szCs w:val="20"/>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7DF0AB70">
            <w:pPr>
              <w:rPr>
                <w:rFonts w:hint="eastAsia" w:ascii="方正仿宋_GBK" w:hAnsi="方正仿宋_GBK" w:eastAsia="方正仿宋_GBK" w:cs="方正仿宋_GBK"/>
                <w:sz w:val="20"/>
                <w:szCs w:val="20"/>
              </w:rPr>
            </w:pPr>
          </w:p>
        </w:tc>
        <w:tc>
          <w:tcPr>
            <w:tcW w:w="321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785E3521">
            <w:pPr>
              <w:pStyle w:val="2"/>
              <w:keepNext w:val="0"/>
              <w:keepLines w:val="0"/>
              <w:widowControl/>
              <w:suppressLineNumbers w:val="0"/>
              <w:spacing w:before="0" w:beforeAutospacing="0" w:after="0" w:afterAutospacing="0"/>
              <w:ind w:left="0" w:right="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7.属于行政执法案卷</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B95AF0C">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DC8B142">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1E2B23C">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A305181">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7965262">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354931D">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5A159DA">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r>
      <w:tr w14:paraId="51448CD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7"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1612ECAA">
            <w:pPr>
              <w:rPr>
                <w:rFonts w:hint="eastAsia" w:ascii="方正仿宋_GBK" w:hAnsi="方正仿宋_GBK" w:eastAsia="方正仿宋_GBK" w:cs="方正仿宋_GBK"/>
                <w:sz w:val="20"/>
                <w:szCs w:val="20"/>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5485543F">
            <w:pPr>
              <w:rPr>
                <w:rFonts w:hint="eastAsia" w:ascii="方正仿宋_GBK" w:hAnsi="方正仿宋_GBK" w:eastAsia="方正仿宋_GBK" w:cs="方正仿宋_GBK"/>
                <w:sz w:val="20"/>
                <w:szCs w:val="20"/>
              </w:rPr>
            </w:pPr>
          </w:p>
        </w:tc>
        <w:tc>
          <w:tcPr>
            <w:tcW w:w="321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2F2755F9">
            <w:pPr>
              <w:pStyle w:val="2"/>
              <w:keepNext w:val="0"/>
              <w:keepLines w:val="0"/>
              <w:widowControl/>
              <w:suppressLineNumbers w:val="0"/>
              <w:spacing w:before="0" w:beforeAutospacing="0" w:after="0" w:afterAutospacing="0"/>
              <w:ind w:left="0" w:right="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8.属于行政查询事项</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BCCB329">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3C54EFA">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F975A60">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821186A">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0F9B463">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0A08D1A">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943B1EE">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r>
      <w:tr w14:paraId="7137795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7"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6BECB2A6">
            <w:pPr>
              <w:rPr>
                <w:rFonts w:hint="eastAsia" w:ascii="方正仿宋_GBK" w:hAnsi="方正仿宋_GBK" w:eastAsia="方正仿宋_GBK" w:cs="方正仿宋_GBK"/>
                <w:sz w:val="20"/>
                <w:szCs w:val="20"/>
              </w:rPr>
            </w:pPr>
          </w:p>
        </w:tc>
        <w:tc>
          <w:tcPr>
            <w:tcW w:w="943" w:type="dxa"/>
            <w:vMerge w:val="restart"/>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318B4AB9">
            <w:pPr>
              <w:pStyle w:val="2"/>
              <w:keepNext w:val="0"/>
              <w:keepLines w:val="0"/>
              <w:widowControl/>
              <w:suppressLineNumbers w:val="0"/>
              <w:spacing w:before="0" w:beforeAutospacing="0" w:after="0" w:afterAutospacing="0"/>
              <w:ind w:left="0" w:right="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（四）无法提供</w:t>
            </w:r>
          </w:p>
        </w:tc>
        <w:tc>
          <w:tcPr>
            <w:tcW w:w="321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543A9EFC">
            <w:pPr>
              <w:pStyle w:val="2"/>
              <w:keepNext w:val="0"/>
              <w:keepLines w:val="0"/>
              <w:widowControl/>
              <w:suppressLineNumbers w:val="0"/>
              <w:spacing w:before="0" w:beforeAutospacing="0" w:after="0" w:afterAutospacing="0"/>
              <w:ind w:left="0" w:right="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1.本机关不掌握相关政府信息</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4E788C3">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3CED746">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0C80FB2">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BE27140">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A101962">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CC68B8E">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06C92FA">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r>
      <w:tr w14:paraId="03A125F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7"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668A53A2">
            <w:pPr>
              <w:rPr>
                <w:rFonts w:hint="eastAsia" w:ascii="方正仿宋_GBK" w:hAnsi="方正仿宋_GBK" w:eastAsia="方正仿宋_GBK" w:cs="方正仿宋_GBK"/>
                <w:sz w:val="20"/>
                <w:szCs w:val="20"/>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4357D4CD">
            <w:pPr>
              <w:rPr>
                <w:rFonts w:hint="eastAsia" w:ascii="方正仿宋_GBK" w:hAnsi="方正仿宋_GBK" w:eastAsia="方正仿宋_GBK" w:cs="方正仿宋_GBK"/>
                <w:sz w:val="20"/>
                <w:szCs w:val="20"/>
              </w:rPr>
            </w:pPr>
          </w:p>
        </w:tc>
        <w:tc>
          <w:tcPr>
            <w:tcW w:w="321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4FF23D4A">
            <w:pPr>
              <w:pStyle w:val="2"/>
              <w:keepNext w:val="0"/>
              <w:keepLines w:val="0"/>
              <w:widowControl/>
              <w:suppressLineNumbers w:val="0"/>
              <w:spacing w:before="0" w:beforeAutospacing="0" w:after="0" w:afterAutospacing="0"/>
              <w:ind w:left="0" w:right="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2.没有现成信息需要另行制作</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897C5E6">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FF97040">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F4C8169">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C331220">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7D0773B">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806D0BB">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BE00A97">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r>
      <w:tr w14:paraId="71BDC13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7"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3AC0C0E1">
            <w:pPr>
              <w:rPr>
                <w:rFonts w:hint="eastAsia" w:ascii="方正仿宋_GBK" w:hAnsi="方正仿宋_GBK" w:eastAsia="方正仿宋_GBK" w:cs="方正仿宋_GBK"/>
                <w:sz w:val="20"/>
                <w:szCs w:val="20"/>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51F721EE">
            <w:pPr>
              <w:rPr>
                <w:rFonts w:hint="eastAsia" w:ascii="方正仿宋_GBK" w:hAnsi="方正仿宋_GBK" w:eastAsia="方正仿宋_GBK" w:cs="方正仿宋_GBK"/>
                <w:sz w:val="20"/>
                <w:szCs w:val="20"/>
              </w:rPr>
            </w:pPr>
          </w:p>
        </w:tc>
        <w:tc>
          <w:tcPr>
            <w:tcW w:w="321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17CF42BC">
            <w:pPr>
              <w:pStyle w:val="2"/>
              <w:keepNext w:val="0"/>
              <w:keepLines w:val="0"/>
              <w:widowControl/>
              <w:suppressLineNumbers w:val="0"/>
              <w:spacing w:before="0" w:beforeAutospacing="0" w:after="0" w:afterAutospacing="0"/>
              <w:ind w:left="0" w:right="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3.补正后申请内容仍不明确</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A146A5F">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7B94990">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D43A133">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BF72608">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CD651B0">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F0C2B81">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38CFC24">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r>
      <w:tr w14:paraId="48B1F0D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27" w:hRule="atLeast"/>
          <w:jc w:val="center"/>
        </w:trPr>
        <w:tc>
          <w:tcPr>
            <w:tcW w:w="767"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73F22A97">
            <w:pPr>
              <w:rPr>
                <w:rFonts w:hint="eastAsia" w:ascii="方正仿宋_GBK" w:hAnsi="方正仿宋_GBK" w:eastAsia="方正仿宋_GBK" w:cs="方正仿宋_GBK"/>
                <w:sz w:val="20"/>
                <w:szCs w:val="20"/>
              </w:rPr>
            </w:pPr>
          </w:p>
        </w:tc>
        <w:tc>
          <w:tcPr>
            <w:tcW w:w="943" w:type="dxa"/>
            <w:vMerge w:val="restart"/>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006CB16A">
            <w:pPr>
              <w:pStyle w:val="2"/>
              <w:keepNext w:val="0"/>
              <w:keepLines w:val="0"/>
              <w:widowControl/>
              <w:suppressLineNumbers w:val="0"/>
              <w:spacing w:before="0" w:beforeAutospacing="0" w:after="0" w:afterAutospacing="0"/>
              <w:ind w:left="0" w:right="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（五）不予处理</w:t>
            </w:r>
          </w:p>
        </w:tc>
        <w:tc>
          <w:tcPr>
            <w:tcW w:w="321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48B5C2B9">
            <w:pPr>
              <w:pStyle w:val="2"/>
              <w:keepNext w:val="0"/>
              <w:keepLines w:val="0"/>
              <w:widowControl/>
              <w:suppressLineNumbers w:val="0"/>
              <w:spacing w:before="0" w:beforeAutospacing="0" w:after="0" w:afterAutospacing="0"/>
              <w:ind w:left="0" w:right="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1.信访举报投诉类申请</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06CA89C">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259C408">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07B4382">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5A80B13">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DD1A10B">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945B035">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B4BA725">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r>
      <w:tr w14:paraId="33702D4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7"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0D9286A6">
            <w:pPr>
              <w:rPr>
                <w:rFonts w:hint="eastAsia" w:ascii="方正仿宋_GBK" w:hAnsi="方正仿宋_GBK" w:eastAsia="方正仿宋_GBK" w:cs="方正仿宋_GBK"/>
                <w:sz w:val="20"/>
                <w:szCs w:val="20"/>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3FFFC835">
            <w:pPr>
              <w:rPr>
                <w:rFonts w:hint="eastAsia" w:ascii="方正仿宋_GBK" w:hAnsi="方正仿宋_GBK" w:eastAsia="方正仿宋_GBK" w:cs="方正仿宋_GBK"/>
                <w:sz w:val="20"/>
                <w:szCs w:val="20"/>
              </w:rPr>
            </w:pPr>
          </w:p>
        </w:tc>
        <w:tc>
          <w:tcPr>
            <w:tcW w:w="321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08776919">
            <w:pPr>
              <w:pStyle w:val="2"/>
              <w:keepNext w:val="0"/>
              <w:keepLines w:val="0"/>
              <w:widowControl/>
              <w:suppressLineNumbers w:val="0"/>
              <w:spacing w:before="0" w:beforeAutospacing="0" w:after="0" w:afterAutospacing="0"/>
              <w:ind w:left="0" w:right="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2.重复申请</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C6FDA96">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B651F2F">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7AECC24">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18E2BCC">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A8BEBCD">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563F2C7">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0DE506C">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r>
      <w:tr w14:paraId="1B63787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7"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4060C869">
            <w:pPr>
              <w:rPr>
                <w:rFonts w:hint="eastAsia" w:ascii="方正仿宋_GBK" w:hAnsi="方正仿宋_GBK" w:eastAsia="方正仿宋_GBK" w:cs="方正仿宋_GBK"/>
                <w:sz w:val="20"/>
                <w:szCs w:val="20"/>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30E8F4FB">
            <w:pPr>
              <w:rPr>
                <w:rFonts w:hint="eastAsia" w:ascii="方正仿宋_GBK" w:hAnsi="方正仿宋_GBK" w:eastAsia="方正仿宋_GBK" w:cs="方正仿宋_GBK"/>
                <w:sz w:val="20"/>
                <w:szCs w:val="20"/>
              </w:rPr>
            </w:pPr>
          </w:p>
        </w:tc>
        <w:tc>
          <w:tcPr>
            <w:tcW w:w="321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7B271122">
            <w:pPr>
              <w:pStyle w:val="2"/>
              <w:keepNext w:val="0"/>
              <w:keepLines w:val="0"/>
              <w:widowControl/>
              <w:suppressLineNumbers w:val="0"/>
              <w:spacing w:before="0" w:beforeAutospacing="0" w:after="0" w:afterAutospacing="0"/>
              <w:ind w:left="0" w:right="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3.要求提供公开出版物</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F5FAF4E">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4DD4518">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661595D">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F80A9A3">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5A7E45E">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1FF565A">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88B0FE4">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r>
      <w:tr w14:paraId="42D8F8B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7"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032DB2A3">
            <w:pPr>
              <w:rPr>
                <w:rFonts w:hint="eastAsia" w:ascii="方正仿宋_GBK" w:hAnsi="方正仿宋_GBK" w:eastAsia="方正仿宋_GBK" w:cs="方正仿宋_GBK"/>
                <w:sz w:val="20"/>
                <w:szCs w:val="20"/>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2135B0F2">
            <w:pPr>
              <w:rPr>
                <w:rFonts w:hint="eastAsia" w:ascii="方正仿宋_GBK" w:hAnsi="方正仿宋_GBK" w:eastAsia="方正仿宋_GBK" w:cs="方正仿宋_GBK"/>
                <w:sz w:val="20"/>
                <w:szCs w:val="20"/>
              </w:rPr>
            </w:pPr>
          </w:p>
        </w:tc>
        <w:tc>
          <w:tcPr>
            <w:tcW w:w="321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53A5325A">
            <w:pPr>
              <w:pStyle w:val="2"/>
              <w:keepNext w:val="0"/>
              <w:keepLines w:val="0"/>
              <w:widowControl/>
              <w:suppressLineNumbers w:val="0"/>
              <w:spacing w:before="0" w:beforeAutospacing="0" w:after="0" w:afterAutospacing="0"/>
              <w:ind w:left="0" w:right="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4.无正当理由大量反复申请</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62E8AE2">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43269AC">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BB2BD41">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DBCAAC0">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5CD629F">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06254EB">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C6EAD09">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r>
      <w:tr w14:paraId="4624F42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779" w:hRule="atLeast"/>
          <w:jc w:val="center"/>
        </w:trPr>
        <w:tc>
          <w:tcPr>
            <w:tcW w:w="767"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70D0FDA2">
            <w:pPr>
              <w:rPr>
                <w:rFonts w:hint="eastAsia" w:ascii="方正仿宋_GBK" w:hAnsi="方正仿宋_GBK" w:eastAsia="方正仿宋_GBK" w:cs="方正仿宋_GBK"/>
                <w:sz w:val="20"/>
                <w:szCs w:val="20"/>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3AEAD15B">
            <w:pPr>
              <w:rPr>
                <w:rFonts w:hint="eastAsia" w:ascii="方正仿宋_GBK" w:hAnsi="方正仿宋_GBK" w:eastAsia="方正仿宋_GBK" w:cs="方正仿宋_GBK"/>
                <w:sz w:val="20"/>
                <w:szCs w:val="20"/>
              </w:rPr>
            </w:pPr>
          </w:p>
        </w:tc>
        <w:tc>
          <w:tcPr>
            <w:tcW w:w="3219" w:type="dxa"/>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2E67C597">
            <w:pPr>
              <w:pStyle w:val="2"/>
              <w:keepNext w:val="0"/>
              <w:keepLines w:val="0"/>
              <w:widowControl/>
              <w:suppressLineNumbers w:val="0"/>
              <w:spacing w:before="0" w:beforeAutospacing="0" w:after="0" w:afterAutospacing="0"/>
              <w:ind w:left="0" w:right="0"/>
              <w:jc w:val="both"/>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5.要求行政机关确认或重新出具已获取信息</w:t>
            </w:r>
          </w:p>
        </w:tc>
        <w:tc>
          <w:tcPr>
            <w:tcW w:w="688" w:type="dxa"/>
            <w:tcBorders>
              <w:top w:val="nil"/>
              <w:left w:val="nil"/>
              <w:bottom w:val="outset" w:color="auto" w:sz="8" w:space="0"/>
              <w:right w:val="single" w:color="auto" w:sz="8" w:space="0"/>
            </w:tcBorders>
            <w:shd w:val="clear" w:color="auto" w:fill="auto"/>
            <w:tcMar>
              <w:top w:w="0" w:type="dxa"/>
              <w:left w:w="57" w:type="dxa"/>
              <w:bottom w:w="0" w:type="dxa"/>
              <w:right w:w="57" w:type="dxa"/>
            </w:tcMar>
            <w:vAlign w:val="top"/>
          </w:tcPr>
          <w:p w14:paraId="711962EE">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88" w:type="dxa"/>
            <w:tcBorders>
              <w:top w:val="nil"/>
              <w:left w:val="nil"/>
              <w:bottom w:val="outset" w:color="auto" w:sz="8" w:space="0"/>
              <w:right w:val="single" w:color="auto" w:sz="8" w:space="0"/>
            </w:tcBorders>
            <w:shd w:val="clear" w:color="auto" w:fill="auto"/>
            <w:tcMar>
              <w:top w:w="0" w:type="dxa"/>
              <w:left w:w="57" w:type="dxa"/>
              <w:bottom w:w="0" w:type="dxa"/>
              <w:right w:w="57" w:type="dxa"/>
            </w:tcMar>
            <w:vAlign w:val="top"/>
          </w:tcPr>
          <w:p w14:paraId="23603D41">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88" w:type="dxa"/>
            <w:tcBorders>
              <w:top w:val="nil"/>
              <w:left w:val="nil"/>
              <w:bottom w:val="outset" w:color="auto" w:sz="8" w:space="0"/>
              <w:right w:val="single" w:color="auto" w:sz="8" w:space="0"/>
            </w:tcBorders>
            <w:shd w:val="clear" w:color="auto" w:fill="auto"/>
            <w:tcMar>
              <w:top w:w="0" w:type="dxa"/>
              <w:left w:w="57" w:type="dxa"/>
              <w:bottom w:w="0" w:type="dxa"/>
              <w:right w:w="57" w:type="dxa"/>
            </w:tcMar>
            <w:vAlign w:val="top"/>
          </w:tcPr>
          <w:p w14:paraId="6E965A1A">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88" w:type="dxa"/>
            <w:tcBorders>
              <w:top w:val="nil"/>
              <w:left w:val="nil"/>
              <w:bottom w:val="outset" w:color="auto" w:sz="8" w:space="0"/>
              <w:right w:val="single" w:color="auto" w:sz="8" w:space="0"/>
            </w:tcBorders>
            <w:shd w:val="clear" w:color="auto" w:fill="auto"/>
            <w:tcMar>
              <w:top w:w="0" w:type="dxa"/>
              <w:left w:w="57" w:type="dxa"/>
              <w:bottom w:w="0" w:type="dxa"/>
              <w:right w:w="57" w:type="dxa"/>
            </w:tcMar>
            <w:vAlign w:val="top"/>
          </w:tcPr>
          <w:p w14:paraId="5149B4BE">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88" w:type="dxa"/>
            <w:tcBorders>
              <w:top w:val="nil"/>
              <w:left w:val="nil"/>
              <w:bottom w:val="outset" w:color="auto" w:sz="8" w:space="0"/>
              <w:right w:val="single" w:color="auto" w:sz="8" w:space="0"/>
            </w:tcBorders>
            <w:shd w:val="clear" w:color="auto" w:fill="auto"/>
            <w:tcMar>
              <w:top w:w="0" w:type="dxa"/>
              <w:left w:w="57" w:type="dxa"/>
              <w:bottom w:w="0" w:type="dxa"/>
              <w:right w:w="57" w:type="dxa"/>
            </w:tcMar>
            <w:vAlign w:val="top"/>
          </w:tcPr>
          <w:p w14:paraId="32DF7D8C">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88" w:type="dxa"/>
            <w:tcBorders>
              <w:top w:val="nil"/>
              <w:left w:val="nil"/>
              <w:bottom w:val="outset" w:color="auto" w:sz="8" w:space="0"/>
              <w:right w:val="single" w:color="auto" w:sz="8" w:space="0"/>
            </w:tcBorders>
            <w:shd w:val="clear" w:color="auto" w:fill="auto"/>
            <w:tcMar>
              <w:top w:w="0" w:type="dxa"/>
              <w:left w:w="57" w:type="dxa"/>
              <w:bottom w:w="0" w:type="dxa"/>
              <w:right w:w="57" w:type="dxa"/>
            </w:tcMar>
            <w:vAlign w:val="top"/>
          </w:tcPr>
          <w:p w14:paraId="602E7F5A">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88" w:type="dxa"/>
            <w:tcBorders>
              <w:top w:val="nil"/>
              <w:left w:val="nil"/>
              <w:bottom w:val="outset" w:color="auto" w:sz="8" w:space="0"/>
              <w:right w:val="single" w:color="auto" w:sz="8" w:space="0"/>
            </w:tcBorders>
            <w:shd w:val="clear" w:color="auto" w:fill="auto"/>
            <w:tcMar>
              <w:top w:w="0" w:type="dxa"/>
              <w:left w:w="57" w:type="dxa"/>
              <w:bottom w:w="0" w:type="dxa"/>
              <w:right w:w="57" w:type="dxa"/>
            </w:tcMar>
            <w:vAlign w:val="top"/>
          </w:tcPr>
          <w:p w14:paraId="48F1327B">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r>
      <w:tr w14:paraId="11052ED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7"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59A604A5">
            <w:pPr>
              <w:rPr>
                <w:rFonts w:hint="eastAsia" w:ascii="方正仿宋_GBK" w:hAnsi="方正仿宋_GBK" w:eastAsia="方正仿宋_GBK" w:cs="方正仿宋_GBK"/>
                <w:sz w:val="20"/>
                <w:szCs w:val="20"/>
              </w:rPr>
            </w:pPr>
          </w:p>
        </w:tc>
        <w:tc>
          <w:tcPr>
            <w:tcW w:w="943" w:type="dxa"/>
            <w:vMerge w:val="restart"/>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6C03F716">
            <w:pPr>
              <w:pStyle w:val="2"/>
              <w:keepNext w:val="0"/>
              <w:keepLines w:val="0"/>
              <w:widowControl/>
              <w:suppressLineNumbers w:val="0"/>
              <w:spacing w:before="0" w:beforeAutospacing="0" w:after="0" w:afterAutospacing="0"/>
              <w:ind w:left="0" w:right="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（六）其他处理</w:t>
            </w:r>
          </w:p>
        </w:tc>
        <w:tc>
          <w:tcPr>
            <w:tcW w:w="321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E7BD6E7">
            <w:pPr>
              <w:pStyle w:val="2"/>
              <w:keepNext w:val="0"/>
              <w:keepLines w:val="0"/>
              <w:widowControl/>
              <w:suppressLineNumbers w:val="0"/>
              <w:spacing w:before="0" w:beforeAutospacing="0" w:after="0" w:afterAutospacing="0"/>
              <w:ind w:left="0" w:right="0"/>
              <w:jc w:val="both"/>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1.申请人无正当理由逾期不补正、行政机关不再处理其政府信息公开申请</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47B1E49">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ABDCF3C">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4956C6A">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E705154">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0208E60">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C5CDBEE">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44ADFE3A">
            <w:pPr>
              <w:pStyle w:val="2"/>
              <w:keepNext w:val="0"/>
              <w:keepLines w:val="0"/>
              <w:widowControl/>
              <w:suppressLineNumbers w:val="0"/>
              <w:spacing w:before="0" w:beforeAutospacing="0" w:after="0" w:afterAutospacing="0"/>
              <w:ind w:left="0" w:right="0"/>
              <w:jc w:val="both"/>
              <w:rPr>
                <w:rFonts w:hint="eastAsia" w:ascii="方正仿宋_GBK" w:hAnsi="方正仿宋_GBK" w:eastAsia="方正仿宋_GBK" w:cs="方正仿宋_GBK"/>
                <w:sz w:val="20"/>
                <w:szCs w:val="20"/>
              </w:rPr>
            </w:pPr>
          </w:p>
          <w:p w14:paraId="26687AFF">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r>
      <w:tr w14:paraId="3AD3079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7"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13206B6D">
            <w:pPr>
              <w:rPr>
                <w:rFonts w:hint="eastAsia" w:ascii="方正仿宋_GBK" w:hAnsi="方正仿宋_GBK" w:eastAsia="方正仿宋_GBK" w:cs="方正仿宋_GBK"/>
                <w:sz w:val="20"/>
                <w:szCs w:val="20"/>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5547A9E3">
            <w:pPr>
              <w:rPr>
                <w:rFonts w:hint="eastAsia" w:ascii="方正仿宋_GBK" w:hAnsi="方正仿宋_GBK" w:eastAsia="方正仿宋_GBK" w:cs="方正仿宋_GBK"/>
                <w:sz w:val="20"/>
                <w:szCs w:val="20"/>
              </w:rPr>
            </w:pPr>
          </w:p>
        </w:tc>
        <w:tc>
          <w:tcPr>
            <w:tcW w:w="321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9565959">
            <w:pPr>
              <w:pStyle w:val="2"/>
              <w:keepNext w:val="0"/>
              <w:keepLines w:val="0"/>
              <w:widowControl/>
              <w:suppressLineNumbers w:val="0"/>
              <w:spacing w:before="0" w:beforeAutospacing="0" w:after="0" w:afterAutospacing="0"/>
              <w:ind w:left="0" w:right="0"/>
              <w:jc w:val="both"/>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2.申请人逾期未按收费通知要求缴纳费用、行政机关不再处理其政府信息公开申请</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C5FF3E9">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06BE660">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3999605">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D504879">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1E30151">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7AE5933">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514E7244">
            <w:pPr>
              <w:pStyle w:val="2"/>
              <w:keepNext w:val="0"/>
              <w:keepLines w:val="0"/>
              <w:widowControl/>
              <w:suppressLineNumbers w:val="0"/>
              <w:spacing w:before="0" w:beforeAutospacing="0" w:after="0" w:afterAutospacing="0"/>
              <w:ind w:left="0" w:right="0"/>
              <w:jc w:val="both"/>
              <w:rPr>
                <w:rFonts w:hint="eastAsia" w:ascii="方正仿宋_GBK" w:hAnsi="方正仿宋_GBK" w:eastAsia="方正仿宋_GBK" w:cs="方正仿宋_GBK"/>
                <w:sz w:val="20"/>
                <w:szCs w:val="20"/>
              </w:rPr>
            </w:pPr>
          </w:p>
          <w:p w14:paraId="038682BB">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r>
      <w:tr w14:paraId="6DFBFCF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7"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079C8760">
            <w:pPr>
              <w:rPr>
                <w:rFonts w:hint="eastAsia" w:ascii="方正仿宋_GBK" w:hAnsi="方正仿宋_GBK" w:eastAsia="方正仿宋_GBK" w:cs="方正仿宋_GBK"/>
                <w:sz w:val="20"/>
                <w:szCs w:val="20"/>
              </w:rPr>
            </w:pPr>
          </w:p>
        </w:tc>
        <w:tc>
          <w:tcPr>
            <w:tcW w:w="943"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4DBE884F">
            <w:pPr>
              <w:rPr>
                <w:rFonts w:hint="eastAsia" w:ascii="方正仿宋_GBK" w:hAnsi="方正仿宋_GBK" w:eastAsia="方正仿宋_GBK" w:cs="方正仿宋_GBK"/>
                <w:sz w:val="20"/>
                <w:szCs w:val="20"/>
              </w:rPr>
            </w:pPr>
          </w:p>
        </w:tc>
        <w:tc>
          <w:tcPr>
            <w:tcW w:w="3219"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4B1C238">
            <w:pPr>
              <w:pStyle w:val="2"/>
              <w:keepNext w:val="0"/>
              <w:keepLines w:val="0"/>
              <w:widowControl/>
              <w:suppressLineNumbers w:val="0"/>
              <w:spacing w:before="0" w:beforeAutospacing="0" w:after="0" w:afterAutospacing="0"/>
              <w:ind w:left="0" w:right="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3.其他</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DAE0A04">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FE59E6A">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CEF9C9D">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955FA56">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D64DDBB">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6AE5BBB">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4FC1F909">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r>
      <w:tr w14:paraId="7C73932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7"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7A531DB7">
            <w:pPr>
              <w:rPr>
                <w:rFonts w:hint="eastAsia" w:ascii="方正仿宋_GBK" w:hAnsi="方正仿宋_GBK" w:eastAsia="方正仿宋_GBK" w:cs="方正仿宋_GBK"/>
                <w:sz w:val="20"/>
                <w:szCs w:val="20"/>
              </w:rPr>
            </w:pPr>
          </w:p>
        </w:tc>
        <w:tc>
          <w:tcPr>
            <w:tcW w:w="4162" w:type="dxa"/>
            <w:gridSpan w:val="2"/>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72FE9F8">
            <w:pPr>
              <w:pStyle w:val="2"/>
              <w:keepNext w:val="0"/>
              <w:keepLines w:val="0"/>
              <w:widowControl/>
              <w:suppressLineNumbers w:val="0"/>
              <w:spacing w:before="0" w:beforeAutospacing="0" w:after="0" w:afterAutospacing="0"/>
              <w:ind w:left="0" w:right="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（七）总计</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B3CF5E8">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1</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F5887AE">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09706B5">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F7DAD50">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5957FDD">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390DDDF">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6708F13A">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1</w:t>
            </w:r>
          </w:p>
        </w:tc>
      </w:tr>
      <w:tr w14:paraId="2891951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4929" w:type="dxa"/>
            <w:gridSpan w:val="3"/>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6CC3CF41">
            <w:pPr>
              <w:pStyle w:val="2"/>
              <w:keepNext w:val="0"/>
              <w:keepLines w:val="0"/>
              <w:widowControl/>
              <w:suppressLineNumbers w:val="0"/>
              <w:spacing w:before="0" w:beforeAutospacing="0" w:after="0" w:afterAutospacing="0"/>
              <w:ind w:left="0" w:right="0"/>
              <w:jc w:val="left"/>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四、结转下年度继续办理</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0836E6C">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346C5D9">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1D5D8E9">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7E193F2">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D5DFBD9">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2EA8465">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88"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394CFBD7">
            <w:pPr>
              <w:pStyle w:val="2"/>
              <w:keepNext w:val="0"/>
              <w:keepLines w:val="0"/>
              <w:widowControl/>
              <w:suppressLineNumbers w:val="0"/>
              <w:spacing w:before="0" w:beforeAutospacing="0" w:after="0" w:afterAutospacing="0"/>
              <w:ind w:right="0" w:firstLine="200" w:firstLineChars="100"/>
              <w:jc w:val="both"/>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r>
    </w:tbl>
    <w:p w14:paraId="6E9D39E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方正仿宋_GBK" w:hAnsi="方正仿宋_GBK" w:eastAsia="方正仿宋_GBK" w:cs="方正仿宋_GBK"/>
          <w:caps w:val="0"/>
          <w:color w:val="333333"/>
          <w:spacing w:val="0"/>
          <w:sz w:val="24"/>
          <w:szCs w:val="24"/>
          <w:shd w:val="clear" w:fill="FFFFFF"/>
        </w:rPr>
      </w:pPr>
      <w:r>
        <w:rPr>
          <w:rFonts w:hint="eastAsia" w:ascii="方正仿宋_GBK" w:hAnsi="方正仿宋_GBK" w:eastAsia="方正仿宋_GBK" w:cs="方正仿宋_GBK"/>
          <w:caps w:val="0"/>
          <w:color w:val="333333"/>
          <w:spacing w:val="0"/>
          <w:sz w:val="24"/>
          <w:szCs w:val="24"/>
          <w:shd w:val="clear" w:fill="FFFFFF"/>
        </w:rPr>
        <w:t> </w:t>
      </w:r>
    </w:p>
    <w:p w14:paraId="3520667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方正仿宋_GBK" w:hAnsi="方正仿宋_GBK" w:eastAsia="方正仿宋_GBK" w:cs="方正仿宋_GBK"/>
          <w:caps w:val="0"/>
          <w:color w:val="333333"/>
          <w:spacing w:val="0"/>
          <w:sz w:val="24"/>
          <w:szCs w:val="24"/>
          <w:shd w:val="clear" w:fill="FFFFFF"/>
        </w:rPr>
      </w:pPr>
    </w:p>
    <w:p w14:paraId="50738C3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方正仿宋_GBK" w:hAnsi="方正仿宋_GBK" w:eastAsia="方正仿宋_GBK" w:cs="方正仿宋_GBK"/>
          <w:caps w:val="0"/>
          <w:color w:val="333333"/>
          <w:spacing w:val="0"/>
          <w:sz w:val="24"/>
          <w:szCs w:val="24"/>
          <w:shd w:val="clear" w:fill="FFFFFF"/>
        </w:rPr>
      </w:pPr>
    </w:p>
    <w:p w14:paraId="432946D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方正仿宋_GBK" w:hAnsi="方正仿宋_GBK" w:eastAsia="方正仿宋_GBK" w:cs="方正仿宋_GBK"/>
          <w:caps w:val="0"/>
          <w:color w:val="333333"/>
          <w:spacing w:val="0"/>
          <w:sz w:val="24"/>
          <w:szCs w:val="24"/>
          <w:shd w:val="clear" w:fill="FFFFFF"/>
        </w:rPr>
      </w:pPr>
    </w:p>
    <w:p w14:paraId="6D17EC2B">
      <w:pPr>
        <w:pStyle w:val="2"/>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方正仿宋_GBK" w:hAnsi="方正仿宋_GBK" w:eastAsia="方正仿宋_GBK" w:cs="方正仿宋_GBK"/>
          <w:b/>
          <w:bCs/>
          <w:caps w:val="0"/>
          <w:color w:val="333333"/>
          <w:spacing w:val="0"/>
          <w:sz w:val="27"/>
          <w:szCs w:val="27"/>
          <w:shd w:val="clear" w:fill="FFFFFF"/>
        </w:rPr>
      </w:pPr>
      <w:r>
        <w:rPr>
          <w:rFonts w:hint="eastAsia" w:ascii="方正仿宋_GBK" w:hAnsi="方正仿宋_GBK" w:eastAsia="方正仿宋_GBK" w:cs="方正仿宋_GBK"/>
          <w:b/>
          <w:bCs/>
          <w:caps w:val="0"/>
          <w:color w:val="333333"/>
          <w:spacing w:val="0"/>
          <w:sz w:val="27"/>
          <w:szCs w:val="27"/>
          <w:shd w:val="clear" w:fill="FFFFFF"/>
        </w:rPr>
        <w:t>政府信息公开行政复议、行政诉讼情况</w:t>
      </w:r>
    </w:p>
    <w:tbl>
      <w:tblPr>
        <w:tblStyle w:val="3"/>
        <w:tblW w:w="0" w:type="auto"/>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568"/>
        <w:gridCol w:w="568"/>
        <w:gridCol w:w="568"/>
        <w:gridCol w:w="568"/>
        <w:gridCol w:w="568"/>
        <w:gridCol w:w="568"/>
        <w:gridCol w:w="568"/>
        <w:gridCol w:w="568"/>
        <w:gridCol w:w="568"/>
        <w:gridCol w:w="568"/>
        <w:gridCol w:w="568"/>
        <w:gridCol w:w="568"/>
        <w:gridCol w:w="568"/>
        <w:gridCol w:w="569"/>
        <w:gridCol w:w="569"/>
      </w:tblGrid>
      <w:tr w14:paraId="0F04C34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3245" w:type="dxa"/>
            <w:gridSpan w:val="5"/>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B84B755">
            <w:pPr>
              <w:pStyle w:val="2"/>
              <w:keepNext w:val="0"/>
              <w:keepLines w:val="0"/>
              <w:widowControl/>
              <w:suppressLineNumbers w:val="0"/>
              <w:spacing w:before="0" w:beforeAutospacing="0" w:after="0" w:afterAutospacing="0"/>
              <w:ind w:left="0" w:right="0" w:firstLine="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行政复议</w:t>
            </w:r>
          </w:p>
        </w:tc>
        <w:tc>
          <w:tcPr>
            <w:tcW w:w="6498" w:type="dxa"/>
            <w:gridSpan w:val="10"/>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9B3A745">
            <w:pPr>
              <w:pStyle w:val="2"/>
              <w:keepNext w:val="0"/>
              <w:keepLines w:val="0"/>
              <w:widowControl/>
              <w:suppressLineNumbers w:val="0"/>
              <w:spacing w:before="0" w:beforeAutospacing="0" w:after="0" w:afterAutospacing="0"/>
              <w:ind w:left="0" w:right="0" w:firstLine="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行政诉讼</w:t>
            </w:r>
          </w:p>
        </w:tc>
      </w:tr>
      <w:tr w14:paraId="35C3642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649"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A181074">
            <w:pPr>
              <w:pStyle w:val="2"/>
              <w:keepNext w:val="0"/>
              <w:keepLines w:val="0"/>
              <w:widowControl/>
              <w:suppressLineNumbers w:val="0"/>
              <w:spacing w:before="0" w:beforeAutospacing="0" w:after="0" w:afterAutospacing="0"/>
              <w:ind w:left="0" w:right="0" w:firstLine="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结果维持</w:t>
            </w:r>
          </w:p>
        </w:tc>
        <w:tc>
          <w:tcPr>
            <w:tcW w:w="649" w:type="dxa"/>
            <w:vMerge w:val="restart"/>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65F01AB">
            <w:pPr>
              <w:pStyle w:val="2"/>
              <w:keepNext w:val="0"/>
              <w:keepLines w:val="0"/>
              <w:widowControl/>
              <w:suppressLineNumbers w:val="0"/>
              <w:spacing w:before="0" w:beforeAutospacing="0" w:after="0" w:afterAutospacing="0"/>
              <w:ind w:left="0" w:right="0" w:firstLine="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结果</w:t>
            </w:r>
            <w:r>
              <w:rPr>
                <w:rFonts w:hint="eastAsia" w:ascii="方正仿宋_GBK" w:hAnsi="方正仿宋_GBK" w:eastAsia="方正仿宋_GBK" w:cs="方正仿宋_GBK"/>
                <w:sz w:val="20"/>
                <w:szCs w:val="20"/>
              </w:rPr>
              <w:br w:type="textWrapping"/>
            </w:r>
            <w:r>
              <w:rPr>
                <w:rFonts w:hint="eastAsia" w:ascii="方正仿宋_GBK" w:hAnsi="方正仿宋_GBK" w:eastAsia="方正仿宋_GBK" w:cs="方正仿宋_GBK"/>
                <w:sz w:val="20"/>
                <w:szCs w:val="20"/>
              </w:rPr>
              <w:t>纠正</w:t>
            </w:r>
          </w:p>
        </w:tc>
        <w:tc>
          <w:tcPr>
            <w:tcW w:w="649" w:type="dxa"/>
            <w:vMerge w:val="restar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B9E5B8C">
            <w:pPr>
              <w:pStyle w:val="2"/>
              <w:keepNext w:val="0"/>
              <w:keepLines w:val="0"/>
              <w:widowControl/>
              <w:suppressLineNumbers w:val="0"/>
              <w:spacing w:before="0" w:beforeAutospacing="0" w:after="0" w:afterAutospacing="0"/>
              <w:ind w:left="0" w:right="0" w:firstLine="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其他</w:t>
            </w:r>
            <w:r>
              <w:rPr>
                <w:rFonts w:hint="eastAsia" w:ascii="方正仿宋_GBK" w:hAnsi="方正仿宋_GBK" w:eastAsia="方正仿宋_GBK" w:cs="方正仿宋_GBK"/>
                <w:sz w:val="20"/>
                <w:szCs w:val="20"/>
              </w:rPr>
              <w:br w:type="textWrapping"/>
            </w:r>
            <w:r>
              <w:rPr>
                <w:rFonts w:hint="eastAsia" w:ascii="方正仿宋_GBK" w:hAnsi="方正仿宋_GBK" w:eastAsia="方正仿宋_GBK" w:cs="方正仿宋_GBK"/>
                <w:sz w:val="20"/>
                <w:szCs w:val="20"/>
              </w:rPr>
              <w:t>结果</w:t>
            </w:r>
          </w:p>
        </w:tc>
        <w:tc>
          <w:tcPr>
            <w:tcW w:w="649" w:type="dxa"/>
            <w:vMerge w:val="restar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8CE2D1B">
            <w:pPr>
              <w:pStyle w:val="2"/>
              <w:keepNext w:val="0"/>
              <w:keepLines w:val="0"/>
              <w:widowControl/>
              <w:suppressLineNumbers w:val="0"/>
              <w:spacing w:before="0" w:beforeAutospacing="0" w:after="0" w:afterAutospacing="0"/>
              <w:ind w:left="0" w:right="0" w:firstLine="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尚未</w:t>
            </w:r>
            <w:r>
              <w:rPr>
                <w:rFonts w:hint="eastAsia" w:ascii="方正仿宋_GBK" w:hAnsi="方正仿宋_GBK" w:eastAsia="方正仿宋_GBK" w:cs="方正仿宋_GBK"/>
                <w:sz w:val="20"/>
                <w:szCs w:val="20"/>
              </w:rPr>
              <w:br w:type="textWrapping"/>
            </w:r>
            <w:r>
              <w:rPr>
                <w:rFonts w:hint="eastAsia" w:ascii="方正仿宋_GBK" w:hAnsi="方正仿宋_GBK" w:eastAsia="方正仿宋_GBK" w:cs="方正仿宋_GBK"/>
                <w:sz w:val="20"/>
                <w:szCs w:val="20"/>
              </w:rPr>
              <w:t>审结</w:t>
            </w:r>
          </w:p>
        </w:tc>
        <w:tc>
          <w:tcPr>
            <w:tcW w:w="649" w:type="dxa"/>
            <w:vMerge w:val="restart"/>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AC55F6B">
            <w:pPr>
              <w:pStyle w:val="2"/>
              <w:keepNext w:val="0"/>
              <w:keepLines w:val="0"/>
              <w:widowControl/>
              <w:suppressLineNumbers w:val="0"/>
              <w:spacing w:before="0" w:beforeAutospacing="0" w:after="0" w:afterAutospacing="0"/>
              <w:ind w:left="0" w:right="0" w:firstLine="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总计</w:t>
            </w:r>
          </w:p>
        </w:tc>
        <w:tc>
          <w:tcPr>
            <w:tcW w:w="3248" w:type="dxa"/>
            <w:gridSpan w:val="5"/>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6B0DE12">
            <w:pPr>
              <w:pStyle w:val="2"/>
              <w:keepNext w:val="0"/>
              <w:keepLines w:val="0"/>
              <w:widowControl/>
              <w:suppressLineNumbers w:val="0"/>
              <w:spacing w:before="0" w:beforeAutospacing="0" w:after="0" w:afterAutospacing="0"/>
              <w:ind w:left="0" w:right="0" w:firstLine="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未经复议直接起诉</w:t>
            </w:r>
          </w:p>
        </w:tc>
        <w:tc>
          <w:tcPr>
            <w:tcW w:w="3250" w:type="dxa"/>
            <w:gridSpan w:val="5"/>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57C035B">
            <w:pPr>
              <w:pStyle w:val="2"/>
              <w:keepNext w:val="0"/>
              <w:keepLines w:val="0"/>
              <w:widowControl/>
              <w:suppressLineNumbers w:val="0"/>
              <w:spacing w:before="0" w:beforeAutospacing="0" w:after="0" w:afterAutospacing="0"/>
              <w:ind w:left="0" w:right="0" w:firstLine="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复议后起诉</w:t>
            </w:r>
          </w:p>
        </w:tc>
      </w:tr>
      <w:tr w14:paraId="0486304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649"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7D518EE">
            <w:pPr>
              <w:rPr>
                <w:rFonts w:hint="eastAsia" w:ascii="方正仿宋_GBK" w:hAnsi="方正仿宋_GBK" w:eastAsia="方正仿宋_GBK" w:cs="方正仿宋_GBK"/>
                <w:sz w:val="20"/>
                <w:szCs w:val="20"/>
              </w:rPr>
            </w:pPr>
          </w:p>
        </w:tc>
        <w:tc>
          <w:tcPr>
            <w:tcW w:w="649" w:type="dxa"/>
            <w:vMerge w:val="continue"/>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F762ACE">
            <w:pPr>
              <w:rPr>
                <w:rFonts w:hint="eastAsia" w:ascii="方正仿宋_GBK" w:hAnsi="方正仿宋_GBK" w:eastAsia="方正仿宋_GBK" w:cs="方正仿宋_GBK"/>
                <w:sz w:val="20"/>
                <w:szCs w:val="20"/>
              </w:rPr>
            </w:pPr>
          </w:p>
        </w:tc>
        <w:tc>
          <w:tcPr>
            <w:tcW w:w="649" w:type="dxa"/>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C8CDF00">
            <w:pPr>
              <w:rPr>
                <w:rFonts w:hint="eastAsia" w:ascii="方正仿宋_GBK" w:hAnsi="方正仿宋_GBK" w:eastAsia="方正仿宋_GBK" w:cs="方正仿宋_GBK"/>
                <w:sz w:val="20"/>
                <w:szCs w:val="20"/>
              </w:rPr>
            </w:pPr>
          </w:p>
        </w:tc>
        <w:tc>
          <w:tcPr>
            <w:tcW w:w="649" w:type="dxa"/>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1124DB7">
            <w:pPr>
              <w:rPr>
                <w:rFonts w:hint="eastAsia" w:ascii="方正仿宋_GBK" w:hAnsi="方正仿宋_GBK" w:eastAsia="方正仿宋_GBK" w:cs="方正仿宋_GBK"/>
                <w:sz w:val="20"/>
                <w:szCs w:val="20"/>
              </w:rPr>
            </w:pPr>
          </w:p>
        </w:tc>
        <w:tc>
          <w:tcPr>
            <w:tcW w:w="649" w:type="dxa"/>
            <w:vMerge w:val="continue"/>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C6AB6A2">
            <w:pPr>
              <w:rPr>
                <w:rFonts w:hint="eastAsia" w:ascii="方正仿宋_GBK" w:hAnsi="方正仿宋_GBK" w:eastAsia="方正仿宋_GBK" w:cs="方正仿宋_GBK"/>
                <w:sz w:val="20"/>
                <w:szCs w:val="20"/>
              </w:rPr>
            </w:pPr>
          </w:p>
        </w:tc>
        <w:tc>
          <w:tcPr>
            <w:tcW w:w="64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19E5F3A">
            <w:pPr>
              <w:pStyle w:val="2"/>
              <w:keepNext w:val="0"/>
              <w:keepLines w:val="0"/>
              <w:widowControl/>
              <w:suppressLineNumbers w:val="0"/>
              <w:spacing w:before="0" w:beforeAutospacing="0" w:after="0" w:afterAutospacing="0"/>
              <w:ind w:left="0" w:right="0" w:firstLine="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结果</w:t>
            </w:r>
            <w:r>
              <w:rPr>
                <w:rFonts w:hint="eastAsia" w:ascii="方正仿宋_GBK" w:hAnsi="方正仿宋_GBK" w:eastAsia="方正仿宋_GBK" w:cs="方正仿宋_GBK"/>
                <w:sz w:val="20"/>
                <w:szCs w:val="20"/>
              </w:rPr>
              <w:br w:type="textWrapping"/>
            </w:r>
            <w:r>
              <w:rPr>
                <w:rFonts w:hint="eastAsia" w:ascii="方正仿宋_GBK" w:hAnsi="方正仿宋_GBK" w:eastAsia="方正仿宋_GBK" w:cs="方正仿宋_GBK"/>
                <w:sz w:val="20"/>
                <w:szCs w:val="20"/>
              </w:rPr>
              <w:t>维持</w:t>
            </w:r>
          </w:p>
        </w:tc>
        <w:tc>
          <w:tcPr>
            <w:tcW w:w="64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9CEFDB7">
            <w:pPr>
              <w:pStyle w:val="2"/>
              <w:keepNext w:val="0"/>
              <w:keepLines w:val="0"/>
              <w:widowControl/>
              <w:suppressLineNumbers w:val="0"/>
              <w:spacing w:before="0" w:beforeAutospacing="0" w:after="0" w:afterAutospacing="0"/>
              <w:ind w:left="0" w:right="0" w:firstLine="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结果</w:t>
            </w:r>
            <w:r>
              <w:rPr>
                <w:rFonts w:hint="eastAsia" w:ascii="方正仿宋_GBK" w:hAnsi="方正仿宋_GBK" w:eastAsia="方正仿宋_GBK" w:cs="方正仿宋_GBK"/>
                <w:sz w:val="20"/>
                <w:szCs w:val="20"/>
              </w:rPr>
              <w:br w:type="textWrapping"/>
            </w:r>
            <w:r>
              <w:rPr>
                <w:rFonts w:hint="eastAsia" w:ascii="方正仿宋_GBK" w:hAnsi="方正仿宋_GBK" w:eastAsia="方正仿宋_GBK" w:cs="方正仿宋_GBK"/>
                <w:sz w:val="20"/>
                <w:szCs w:val="20"/>
              </w:rPr>
              <w:t>纠正</w:t>
            </w:r>
          </w:p>
        </w:tc>
        <w:tc>
          <w:tcPr>
            <w:tcW w:w="650"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20029DF">
            <w:pPr>
              <w:pStyle w:val="2"/>
              <w:keepNext w:val="0"/>
              <w:keepLines w:val="0"/>
              <w:widowControl/>
              <w:suppressLineNumbers w:val="0"/>
              <w:spacing w:before="0" w:beforeAutospacing="0" w:after="0" w:afterAutospacing="0"/>
              <w:ind w:left="0" w:right="0" w:firstLine="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其他</w:t>
            </w:r>
            <w:r>
              <w:rPr>
                <w:rFonts w:hint="eastAsia" w:ascii="方正仿宋_GBK" w:hAnsi="方正仿宋_GBK" w:eastAsia="方正仿宋_GBK" w:cs="方正仿宋_GBK"/>
                <w:sz w:val="20"/>
                <w:szCs w:val="20"/>
              </w:rPr>
              <w:br w:type="textWrapping"/>
            </w:r>
            <w:r>
              <w:rPr>
                <w:rFonts w:hint="eastAsia" w:ascii="方正仿宋_GBK" w:hAnsi="方正仿宋_GBK" w:eastAsia="方正仿宋_GBK" w:cs="方正仿宋_GBK"/>
                <w:sz w:val="20"/>
                <w:szCs w:val="20"/>
              </w:rPr>
              <w:t>结果</w:t>
            </w:r>
          </w:p>
        </w:tc>
        <w:tc>
          <w:tcPr>
            <w:tcW w:w="650"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E945D53">
            <w:pPr>
              <w:pStyle w:val="2"/>
              <w:keepNext w:val="0"/>
              <w:keepLines w:val="0"/>
              <w:widowControl/>
              <w:suppressLineNumbers w:val="0"/>
              <w:spacing w:before="0" w:beforeAutospacing="0" w:after="0" w:afterAutospacing="0"/>
              <w:ind w:left="0" w:right="0" w:firstLine="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尚未</w:t>
            </w:r>
            <w:r>
              <w:rPr>
                <w:rFonts w:hint="eastAsia" w:ascii="方正仿宋_GBK" w:hAnsi="方正仿宋_GBK" w:eastAsia="方正仿宋_GBK" w:cs="方正仿宋_GBK"/>
                <w:sz w:val="20"/>
                <w:szCs w:val="20"/>
              </w:rPr>
              <w:br w:type="textWrapping"/>
            </w:r>
            <w:r>
              <w:rPr>
                <w:rFonts w:hint="eastAsia" w:ascii="方正仿宋_GBK" w:hAnsi="方正仿宋_GBK" w:eastAsia="方正仿宋_GBK" w:cs="方正仿宋_GBK"/>
                <w:sz w:val="20"/>
                <w:szCs w:val="20"/>
              </w:rPr>
              <w:t>审结</w:t>
            </w:r>
          </w:p>
        </w:tc>
        <w:tc>
          <w:tcPr>
            <w:tcW w:w="650"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D1EDDF3">
            <w:pPr>
              <w:pStyle w:val="2"/>
              <w:keepNext w:val="0"/>
              <w:keepLines w:val="0"/>
              <w:widowControl/>
              <w:suppressLineNumbers w:val="0"/>
              <w:spacing w:before="0" w:beforeAutospacing="0" w:after="0" w:afterAutospacing="0"/>
              <w:ind w:left="0" w:right="0" w:firstLine="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color w:val="000000"/>
                <w:sz w:val="20"/>
                <w:szCs w:val="20"/>
              </w:rPr>
              <w:t>总计</w:t>
            </w:r>
          </w:p>
        </w:tc>
        <w:tc>
          <w:tcPr>
            <w:tcW w:w="650"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706C9F1">
            <w:pPr>
              <w:pStyle w:val="2"/>
              <w:keepNext w:val="0"/>
              <w:keepLines w:val="0"/>
              <w:widowControl/>
              <w:suppressLineNumbers w:val="0"/>
              <w:spacing w:before="0" w:beforeAutospacing="0" w:after="0" w:afterAutospacing="0"/>
              <w:ind w:left="0" w:right="0" w:firstLine="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结果</w:t>
            </w:r>
            <w:r>
              <w:rPr>
                <w:rFonts w:hint="eastAsia" w:ascii="方正仿宋_GBK" w:hAnsi="方正仿宋_GBK" w:eastAsia="方正仿宋_GBK" w:cs="方正仿宋_GBK"/>
                <w:sz w:val="20"/>
                <w:szCs w:val="20"/>
              </w:rPr>
              <w:br w:type="textWrapping"/>
            </w:r>
            <w:r>
              <w:rPr>
                <w:rFonts w:hint="eastAsia" w:ascii="方正仿宋_GBK" w:hAnsi="方正仿宋_GBK" w:eastAsia="方正仿宋_GBK" w:cs="方正仿宋_GBK"/>
                <w:sz w:val="20"/>
                <w:szCs w:val="20"/>
              </w:rPr>
              <w:t>维持</w:t>
            </w:r>
          </w:p>
        </w:tc>
        <w:tc>
          <w:tcPr>
            <w:tcW w:w="650"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B7F5A4F">
            <w:pPr>
              <w:pStyle w:val="2"/>
              <w:keepNext w:val="0"/>
              <w:keepLines w:val="0"/>
              <w:widowControl/>
              <w:suppressLineNumbers w:val="0"/>
              <w:spacing w:before="0" w:beforeAutospacing="0" w:after="0" w:afterAutospacing="0"/>
              <w:ind w:left="0" w:right="0" w:firstLine="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结果</w:t>
            </w:r>
            <w:r>
              <w:rPr>
                <w:rFonts w:hint="eastAsia" w:ascii="方正仿宋_GBK" w:hAnsi="方正仿宋_GBK" w:eastAsia="方正仿宋_GBK" w:cs="方正仿宋_GBK"/>
                <w:sz w:val="20"/>
                <w:szCs w:val="20"/>
              </w:rPr>
              <w:br w:type="textWrapping"/>
            </w:r>
            <w:r>
              <w:rPr>
                <w:rFonts w:hint="eastAsia" w:ascii="方正仿宋_GBK" w:hAnsi="方正仿宋_GBK" w:eastAsia="方正仿宋_GBK" w:cs="方正仿宋_GBK"/>
                <w:sz w:val="20"/>
                <w:szCs w:val="20"/>
              </w:rPr>
              <w:t>纠正</w:t>
            </w:r>
          </w:p>
        </w:tc>
        <w:tc>
          <w:tcPr>
            <w:tcW w:w="650"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4B12326">
            <w:pPr>
              <w:pStyle w:val="2"/>
              <w:keepNext w:val="0"/>
              <w:keepLines w:val="0"/>
              <w:widowControl/>
              <w:suppressLineNumbers w:val="0"/>
              <w:spacing w:before="0" w:beforeAutospacing="0" w:after="0" w:afterAutospacing="0"/>
              <w:ind w:left="0" w:right="0" w:firstLine="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color w:val="000000"/>
                <w:sz w:val="20"/>
                <w:szCs w:val="20"/>
              </w:rPr>
              <w:t>其他</w:t>
            </w:r>
            <w:r>
              <w:rPr>
                <w:rFonts w:hint="eastAsia" w:ascii="方正仿宋_GBK" w:hAnsi="方正仿宋_GBK" w:eastAsia="方正仿宋_GBK" w:cs="方正仿宋_GBK"/>
                <w:color w:val="000000"/>
                <w:sz w:val="20"/>
                <w:szCs w:val="20"/>
              </w:rPr>
              <w:br w:type="textWrapping"/>
            </w:r>
            <w:r>
              <w:rPr>
                <w:rFonts w:hint="eastAsia" w:ascii="方正仿宋_GBK" w:hAnsi="方正仿宋_GBK" w:eastAsia="方正仿宋_GBK" w:cs="方正仿宋_GBK"/>
                <w:color w:val="000000"/>
                <w:sz w:val="20"/>
                <w:szCs w:val="20"/>
              </w:rPr>
              <w:t>结果</w:t>
            </w:r>
          </w:p>
        </w:tc>
        <w:tc>
          <w:tcPr>
            <w:tcW w:w="650"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6936F81D">
            <w:pPr>
              <w:pStyle w:val="2"/>
              <w:keepNext w:val="0"/>
              <w:keepLines w:val="0"/>
              <w:widowControl/>
              <w:suppressLineNumbers w:val="0"/>
              <w:spacing w:before="0" w:beforeAutospacing="0" w:after="0" w:afterAutospacing="0"/>
              <w:ind w:left="0" w:right="0" w:firstLine="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尚未</w:t>
            </w:r>
            <w:r>
              <w:rPr>
                <w:rFonts w:hint="eastAsia" w:ascii="方正仿宋_GBK" w:hAnsi="方正仿宋_GBK" w:eastAsia="方正仿宋_GBK" w:cs="方正仿宋_GBK"/>
                <w:sz w:val="20"/>
                <w:szCs w:val="20"/>
              </w:rPr>
              <w:br w:type="textWrapping"/>
            </w:r>
            <w:r>
              <w:rPr>
                <w:rFonts w:hint="eastAsia" w:ascii="方正仿宋_GBK" w:hAnsi="方正仿宋_GBK" w:eastAsia="方正仿宋_GBK" w:cs="方正仿宋_GBK"/>
                <w:sz w:val="20"/>
                <w:szCs w:val="20"/>
              </w:rPr>
              <w:t>审结</w:t>
            </w:r>
          </w:p>
        </w:tc>
        <w:tc>
          <w:tcPr>
            <w:tcW w:w="650"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A0B9148">
            <w:pPr>
              <w:pStyle w:val="2"/>
              <w:keepNext w:val="0"/>
              <w:keepLines w:val="0"/>
              <w:widowControl/>
              <w:suppressLineNumbers w:val="0"/>
              <w:spacing w:before="0" w:beforeAutospacing="0" w:after="0" w:afterAutospacing="0"/>
              <w:ind w:left="0" w:right="0" w:firstLine="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color w:val="000000"/>
                <w:sz w:val="20"/>
                <w:szCs w:val="20"/>
              </w:rPr>
              <w:t>总计</w:t>
            </w:r>
          </w:p>
        </w:tc>
      </w:tr>
      <w:tr w14:paraId="3E04CEE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512" w:hRule="atLeast"/>
          <w:jc w:val="center"/>
        </w:trPr>
        <w:tc>
          <w:tcPr>
            <w:tcW w:w="649"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056488D">
            <w:pPr>
              <w:pStyle w:val="2"/>
              <w:keepNext w:val="0"/>
              <w:keepLines w:val="0"/>
              <w:widowControl/>
              <w:suppressLineNumbers w:val="0"/>
              <w:spacing w:before="0" w:beforeAutospacing="0" w:after="0" w:afterAutospacing="0"/>
              <w:ind w:left="0" w:right="0" w:firstLine="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4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24F2CFA">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4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F54FB4B">
            <w:pPr>
              <w:pStyle w:val="2"/>
              <w:keepNext w:val="0"/>
              <w:keepLines w:val="0"/>
              <w:widowControl/>
              <w:suppressLineNumbers w:val="0"/>
              <w:spacing w:before="0" w:beforeAutospacing="0" w:after="0" w:afterAutospacing="0"/>
              <w:ind w:left="0" w:right="0" w:firstLine="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4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AE4E9AE">
            <w:pPr>
              <w:pStyle w:val="2"/>
              <w:keepNext w:val="0"/>
              <w:keepLines w:val="0"/>
              <w:widowControl/>
              <w:suppressLineNumbers w:val="0"/>
              <w:spacing w:before="0" w:beforeAutospacing="0" w:after="0" w:afterAutospacing="0"/>
              <w:ind w:left="0" w:right="0" w:firstLine="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4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31121816">
            <w:pPr>
              <w:pStyle w:val="2"/>
              <w:keepNext w:val="0"/>
              <w:keepLines w:val="0"/>
              <w:widowControl/>
              <w:suppressLineNumbers w:val="0"/>
              <w:spacing w:before="0" w:beforeAutospacing="0" w:after="0" w:afterAutospacing="0"/>
              <w:ind w:left="0" w:right="0" w:firstLine="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4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AA590B9">
            <w:pPr>
              <w:pStyle w:val="2"/>
              <w:keepNext w:val="0"/>
              <w:keepLines w:val="0"/>
              <w:widowControl/>
              <w:suppressLineNumbers w:val="0"/>
              <w:spacing w:before="0" w:beforeAutospacing="0" w:after="0" w:afterAutospacing="0"/>
              <w:ind w:left="0" w:right="0" w:firstLine="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49"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BCA8432">
            <w:pPr>
              <w:pStyle w:val="2"/>
              <w:keepNext w:val="0"/>
              <w:keepLines w:val="0"/>
              <w:widowControl/>
              <w:suppressLineNumbers w:val="0"/>
              <w:spacing w:before="0" w:beforeAutospacing="0" w:after="0" w:afterAutospacing="0"/>
              <w:ind w:left="0" w:right="0" w:firstLine="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5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AE4C634">
            <w:pPr>
              <w:pStyle w:val="2"/>
              <w:keepNext w:val="0"/>
              <w:keepLines w:val="0"/>
              <w:widowControl/>
              <w:suppressLineNumbers w:val="0"/>
              <w:spacing w:before="0" w:beforeAutospacing="0" w:after="0" w:afterAutospacing="0"/>
              <w:ind w:left="0" w:right="0" w:firstLine="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5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33A1AA4">
            <w:pPr>
              <w:pStyle w:val="2"/>
              <w:keepNext w:val="0"/>
              <w:keepLines w:val="0"/>
              <w:widowControl/>
              <w:suppressLineNumbers w:val="0"/>
              <w:spacing w:before="0" w:beforeAutospacing="0" w:after="0" w:afterAutospacing="0"/>
              <w:ind w:left="0" w:right="0" w:firstLine="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5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A691B83">
            <w:pPr>
              <w:pStyle w:val="2"/>
              <w:keepNext w:val="0"/>
              <w:keepLines w:val="0"/>
              <w:widowControl/>
              <w:suppressLineNumbers w:val="0"/>
              <w:spacing w:before="0" w:beforeAutospacing="0" w:after="0" w:afterAutospacing="0"/>
              <w:ind w:left="0" w:right="0" w:firstLine="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5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63E385E">
            <w:pPr>
              <w:pStyle w:val="2"/>
              <w:keepNext w:val="0"/>
              <w:keepLines w:val="0"/>
              <w:widowControl/>
              <w:suppressLineNumbers w:val="0"/>
              <w:spacing w:before="0" w:beforeAutospacing="0" w:after="0" w:afterAutospacing="0"/>
              <w:ind w:left="0" w:right="0" w:firstLine="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5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2E04847D">
            <w:pPr>
              <w:pStyle w:val="2"/>
              <w:keepNext w:val="0"/>
              <w:keepLines w:val="0"/>
              <w:widowControl/>
              <w:suppressLineNumbers w:val="0"/>
              <w:spacing w:before="0" w:beforeAutospacing="0" w:after="0" w:afterAutospacing="0"/>
              <w:ind w:left="0" w:right="0" w:firstLine="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5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1E5FEE0">
            <w:pPr>
              <w:pStyle w:val="2"/>
              <w:keepNext w:val="0"/>
              <w:keepLines w:val="0"/>
              <w:widowControl/>
              <w:suppressLineNumbers w:val="0"/>
              <w:spacing w:before="0" w:beforeAutospacing="0" w:after="0" w:afterAutospacing="0"/>
              <w:ind w:left="0" w:right="0" w:firstLine="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5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9B1D3D3">
            <w:pPr>
              <w:pStyle w:val="2"/>
              <w:keepNext w:val="0"/>
              <w:keepLines w:val="0"/>
              <w:widowControl/>
              <w:suppressLineNumbers w:val="0"/>
              <w:spacing w:before="0" w:beforeAutospacing="0" w:after="0" w:afterAutospacing="0"/>
              <w:ind w:left="0" w:right="0" w:firstLine="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c>
          <w:tcPr>
            <w:tcW w:w="650" w:type="dxa"/>
            <w:tcBorders>
              <w:top w:val="nil"/>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06BEB2D2">
            <w:pPr>
              <w:pStyle w:val="2"/>
              <w:keepNext w:val="0"/>
              <w:keepLines w:val="0"/>
              <w:widowControl/>
              <w:suppressLineNumbers w:val="0"/>
              <w:spacing w:before="0" w:beforeAutospacing="0" w:after="0" w:afterAutospacing="0"/>
              <w:ind w:left="0" w:right="0"/>
              <w:jc w:val="center"/>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20"/>
                <w:szCs w:val="20"/>
              </w:rPr>
              <w:t>0</w:t>
            </w:r>
          </w:p>
        </w:tc>
      </w:tr>
    </w:tbl>
    <w:p w14:paraId="68A069AF">
      <w:pPr>
        <w:pStyle w:val="2"/>
        <w:keepNext w:val="0"/>
        <w:keepLines w:val="0"/>
        <w:widowControl/>
        <w:suppressLineNumbers w:val="0"/>
        <w:spacing w:before="0" w:beforeAutospacing="0" w:after="0" w:afterAutospacing="0"/>
        <w:ind w:left="0" w:right="0"/>
        <w:jc w:val="left"/>
        <w:rPr>
          <w:rFonts w:hint="eastAsia" w:ascii="方正仿宋_GBK" w:hAnsi="方正仿宋_GBK" w:eastAsia="方正仿宋_GBK" w:cs="方正仿宋_GBK"/>
          <w:sz w:val="32"/>
          <w:szCs w:val="32"/>
        </w:rPr>
      </w:pPr>
    </w:p>
    <w:p w14:paraId="7EC3416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90" w:lineRule="atLeast"/>
        <w:ind w:left="0" w:right="0" w:firstLine="420"/>
        <w:jc w:val="both"/>
        <w:rPr>
          <w:rFonts w:hint="eastAsia" w:ascii="方正仿宋_GBK" w:hAnsi="方正仿宋_GBK" w:eastAsia="方正仿宋_GBK" w:cs="方正仿宋_GBK"/>
          <w:sz w:val="24"/>
          <w:szCs w:val="24"/>
        </w:rPr>
      </w:pPr>
      <w:r>
        <w:rPr>
          <w:rFonts w:hint="eastAsia" w:ascii="方正仿宋_GBK" w:hAnsi="方正仿宋_GBK" w:eastAsia="方正仿宋_GBK" w:cs="方正仿宋_GBK"/>
          <w:b/>
          <w:bCs/>
          <w:caps w:val="0"/>
          <w:color w:val="333333"/>
          <w:spacing w:val="0"/>
          <w:sz w:val="27"/>
          <w:szCs w:val="27"/>
          <w:shd w:val="clear" w:fill="FFFFFF"/>
        </w:rPr>
        <w:t>五、存在的主要问题及改进情况</w:t>
      </w:r>
    </w:p>
    <w:p w14:paraId="767541C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90" w:lineRule="atLeast"/>
        <w:ind w:left="0" w:right="0" w:firstLine="420"/>
        <w:jc w:val="left"/>
        <w:rPr>
          <w:rFonts w:hint="eastAsia" w:ascii="方正仿宋_GBK" w:hAnsi="方正仿宋_GBK" w:eastAsia="方正仿宋_GBK" w:cs="方正仿宋_GBK"/>
          <w:sz w:val="24"/>
          <w:szCs w:val="24"/>
        </w:rPr>
      </w:pPr>
      <w:r>
        <w:rPr>
          <w:rFonts w:hint="eastAsia" w:ascii="方正仿宋_GBK" w:hAnsi="方正仿宋_GBK" w:eastAsia="方正仿宋_GBK" w:cs="方正仿宋_GBK"/>
          <w:caps w:val="0"/>
          <w:color w:val="333333"/>
          <w:spacing w:val="0"/>
          <w:sz w:val="27"/>
          <w:szCs w:val="27"/>
          <w:shd w:val="clear" w:fill="FFFFFF"/>
        </w:rPr>
        <w:t>（一）</w:t>
      </w:r>
      <w:r>
        <w:rPr>
          <w:rFonts w:hint="eastAsia" w:ascii="方正仿宋_GBK" w:hAnsi="方正仿宋_GBK" w:eastAsia="方正仿宋_GBK" w:cs="方正仿宋_GBK"/>
          <w:i w:val="0"/>
          <w:iCs w:val="0"/>
          <w:caps w:val="0"/>
          <w:color w:val="333333"/>
          <w:spacing w:val="0"/>
          <w:sz w:val="27"/>
          <w:szCs w:val="27"/>
          <w:shd w:val="clear" w:fill="FFFFFF"/>
        </w:rPr>
        <w:t>2022年存在问题及改进措施：</w:t>
      </w:r>
    </w:p>
    <w:p w14:paraId="218B6AA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90" w:lineRule="atLeast"/>
        <w:ind w:left="0" w:right="0" w:firstLine="623"/>
        <w:jc w:val="left"/>
        <w:rPr>
          <w:rFonts w:hint="eastAsia" w:ascii="方正仿宋_GBK" w:hAnsi="方正仿宋_GBK" w:eastAsia="方正仿宋_GBK" w:cs="方正仿宋_GBK"/>
          <w:sz w:val="24"/>
          <w:szCs w:val="24"/>
        </w:rPr>
      </w:pPr>
      <w:r>
        <w:rPr>
          <w:rFonts w:hint="eastAsia" w:ascii="方正仿宋_GBK" w:hAnsi="方正仿宋_GBK" w:eastAsia="方正仿宋_GBK" w:cs="方正仿宋_GBK"/>
          <w:i w:val="0"/>
          <w:iCs w:val="0"/>
          <w:caps w:val="0"/>
          <w:color w:val="333333"/>
          <w:spacing w:val="0"/>
          <w:sz w:val="27"/>
          <w:szCs w:val="27"/>
          <w:shd w:val="clear" w:fill="FFFFFF"/>
        </w:rPr>
        <w:t>问题：栏目信息质量有待进一步提高，如政策解读栏目，存在文件起草过程中未能同步草拟解读材料，解读材料未能及时公开，解读内容与原文重合度较高的问题。</w:t>
      </w:r>
    </w:p>
    <w:p w14:paraId="501B4C7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90" w:lineRule="atLeast"/>
        <w:ind w:left="0" w:right="0" w:firstLine="623"/>
        <w:jc w:val="left"/>
        <w:rPr>
          <w:rFonts w:hint="eastAsia" w:ascii="方正仿宋_GBK" w:hAnsi="方正仿宋_GBK" w:eastAsia="方正仿宋_GBK" w:cs="方正仿宋_GBK"/>
          <w:i w:val="0"/>
          <w:iCs w:val="0"/>
          <w:caps w:val="0"/>
          <w:color w:val="333333"/>
          <w:spacing w:val="0"/>
          <w:sz w:val="27"/>
          <w:szCs w:val="27"/>
          <w:shd w:val="clear" w:fill="FFFFFF"/>
        </w:rPr>
      </w:pPr>
      <w:r>
        <w:rPr>
          <w:rFonts w:hint="eastAsia" w:ascii="方正仿宋_GBK" w:hAnsi="方正仿宋_GBK" w:eastAsia="方正仿宋_GBK" w:cs="方正仿宋_GBK"/>
          <w:i w:val="0"/>
          <w:iCs w:val="0"/>
          <w:caps w:val="0"/>
          <w:color w:val="333333"/>
          <w:spacing w:val="0"/>
          <w:sz w:val="27"/>
          <w:szCs w:val="27"/>
          <w:shd w:val="clear" w:fill="FFFFFF"/>
        </w:rPr>
        <w:t>改进措施：一是加大政府信息公开工作培训，不断提高业务人员政务公开能力；二是不断提高政策解读质量，增加更多形式丰富的解读方式。</w:t>
      </w:r>
    </w:p>
    <w:p w14:paraId="3AB6689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90" w:lineRule="atLeast"/>
        <w:ind w:left="0" w:right="0" w:firstLine="623"/>
        <w:jc w:val="left"/>
        <w:rPr>
          <w:rFonts w:hint="eastAsia" w:ascii="方正仿宋_GBK" w:hAnsi="方正仿宋_GBK" w:eastAsia="方正仿宋_GBK" w:cs="方正仿宋_GBK"/>
          <w:sz w:val="24"/>
          <w:szCs w:val="24"/>
        </w:rPr>
      </w:pPr>
      <w:r>
        <w:rPr>
          <w:rFonts w:hint="eastAsia" w:ascii="方正仿宋_GBK" w:hAnsi="方正仿宋_GBK" w:eastAsia="方正仿宋_GBK" w:cs="方正仿宋_GBK"/>
          <w:i w:val="0"/>
          <w:iCs w:val="0"/>
          <w:caps w:val="0"/>
          <w:color w:val="333333"/>
          <w:spacing w:val="0"/>
          <w:sz w:val="27"/>
          <w:szCs w:val="27"/>
          <w:shd w:val="clear" w:fill="FFFFFF"/>
        </w:rPr>
        <w:t>（二）当前存在的问题及改进措施：</w:t>
      </w:r>
    </w:p>
    <w:p w14:paraId="367777B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90" w:lineRule="atLeast"/>
        <w:ind w:left="0" w:right="0" w:firstLine="623"/>
        <w:jc w:val="left"/>
        <w:rPr>
          <w:rFonts w:hint="eastAsia" w:ascii="方正仿宋_GBK" w:hAnsi="方正仿宋_GBK" w:eastAsia="方正仿宋_GBK" w:cs="方正仿宋_GBK"/>
          <w:sz w:val="24"/>
          <w:szCs w:val="24"/>
        </w:rPr>
      </w:pPr>
      <w:r>
        <w:rPr>
          <w:rFonts w:hint="eastAsia" w:ascii="方正仿宋_GBK" w:hAnsi="方正仿宋_GBK" w:eastAsia="方正仿宋_GBK" w:cs="方正仿宋_GBK"/>
          <w:i w:val="0"/>
          <w:iCs w:val="0"/>
          <w:caps w:val="0"/>
          <w:color w:val="333333"/>
          <w:spacing w:val="0"/>
          <w:sz w:val="27"/>
          <w:szCs w:val="27"/>
          <w:shd w:val="clear" w:fill="FFFFFF"/>
        </w:rPr>
        <w:t>问题：政务公开工作综合性极强，涉及的部门多、领域广、信息量大，更新时存在政务信息的公开面不够广、更新不及时、信息内容重复的问题。</w:t>
      </w:r>
    </w:p>
    <w:p w14:paraId="6E8E8ED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90" w:lineRule="atLeast"/>
        <w:ind w:left="0" w:right="0" w:firstLine="623"/>
        <w:jc w:val="left"/>
        <w:rPr>
          <w:rFonts w:hint="eastAsia" w:ascii="方正仿宋_GBK" w:hAnsi="方正仿宋_GBK" w:eastAsia="方正仿宋_GBK" w:cs="方正仿宋_GBK"/>
          <w:sz w:val="24"/>
          <w:szCs w:val="24"/>
        </w:rPr>
      </w:pPr>
      <w:r>
        <w:rPr>
          <w:rFonts w:hint="eastAsia" w:ascii="方正仿宋_GBK" w:hAnsi="方正仿宋_GBK" w:eastAsia="方正仿宋_GBK" w:cs="方正仿宋_GBK"/>
          <w:i w:val="0"/>
          <w:iCs w:val="0"/>
          <w:caps w:val="0"/>
          <w:color w:val="333333"/>
          <w:spacing w:val="0"/>
          <w:sz w:val="27"/>
          <w:szCs w:val="27"/>
          <w:shd w:val="clear" w:fill="FFFFFF"/>
        </w:rPr>
        <w:t>改进措施：坚持公开为常态、不公开为例外，逐步扩大信息主动公开范围，提高公开质量，促进依法行政，确保全镇事业健康发展。</w:t>
      </w:r>
    </w:p>
    <w:p w14:paraId="02E2CF0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90" w:lineRule="atLeast"/>
        <w:ind w:left="0" w:right="0" w:firstLine="420"/>
        <w:jc w:val="both"/>
        <w:rPr>
          <w:rFonts w:hint="eastAsia" w:ascii="方正仿宋_GBK" w:hAnsi="方正仿宋_GBK" w:eastAsia="方正仿宋_GBK" w:cs="方正仿宋_GBK"/>
          <w:sz w:val="24"/>
          <w:szCs w:val="24"/>
        </w:rPr>
      </w:pPr>
      <w:r>
        <w:rPr>
          <w:rFonts w:hint="eastAsia" w:ascii="方正仿宋_GBK" w:hAnsi="方正仿宋_GBK" w:eastAsia="方正仿宋_GBK" w:cs="方正仿宋_GBK"/>
          <w:b/>
          <w:bCs/>
          <w:caps w:val="0"/>
          <w:color w:val="333333"/>
          <w:spacing w:val="0"/>
          <w:sz w:val="27"/>
          <w:szCs w:val="27"/>
          <w:shd w:val="clear" w:fill="FFFFFF"/>
        </w:rPr>
        <w:t>六、其他需要报告的事项</w:t>
      </w:r>
    </w:p>
    <w:p w14:paraId="7CE683D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590" w:lineRule="atLeast"/>
        <w:ind w:left="0" w:right="0" w:firstLine="623"/>
        <w:jc w:val="left"/>
        <w:rPr>
          <w:rFonts w:hint="eastAsia" w:ascii="方正仿宋_GBK" w:hAnsi="方正仿宋_GBK" w:eastAsia="方正仿宋_GBK" w:cs="方正仿宋_GBK"/>
        </w:rPr>
      </w:pPr>
      <w:r>
        <w:rPr>
          <w:rFonts w:hint="eastAsia" w:ascii="方正仿宋_GBK" w:hAnsi="方正仿宋_GBK" w:eastAsia="方正仿宋_GBK" w:cs="方正仿宋_GBK"/>
          <w:i w:val="0"/>
          <w:iCs w:val="0"/>
          <w:caps w:val="0"/>
          <w:color w:val="333333"/>
          <w:spacing w:val="0"/>
          <w:sz w:val="27"/>
          <w:szCs w:val="27"/>
          <w:shd w:val="clear" w:fill="FFFFFF"/>
        </w:rPr>
        <w:t>按照《国务院办公厅关于印发〈政府信息公开信息处理费管理办法〉的通知》（国办函〔2020〕109号）规定的按件、按量收费标准，本年度没有产生信息公开处理费。</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仿宋_GBK">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15E40A"/>
    <w:multiLevelType w:val="singleLevel"/>
    <w:tmpl w:val="B615E40A"/>
    <w:lvl w:ilvl="0" w:tentative="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gyODMzYjE2NzI3OGExMDY5NWRhYWI4MjYxNTVjOWEifQ=="/>
  </w:docVars>
  <w:rsids>
    <w:rsidRoot w:val="0562680C"/>
    <w:rsid w:val="01F14434"/>
    <w:rsid w:val="03A81675"/>
    <w:rsid w:val="0562680C"/>
    <w:rsid w:val="08F94FB1"/>
    <w:rsid w:val="13B64A99"/>
    <w:rsid w:val="15843317"/>
    <w:rsid w:val="17064A9C"/>
    <w:rsid w:val="268553E5"/>
    <w:rsid w:val="27845A9B"/>
    <w:rsid w:val="29C52B02"/>
    <w:rsid w:val="3342407E"/>
    <w:rsid w:val="344E31CA"/>
    <w:rsid w:val="369B604F"/>
    <w:rsid w:val="3A354B71"/>
    <w:rsid w:val="3AAD76E1"/>
    <w:rsid w:val="49231774"/>
    <w:rsid w:val="4C967441"/>
    <w:rsid w:val="5028184D"/>
    <w:rsid w:val="53A44141"/>
    <w:rsid w:val="5532213B"/>
    <w:rsid w:val="56A34F66"/>
    <w:rsid w:val="5B04537E"/>
    <w:rsid w:val="5C9113DA"/>
    <w:rsid w:val="6B013C02"/>
    <w:rsid w:val="72407396"/>
    <w:rsid w:val="7FA778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autoRedefine/>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2619</Words>
  <Characters>2772</Characters>
  <Lines>0</Lines>
  <Paragraphs>0</Paragraphs>
  <TotalTime>9</TotalTime>
  <ScaleCrop>false</ScaleCrop>
  <LinksUpToDate>false</LinksUpToDate>
  <CharactersWithSpaces>2774</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2024-07-02T08:34:00Z</dcterms:created>
  <dc:creator>WPS_209854103</dc:creator>
  <cp:lastModifiedBy>WPS_209854103</cp:lastModifiedBy>
  <dcterms:modified xsi:type="dcterms:W3CDTF">2024-07-08T03:02:38Z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7FF5E9707D4146598D4440ABBFD3473A_13</vt:lpwstr>
  </property>
</Properties>
</file>