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3E1679">
      <w:pPr>
        <w:keepNext w:val="0"/>
        <w:keepLines w:val="0"/>
        <w:pageBreakBefore w:val="0"/>
        <w:widowControl/>
        <w:shd w:val="clear" w:color="auto" w:fill="FFFFFF"/>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简体" w:cs="Times New Roman"/>
          <w:color w:val="auto"/>
          <w:kern w:val="0"/>
          <w:sz w:val="44"/>
          <w:szCs w:val="44"/>
          <w:highlight w:val="none"/>
          <w:u w:val="none" w:color="auto"/>
          <w:shd w:val="clear" w:color="auto" w:fill="auto"/>
        </w:rPr>
      </w:pPr>
      <w:r>
        <w:rPr>
          <w:rFonts w:hint="default" w:ascii="Times New Roman" w:hAnsi="Times New Roman" w:eastAsia="方正小标宋简体" w:cs="Times New Roman"/>
          <w:color w:val="auto"/>
          <w:kern w:val="0"/>
          <w:sz w:val="44"/>
          <w:szCs w:val="44"/>
          <w:highlight w:val="none"/>
          <w:u w:val="none" w:color="auto"/>
          <w:shd w:val="clear" w:color="auto" w:fill="auto"/>
        </w:rPr>
        <w:t>金寨县</w:t>
      </w:r>
      <w:r>
        <w:rPr>
          <w:rFonts w:hint="eastAsia" w:ascii="Times New Roman" w:eastAsia="方正小标宋简体" w:cs="Times New Roman"/>
          <w:color w:val="auto"/>
          <w:kern w:val="0"/>
          <w:sz w:val="44"/>
          <w:szCs w:val="44"/>
          <w:highlight w:val="none"/>
          <w:u w:val="none" w:color="auto"/>
          <w:shd w:val="clear" w:color="auto" w:fill="auto"/>
          <w:lang w:val="en-US" w:eastAsia="zh-CN"/>
        </w:rPr>
        <w:t>麻埠镇人民政府</w:t>
      </w:r>
      <w:r>
        <w:rPr>
          <w:rFonts w:hint="default" w:ascii="Times New Roman" w:hAnsi="Times New Roman" w:eastAsia="方正小标宋简体" w:cs="Times New Roman"/>
          <w:color w:val="auto"/>
          <w:kern w:val="0"/>
          <w:sz w:val="44"/>
          <w:szCs w:val="44"/>
          <w:highlight w:val="none"/>
          <w:u w:val="none" w:color="auto"/>
          <w:shd w:val="clear" w:color="auto" w:fill="auto"/>
        </w:rPr>
        <w:t>20</w:t>
      </w:r>
      <w:r>
        <w:rPr>
          <w:rFonts w:hint="eastAsia" w:ascii="Times New Roman" w:eastAsia="方正小标宋简体" w:cs="Times New Roman"/>
          <w:color w:val="auto"/>
          <w:kern w:val="0"/>
          <w:sz w:val="44"/>
          <w:szCs w:val="44"/>
          <w:highlight w:val="none"/>
          <w:u w:val="none" w:color="auto"/>
          <w:shd w:val="clear" w:color="auto" w:fill="auto"/>
          <w:lang w:val="en-US" w:eastAsia="zh-CN"/>
        </w:rPr>
        <w:t>21</w:t>
      </w:r>
      <w:r>
        <w:rPr>
          <w:rFonts w:hint="default" w:ascii="Times New Roman" w:hAnsi="Times New Roman" w:eastAsia="方正小标宋简体" w:cs="Times New Roman"/>
          <w:color w:val="auto"/>
          <w:kern w:val="0"/>
          <w:sz w:val="44"/>
          <w:szCs w:val="44"/>
          <w:highlight w:val="none"/>
          <w:u w:val="none" w:color="auto"/>
          <w:shd w:val="clear" w:color="auto" w:fill="auto"/>
        </w:rPr>
        <w:t>年政府信息</w:t>
      </w:r>
    </w:p>
    <w:p w14:paraId="20AE1C64">
      <w:pPr>
        <w:keepNext w:val="0"/>
        <w:keepLines w:val="0"/>
        <w:pageBreakBefore w:val="0"/>
        <w:widowControl/>
        <w:shd w:val="clear" w:color="auto" w:fill="FFFFFF"/>
        <w:kinsoku/>
        <w:wordWrap/>
        <w:overflowPunct/>
        <w:topLinePunct w:val="0"/>
        <w:autoSpaceDE/>
        <w:autoSpaceDN/>
        <w:bidi w:val="0"/>
        <w:adjustRightInd/>
        <w:snapToGrid/>
        <w:spacing w:line="590" w:lineRule="exact"/>
        <w:jc w:val="center"/>
        <w:textAlignment w:val="auto"/>
        <w:rPr>
          <w:rFonts w:hint="default" w:ascii="Times New Roman" w:hAnsi="Times New Roman" w:cs="Times New Roman"/>
          <w:color w:val="auto"/>
          <w:kern w:val="0"/>
          <w:sz w:val="24"/>
          <w:highlight w:val="none"/>
          <w:u w:val="none" w:color="auto"/>
          <w:shd w:val="clear" w:color="auto" w:fill="auto"/>
        </w:rPr>
      </w:pPr>
      <w:r>
        <w:rPr>
          <w:rFonts w:hint="default" w:ascii="Times New Roman" w:hAnsi="Times New Roman" w:eastAsia="方正小标宋简体" w:cs="Times New Roman"/>
          <w:color w:val="auto"/>
          <w:kern w:val="0"/>
          <w:sz w:val="44"/>
          <w:szCs w:val="44"/>
          <w:highlight w:val="none"/>
          <w:u w:val="none" w:color="auto"/>
          <w:shd w:val="clear" w:color="auto" w:fill="auto"/>
        </w:rPr>
        <w:t>公开</w:t>
      </w:r>
      <w:r>
        <w:rPr>
          <w:rFonts w:hint="eastAsia" w:ascii="Times New Roman" w:eastAsia="方正小标宋简体" w:cs="Times New Roman"/>
          <w:color w:val="auto"/>
          <w:kern w:val="0"/>
          <w:sz w:val="44"/>
          <w:szCs w:val="44"/>
          <w:highlight w:val="none"/>
          <w:u w:val="none" w:color="auto"/>
          <w:shd w:val="clear" w:color="auto" w:fill="auto"/>
          <w:lang w:val="en-US" w:eastAsia="zh-CN"/>
        </w:rPr>
        <w:t>工作</w:t>
      </w:r>
      <w:r>
        <w:rPr>
          <w:rFonts w:hint="default" w:ascii="Times New Roman" w:hAnsi="Times New Roman" w:eastAsia="方正小标宋简体" w:cs="Times New Roman"/>
          <w:color w:val="auto"/>
          <w:kern w:val="0"/>
          <w:sz w:val="44"/>
          <w:szCs w:val="44"/>
          <w:highlight w:val="none"/>
          <w:u w:val="none" w:color="auto"/>
          <w:shd w:val="clear" w:color="auto" w:fill="auto"/>
        </w:rPr>
        <w:t>年度报告</w:t>
      </w:r>
    </w:p>
    <w:p w14:paraId="407FA07A">
      <w:pPr>
        <w:widowControl/>
        <w:shd w:val="clear" w:color="auto" w:fill="FFFFFF"/>
        <w:ind w:firstLine="480"/>
        <w:rPr>
          <w:rFonts w:hint="eastAsia" w:ascii="Times New Roman" w:hAnsi="Times New Roman" w:eastAsia="黑体" w:cs="黑体"/>
          <w:b/>
          <w:color w:val="auto"/>
          <w:kern w:val="0"/>
          <w:sz w:val="32"/>
          <w:szCs w:val="32"/>
          <w:highlight w:val="none"/>
          <w:u w:val="none" w:color="auto"/>
          <w:shd w:val="clear" w:color="auto" w:fill="auto"/>
        </w:rPr>
      </w:pPr>
    </w:p>
    <w:p w14:paraId="7B5D205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640" w:firstLineChars="200"/>
        <w:jc w:val="left"/>
        <w:rPr>
          <w:rFonts w:hint="default" w:ascii="Calibri" w:hAnsi="Calibri" w:cs="Calibri"/>
          <w:i w:val="0"/>
          <w:iCs w:val="0"/>
          <w:caps w:val="0"/>
          <w:color w:val="333333"/>
          <w:spacing w:val="0"/>
          <w:sz w:val="24"/>
          <w:szCs w:val="24"/>
        </w:rPr>
      </w:pPr>
      <w:r>
        <w:rPr>
          <w:rFonts w:ascii="仿宋" w:hAnsi="仿宋" w:eastAsia="仿宋" w:cs="仿宋"/>
          <w:i w:val="0"/>
          <w:iCs w:val="0"/>
          <w:caps w:val="0"/>
          <w:color w:val="000000"/>
          <w:spacing w:val="0"/>
          <w:sz w:val="32"/>
          <w:szCs w:val="32"/>
          <w:shd w:val="clear" w:fill="FFFFFF"/>
        </w:rPr>
        <w:t>本报告依据《中华人民共和国政府信息公开条例》（国务院令第</w:t>
      </w:r>
      <w:r>
        <w:rPr>
          <w:rFonts w:hint="eastAsia" w:ascii="仿宋" w:hAnsi="仿宋" w:eastAsia="仿宋" w:cs="仿宋"/>
          <w:i w:val="0"/>
          <w:iCs w:val="0"/>
          <w:caps w:val="0"/>
          <w:color w:val="000000"/>
          <w:spacing w:val="0"/>
          <w:sz w:val="32"/>
          <w:szCs w:val="32"/>
          <w:shd w:val="clear" w:fill="FFFFFF"/>
        </w:rPr>
        <w:t>711号，以下简称新《条例》）《六安市人民政府办公室关于修订完善政务公开相关制度的通知》（六政办秘</w:t>
      </w:r>
      <w:r>
        <w:rPr>
          <w:rFonts w:hint="eastAsia"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rPr>
        <w:t>2021</w:t>
      </w:r>
      <w:r>
        <w:rPr>
          <w:rFonts w:hint="eastAsia"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rPr>
        <w:t>53号）和《金寨县政务公开办公室关于做好政府信息公开年度报告编制和发布工作的通知》（金政公开〔2021〕28号）要求编制而成。报告主要包括：总体情况、主动公开政府信息情况、收到和处理政府信息公开申请情况、因政府信息公开被申请行政复议和提起行政诉讼情况、政府信息公开工作存在主要问题及改进情况和其他需要报告事项。本报告中使用数据统计期限为2021年1月1日至12月31日，报告的电子版可在金寨县麻埠镇网下载</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lang w:val="en-US" w:eastAsia="zh-CN"/>
        </w:rPr>
        <w:t>网址：</w:t>
      </w:r>
      <w:r>
        <w:rPr>
          <w:rFonts w:hint="eastAsia" w:ascii="仿宋" w:hAnsi="仿宋" w:eastAsia="仿宋" w:cs="仿宋"/>
          <w:i w:val="0"/>
          <w:iCs w:val="0"/>
          <w:caps w:val="0"/>
          <w:color w:val="000000"/>
          <w:spacing w:val="0"/>
          <w:sz w:val="32"/>
          <w:szCs w:val="32"/>
          <w:shd w:val="clear" w:fill="FFFFFF"/>
          <w:lang w:eastAsia="zh-CN"/>
        </w:rPr>
        <w:t>hhttps://www.ahjinzhai.gov.cn/public/column/6597191?type=4&amp;action=list&amp;nav=3&amp;catId=7060331）</w:t>
      </w:r>
      <w:r>
        <w:rPr>
          <w:rFonts w:hint="eastAsia" w:ascii="仿宋" w:hAnsi="仿宋" w:eastAsia="仿宋" w:cs="仿宋"/>
          <w:i w:val="0"/>
          <w:iCs w:val="0"/>
          <w:caps w:val="0"/>
          <w:color w:val="000000"/>
          <w:spacing w:val="0"/>
          <w:sz w:val="32"/>
          <w:szCs w:val="32"/>
          <w:shd w:val="clear" w:fill="FFFFFF"/>
        </w:rPr>
        <w:t>。如对本报告有任何疑问，请与麻埠镇人民政府办公室政</w:t>
      </w:r>
      <w:r>
        <w:rPr>
          <w:rFonts w:hint="eastAsia" w:ascii="仿宋" w:hAnsi="仿宋" w:eastAsia="仿宋" w:cs="仿宋"/>
          <w:i w:val="0"/>
          <w:iCs w:val="0"/>
          <w:caps w:val="0"/>
          <w:color w:val="000000"/>
          <w:spacing w:val="0"/>
          <w:sz w:val="32"/>
          <w:szCs w:val="32"/>
          <w:shd w:val="clear" w:fill="FFFFFF"/>
          <w:lang w:val="en-US" w:eastAsia="zh-CN"/>
        </w:rPr>
        <w:t>务</w:t>
      </w:r>
      <w:bookmarkStart w:id="0" w:name="_GoBack"/>
      <w:bookmarkEnd w:id="0"/>
      <w:r>
        <w:rPr>
          <w:rFonts w:hint="eastAsia" w:ascii="仿宋" w:hAnsi="仿宋" w:eastAsia="仿宋" w:cs="仿宋"/>
          <w:i w:val="0"/>
          <w:iCs w:val="0"/>
          <w:caps w:val="0"/>
          <w:color w:val="000000"/>
          <w:spacing w:val="0"/>
          <w:sz w:val="32"/>
          <w:szCs w:val="32"/>
          <w:shd w:val="clear" w:fill="FFFFFF"/>
        </w:rPr>
        <w:t>公开办联系（地址：麻埠镇政府一楼党政办公室，电话：0564-7305001，邮编：237321）。</w:t>
      </w:r>
    </w:p>
    <w:p w14:paraId="149BD13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562"/>
        <w:jc w:val="both"/>
        <w:rPr>
          <w:rFonts w:hint="default" w:ascii="Calibri" w:hAnsi="Calibri" w:cs="Calibri"/>
          <w:i w:val="0"/>
          <w:iCs w:val="0"/>
          <w:caps w:val="0"/>
          <w:color w:val="333333"/>
          <w:spacing w:val="0"/>
          <w:sz w:val="24"/>
          <w:szCs w:val="24"/>
        </w:rPr>
      </w:pPr>
      <w:r>
        <w:rPr>
          <w:rFonts w:hint="eastAsia" w:ascii="仿宋" w:hAnsi="仿宋" w:eastAsia="仿宋" w:cs="仿宋"/>
          <w:b/>
          <w:bCs/>
          <w:i w:val="0"/>
          <w:iCs w:val="0"/>
          <w:caps w:val="0"/>
          <w:color w:val="000000"/>
          <w:spacing w:val="0"/>
          <w:sz w:val="32"/>
          <w:szCs w:val="32"/>
          <w:shd w:val="clear" w:fill="FFFFFF"/>
        </w:rPr>
        <w:t>一、总体情况</w:t>
      </w:r>
    </w:p>
    <w:p w14:paraId="002847B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562"/>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kern w:val="0"/>
          <w:sz w:val="32"/>
          <w:szCs w:val="32"/>
          <w:shd w:val="clear" w:fill="FFFFFF"/>
          <w:lang w:val="en-US" w:eastAsia="zh-CN" w:bidi="ar"/>
        </w:rPr>
        <w:t>2021年，麻埠镇信息公开工作在县委、县政府的正确领导和大力支持下，认真贯彻落实最新修订的《中华人民共和国政府信息公开条例》，紧紧围绕镇党委、政府中心工作，强化政策解读，积极、有序、稳妥推进政府信息公开的各项工作，全年共主动公开政府信息1054条，“两化”示范点信息1816条。</w:t>
      </w:r>
    </w:p>
    <w:p w14:paraId="30C56C5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562"/>
        <w:jc w:val="both"/>
        <w:rPr>
          <w:rFonts w:hint="eastAsia" w:ascii="微软雅黑" w:hAnsi="微软雅黑" w:eastAsia="微软雅黑" w:cs="微软雅黑"/>
          <w:i w:val="0"/>
          <w:iCs w:val="0"/>
          <w:caps w:val="0"/>
          <w:color w:val="333333"/>
          <w:spacing w:val="0"/>
          <w:sz w:val="21"/>
          <w:szCs w:val="21"/>
        </w:rPr>
      </w:pPr>
      <w:r>
        <w:rPr>
          <w:rFonts w:ascii="楷体" w:hAnsi="楷体" w:eastAsia="楷体" w:cs="楷体"/>
          <w:b/>
          <w:bCs/>
          <w:i w:val="0"/>
          <w:iCs w:val="0"/>
          <w:caps w:val="0"/>
          <w:color w:val="333333"/>
          <w:spacing w:val="0"/>
          <w:kern w:val="0"/>
          <w:sz w:val="28"/>
          <w:szCs w:val="28"/>
          <w:shd w:val="clear" w:fill="FFFFFF"/>
          <w:lang w:val="en-US" w:eastAsia="zh-CN" w:bidi="ar"/>
        </w:rPr>
        <w:t>（一）</w:t>
      </w:r>
      <w:r>
        <w:rPr>
          <w:rFonts w:hint="eastAsia" w:ascii="仿宋" w:hAnsi="仿宋" w:eastAsia="仿宋" w:cs="仿宋"/>
          <w:b/>
          <w:bCs/>
          <w:i w:val="0"/>
          <w:iCs w:val="0"/>
          <w:caps w:val="0"/>
          <w:color w:val="000000"/>
          <w:spacing w:val="0"/>
          <w:kern w:val="0"/>
          <w:sz w:val="32"/>
          <w:szCs w:val="32"/>
          <w:shd w:val="clear" w:fill="FFFFFF"/>
          <w:lang w:val="en-US" w:eastAsia="zh-CN" w:bidi="ar"/>
        </w:rPr>
        <w:t>主动公开情况</w:t>
      </w:r>
    </w:p>
    <w:p w14:paraId="202BC6D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562"/>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333333"/>
          <w:spacing w:val="0"/>
          <w:kern w:val="0"/>
          <w:sz w:val="28"/>
          <w:szCs w:val="28"/>
          <w:shd w:val="clear" w:fill="FFFFFF"/>
          <w:lang w:val="en-US" w:eastAsia="zh-CN" w:bidi="ar"/>
        </w:rPr>
        <w:t>1.</w:t>
      </w:r>
      <w:r>
        <w:rPr>
          <w:rFonts w:hint="eastAsia" w:ascii="仿宋" w:hAnsi="仿宋" w:eastAsia="仿宋" w:cs="仿宋"/>
          <w:b/>
          <w:bCs/>
          <w:i w:val="0"/>
          <w:iCs w:val="0"/>
          <w:caps w:val="0"/>
          <w:color w:val="000000"/>
          <w:spacing w:val="0"/>
          <w:kern w:val="0"/>
          <w:sz w:val="32"/>
          <w:szCs w:val="32"/>
          <w:shd w:val="clear" w:fill="FFFFFF"/>
          <w:lang w:val="en-US" w:eastAsia="zh-CN" w:bidi="ar"/>
        </w:rPr>
        <w:t>抓准重点，推进常态化公开。</w:t>
      </w:r>
      <w:r>
        <w:rPr>
          <w:rFonts w:hint="eastAsia" w:ascii="仿宋" w:hAnsi="仿宋" w:eastAsia="仿宋" w:cs="仿宋"/>
          <w:i w:val="0"/>
          <w:iCs w:val="0"/>
          <w:caps w:val="0"/>
          <w:color w:val="000000"/>
          <w:spacing w:val="0"/>
          <w:kern w:val="0"/>
          <w:sz w:val="32"/>
          <w:szCs w:val="32"/>
          <w:shd w:val="clear" w:fill="FFFFFF"/>
          <w:lang w:val="en-US" w:eastAsia="zh-CN" w:bidi="ar"/>
        </w:rPr>
        <w:t>全年累计主动公开政府信息1054条，其中决策公开信息23条，行政权力公开信息69条，财政资金相关信息597条，应急管理77条，及时回应社会关切问题33条，政策解读公开信息8条，人大、政协的提请议案办理7条、国民经济和社会发展规划12条、疫情防控预案2条。</w:t>
      </w:r>
    </w:p>
    <w:p w14:paraId="1BBE890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562"/>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000000"/>
          <w:spacing w:val="0"/>
          <w:kern w:val="0"/>
          <w:sz w:val="32"/>
          <w:szCs w:val="32"/>
          <w:shd w:val="clear" w:fill="FFFFFF"/>
          <w:lang w:val="en-US" w:eastAsia="zh-CN" w:bidi="ar"/>
        </w:rPr>
        <w:t>2.推进“两化”，加强领域类公开。</w:t>
      </w:r>
      <w:r>
        <w:rPr>
          <w:rFonts w:hint="eastAsia" w:ascii="仿宋" w:hAnsi="仿宋" w:eastAsia="仿宋" w:cs="仿宋"/>
          <w:i w:val="0"/>
          <w:iCs w:val="0"/>
          <w:caps w:val="0"/>
          <w:color w:val="000000"/>
          <w:spacing w:val="0"/>
          <w:kern w:val="0"/>
          <w:sz w:val="32"/>
          <w:szCs w:val="32"/>
          <w:shd w:val="clear" w:fill="FFFFFF"/>
          <w:lang w:val="en-US" w:eastAsia="zh-CN" w:bidi="ar"/>
        </w:rPr>
        <w:t>按照上级部门要求，2021年麻埠镇按规定时间对基层政务公开标准化规范化专题30个领域的目录进行全面调整，及时补充发布新调整的各领域栏目信息1816条，其中村务公开信息96条，确保全面实现公开。</w:t>
      </w:r>
    </w:p>
    <w:p w14:paraId="7F4C9FB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643"/>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000000"/>
          <w:spacing w:val="0"/>
          <w:kern w:val="0"/>
          <w:sz w:val="32"/>
          <w:szCs w:val="32"/>
          <w:shd w:val="clear" w:fill="FFFFFF"/>
          <w:lang w:val="en-US" w:eastAsia="zh-CN" w:bidi="ar"/>
        </w:rPr>
        <w:t>（二）依申请公开</w:t>
      </w:r>
    </w:p>
    <w:p w14:paraId="63F3C97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562"/>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kern w:val="0"/>
          <w:sz w:val="32"/>
          <w:szCs w:val="32"/>
          <w:shd w:val="clear" w:fill="FFFFFF"/>
          <w:lang w:val="en-US" w:eastAsia="zh-CN" w:bidi="ar"/>
        </w:rPr>
        <w:t>2021年1月1日起至2021年12月31日止，我镇未收到依申请公开政府信息的申请。</w:t>
      </w:r>
    </w:p>
    <w:p w14:paraId="5A13D7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643"/>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000000"/>
          <w:spacing w:val="0"/>
          <w:kern w:val="0"/>
          <w:sz w:val="32"/>
          <w:szCs w:val="32"/>
          <w:shd w:val="clear" w:fill="FFFFFF"/>
          <w:lang w:val="en-US" w:eastAsia="zh-CN" w:bidi="ar"/>
        </w:rPr>
        <w:t>（三）政府信息管理</w:t>
      </w:r>
    </w:p>
    <w:p w14:paraId="21564D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kern w:val="0"/>
          <w:sz w:val="32"/>
          <w:szCs w:val="32"/>
          <w:shd w:val="clear" w:fill="FFFFFF"/>
          <w:lang w:val="en-US" w:eastAsia="zh-CN" w:bidi="ar"/>
        </w:rPr>
        <w:t>加强和规范政府信息管理，科学分类、逐项细化政务公开事项，规范政府信息公开审查机制和工作规程，增强政府公信力和透明度的同时严格落实个人隐私及保密审查制度。</w:t>
      </w:r>
    </w:p>
    <w:p w14:paraId="3C5D24B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643"/>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000000"/>
          <w:spacing w:val="0"/>
          <w:kern w:val="0"/>
          <w:sz w:val="32"/>
          <w:szCs w:val="32"/>
          <w:shd w:val="clear" w:fill="FFFFFF"/>
          <w:lang w:val="en-US" w:eastAsia="zh-CN" w:bidi="ar"/>
        </w:rPr>
        <w:t>（四）政府信息公开平台建设情况</w:t>
      </w:r>
    </w:p>
    <w:p w14:paraId="12C7063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kern w:val="0"/>
          <w:sz w:val="32"/>
          <w:szCs w:val="32"/>
          <w:shd w:val="clear" w:fill="FFFFFF"/>
          <w:lang w:val="en-US" w:eastAsia="zh-CN" w:bidi="ar"/>
        </w:rPr>
        <w:t>麻埠镇依托县政府网站乡镇栏目，按时完成六安市政府网站集约化管理平台信息公开目录调整任务，对监测和检查中发现的问题，按时整改到位，加强政务外网建设，镇为民服务中心和各村为民服务工作站均接通了政务外网，专人负责系统后台维护，信息的审核及发布更加规范。</w:t>
      </w:r>
    </w:p>
    <w:p w14:paraId="1364AF3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000000"/>
          <w:spacing w:val="0"/>
          <w:kern w:val="0"/>
          <w:sz w:val="32"/>
          <w:szCs w:val="32"/>
          <w:shd w:val="clear" w:fill="FFFFFF"/>
          <w:lang w:val="en-US" w:eastAsia="zh-CN" w:bidi="ar"/>
        </w:rPr>
        <w:t>（五）政府信息公开监督保障</w:t>
      </w:r>
    </w:p>
    <w:p w14:paraId="731823F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643"/>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000000"/>
          <w:spacing w:val="0"/>
          <w:kern w:val="0"/>
          <w:sz w:val="32"/>
          <w:szCs w:val="32"/>
          <w:shd w:val="clear" w:fill="FFFFFF"/>
          <w:lang w:val="en-US" w:eastAsia="zh-CN" w:bidi="ar"/>
        </w:rPr>
        <w:t>1.加强组织保障。</w:t>
      </w:r>
      <w:r>
        <w:rPr>
          <w:rFonts w:hint="eastAsia" w:ascii="仿宋" w:hAnsi="仿宋" w:eastAsia="仿宋" w:cs="仿宋"/>
          <w:i w:val="0"/>
          <w:iCs w:val="0"/>
          <w:caps w:val="0"/>
          <w:color w:val="000000"/>
          <w:spacing w:val="0"/>
          <w:kern w:val="0"/>
          <w:sz w:val="32"/>
          <w:szCs w:val="32"/>
          <w:shd w:val="clear" w:fill="FFFFFF"/>
          <w:lang w:val="en-US" w:eastAsia="zh-CN" w:bidi="ar"/>
        </w:rPr>
        <w:t>及时调整以镇政府主要负责人为组长的政府信息公开工作领导小组，各单位确定一位联络员，分管同志负责指导推进、组织协调、监督检查全镇政务公开工作。</w:t>
      </w:r>
    </w:p>
    <w:p w14:paraId="601A9CF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643"/>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000000"/>
          <w:spacing w:val="0"/>
          <w:kern w:val="0"/>
          <w:sz w:val="32"/>
          <w:szCs w:val="32"/>
          <w:shd w:val="clear" w:fill="FFFFFF"/>
          <w:lang w:val="en-US" w:eastAsia="zh-CN" w:bidi="ar"/>
        </w:rPr>
        <w:t>2.完善工作机制。</w:t>
      </w:r>
      <w:r>
        <w:rPr>
          <w:rFonts w:hint="eastAsia" w:ascii="仿宋" w:hAnsi="仿宋" w:eastAsia="仿宋" w:cs="仿宋"/>
          <w:i w:val="0"/>
          <w:iCs w:val="0"/>
          <w:caps w:val="0"/>
          <w:color w:val="000000"/>
          <w:spacing w:val="0"/>
          <w:kern w:val="0"/>
          <w:sz w:val="32"/>
          <w:szCs w:val="32"/>
          <w:shd w:val="clear" w:fill="FFFFFF"/>
          <w:lang w:val="en-US" w:eastAsia="zh-CN" w:bidi="ar"/>
        </w:rPr>
        <w:t>围绕政府信息公开的范围、内容、形式等，遵循“谁公开、谁负责”和“先审查、后公开”的原则，对拟公开的信息进行逐级审核，确保内容准确、表述规范，做到全程留痕、有据可查。</w:t>
      </w:r>
    </w:p>
    <w:p w14:paraId="2A91A96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643"/>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b/>
          <w:bCs/>
          <w:i w:val="0"/>
          <w:iCs w:val="0"/>
          <w:caps w:val="0"/>
          <w:color w:val="000000"/>
          <w:spacing w:val="0"/>
          <w:kern w:val="0"/>
          <w:sz w:val="32"/>
          <w:szCs w:val="32"/>
          <w:shd w:val="clear" w:fill="FFFFFF"/>
          <w:lang w:val="en-US" w:eastAsia="zh-CN" w:bidi="ar"/>
        </w:rPr>
        <w:t>3.强化监督保障。</w:t>
      </w:r>
      <w:r>
        <w:rPr>
          <w:rFonts w:hint="eastAsia" w:ascii="仿宋" w:hAnsi="仿宋" w:eastAsia="仿宋" w:cs="仿宋"/>
          <w:i w:val="0"/>
          <w:iCs w:val="0"/>
          <w:caps w:val="0"/>
          <w:color w:val="000000"/>
          <w:spacing w:val="0"/>
          <w:kern w:val="0"/>
          <w:sz w:val="32"/>
          <w:szCs w:val="32"/>
          <w:shd w:val="clear" w:fill="FFFFFF"/>
          <w:lang w:val="en-US" w:eastAsia="zh-CN" w:bidi="ar"/>
        </w:rPr>
        <w:t>镇认真听取各方的意见和建议，充分发挥群众监督的作用，设立信息公开监督电话（0564-7305001）和举报信箱（3418025403@qq.com），对群众举报、投诉的问题及时进行调查处理，并向群众反馈调查处理的结果，同时建立考核督办机制，对未按时报送审核发布公开内容的进行全镇通报批评。2021年度我镇社会评议良好，未产生责任追究相关问题和结果。</w:t>
      </w:r>
    </w:p>
    <w:p w14:paraId="108DC8A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643"/>
        <w:jc w:val="left"/>
        <w:rPr>
          <w:rFonts w:hint="default" w:ascii="Calibri" w:hAnsi="Calibri" w:cs="Calibri"/>
          <w:i w:val="0"/>
          <w:iCs w:val="0"/>
          <w:caps w:val="0"/>
          <w:color w:val="333333"/>
          <w:spacing w:val="0"/>
          <w:sz w:val="24"/>
          <w:szCs w:val="24"/>
        </w:rPr>
      </w:pPr>
      <w:r>
        <w:rPr>
          <w:rFonts w:hint="eastAsia" w:ascii="仿宋" w:hAnsi="仿宋" w:eastAsia="仿宋" w:cs="仿宋"/>
          <w:b/>
          <w:bCs/>
          <w:i w:val="0"/>
          <w:iCs w:val="0"/>
          <w:caps w:val="0"/>
          <w:color w:val="000000"/>
          <w:spacing w:val="0"/>
          <w:sz w:val="32"/>
          <w:szCs w:val="32"/>
          <w:shd w:val="clear" w:fill="FFFFFF"/>
        </w:rPr>
        <w:t>二、主动公开政府信息情况</w:t>
      </w:r>
    </w:p>
    <w:p w14:paraId="2828009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jc w:val="both"/>
        <w:rPr>
          <w:rFonts w:hint="default" w:ascii="Calibri" w:hAnsi="Calibri" w:cs="Calibri"/>
          <w:i w:val="0"/>
          <w:iCs w:val="0"/>
          <w:caps w:val="0"/>
          <w:color w:val="333333"/>
          <w:spacing w:val="0"/>
          <w:sz w:val="24"/>
          <w:szCs w:val="24"/>
        </w:rPr>
      </w:pP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101"/>
        <w:gridCol w:w="2101"/>
        <w:gridCol w:w="2101"/>
        <w:gridCol w:w="2117"/>
      </w:tblGrid>
      <w:tr w14:paraId="49668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14:paraId="73DE550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color w:val="000000"/>
                <w:sz w:val="20"/>
                <w:szCs w:val="20"/>
              </w:rPr>
              <w:t>第二十条第（一）项</w:t>
            </w:r>
          </w:p>
        </w:tc>
      </w:tr>
      <w:tr w14:paraId="3FD0C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1FF18C3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color w:val="000000"/>
                <w:sz w:val="20"/>
                <w:szCs w:val="20"/>
              </w:rPr>
              <w:t>信息内容</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0A96ACC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color w:val="000000"/>
                <w:sz w:val="20"/>
                <w:szCs w:val="20"/>
              </w:rPr>
              <w:t>本年</w:t>
            </w:r>
            <w:r>
              <w:rPr>
                <w:rFonts w:hint="eastAsia" w:ascii="宋体" w:hAnsi="宋体" w:eastAsia="宋体" w:cs="宋体"/>
                <w:sz w:val="20"/>
                <w:szCs w:val="20"/>
              </w:rPr>
              <w:t>制发件数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26A8107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color w:val="000000"/>
                <w:sz w:val="20"/>
                <w:szCs w:val="20"/>
              </w:rPr>
              <w:t>本年废止件数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3CEEB4A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color w:val="000000"/>
                <w:sz w:val="20"/>
                <w:szCs w:val="20"/>
              </w:rPr>
              <w:t>现行有效件</w:t>
            </w:r>
            <w:r>
              <w:rPr>
                <w:rFonts w:hint="eastAsia" w:ascii="宋体" w:hAnsi="宋体" w:eastAsia="宋体" w:cs="宋体"/>
                <w:sz w:val="20"/>
                <w:szCs w:val="20"/>
              </w:rPr>
              <w:t>数</w:t>
            </w:r>
          </w:p>
        </w:tc>
      </w:tr>
      <w:tr w14:paraId="36E87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9"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36A04E5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color w:val="000000"/>
                <w:sz w:val="20"/>
                <w:szCs w:val="20"/>
              </w:rPr>
              <w:t>规章</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3D86928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color w:val="000000"/>
                <w:sz w:val="20"/>
                <w:szCs w:val="20"/>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734456F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color w:val="000000"/>
                <w:sz w:val="20"/>
                <w:szCs w:val="20"/>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153864C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color w:val="000000"/>
                <w:sz w:val="20"/>
                <w:szCs w:val="20"/>
              </w:rPr>
              <w:t> 0</w:t>
            </w:r>
          </w:p>
        </w:tc>
      </w:tr>
      <w:tr w14:paraId="73FDB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02FA3C3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color w:val="000000"/>
                <w:sz w:val="20"/>
                <w:szCs w:val="20"/>
              </w:rPr>
              <w:t>行政规范性文件</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41D0D17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color w:val="000000"/>
                <w:sz w:val="20"/>
                <w:szCs w:val="20"/>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7D4103D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color w:val="000000"/>
                <w:sz w:val="20"/>
                <w:szCs w:val="20"/>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15830AA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color w:val="000000"/>
                <w:sz w:val="20"/>
                <w:szCs w:val="20"/>
              </w:rPr>
              <w:t>0</w:t>
            </w:r>
          </w:p>
        </w:tc>
      </w:tr>
      <w:tr w14:paraId="0BC6C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559C6AE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color w:val="000000"/>
                <w:sz w:val="20"/>
                <w:szCs w:val="20"/>
              </w:rPr>
              <w:t>第二十条第（五）项</w:t>
            </w:r>
          </w:p>
        </w:tc>
      </w:tr>
      <w:tr w14:paraId="56632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468B851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color w:val="000000"/>
                <w:sz w:val="20"/>
                <w:szCs w:val="20"/>
              </w:rPr>
              <w:t>信息内容</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2232CFC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color w:val="000000"/>
                <w:sz w:val="20"/>
                <w:szCs w:val="20"/>
              </w:rPr>
              <w:t>本年处理决定数量</w:t>
            </w:r>
          </w:p>
        </w:tc>
      </w:tr>
      <w:tr w14:paraId="48FDE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4E54F27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color w:val="000000"/>
                <w:sz w:val="20"/>
                <w:szCs w:val="20"/>
              </w:rPr>
              <w:t>行政许可</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4930B36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1"/>
                <w:szCs w:val="21"/>
              </w:rPr>
              <w:t>0</w:t>
            </w:r>
          </w:p>
        </w:tc>
      </w:tr>
      <w:tr w14:paraId="57899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6FA2F28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color w:val="000000"/>
                <w:sz w:val="20"/>
                <w:szCs w:val="20"/>
              </w:rPr>
              <w:t>第二十条第（六）项</w:t>
            </w:r>
          </w:p>
        </w:tc>
      </w:tr>
      <w:tr w14:paraId="180C3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4449B8A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4"/>
                <w:szCs w:val="24"/>
              </w:rPr>
            </w:pPr>
            <w:r>
              <w:rPr>
                <w:rFonts w:hint="eastAsia" w:ascii="宋体" w:hAnsi="宋体" w:eastAsia="宋体" w:cs="宋体"/>
                <w:color w:val="000000"/>
                <w:sz w:val="20"/>
                <w:szCs w:val="20"/>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4EE0A71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4"/>
                <w:szCs w:val="24"/>
              </w:rPr>
            </w:pPr>
            <w:r>
              <w:rPr>
                <w:rFonts w:hint="eastAsia" w:ascii="宋体" w:hAnsi="宋体" w:eastAsia="宋体" w:cs="宋体"/>
                <w:color w:val="000000"/>
                <w:sz w:val="20"/>
                <w:szCs w:val="20"/>
              </w:rPr>
              <w:t>本年处理决定数量</w:t>
            </w:r>
          </w:p>
        </w:tc>
      </w:tr>
      <w:tr w14:paraId="29EC3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4"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525299F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color w:val="000000"/>
                <w:sz w:val="20"/>
                <w:szCs w:val="20"/>
              </w:rPr>
              <w:t>行政处罚</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16DDF1F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color w:val="000000"/>
                <w:sz w:val="20"/>
                <w:szCs w:val="20"/>
              </w:rPr>
              <w:t>0</w:t>
            </w:r>
          </w:p>
        </w:tc>
      </w:tr>
      <w:tr w14:paraId="0A168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3C2C455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color w:val="000000"/>
                <w:sz w:val="20"/>
                <w:szCs w:val="20"/>
              </w:rPr>
              <w:t>行政强制</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2B6D590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color w:val="000000"/>
                <w:sz w:val="20"/>
                <w:szCs w:val="20"/>
              </w:rPr>
              <w:t>0</w:t>
            </w:r>
          </w:p>
        </w:tc>
      </w:tr>
      <w:tr w14:paraId="69927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2183CDE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color w:val="000000"/>
                <w:sz w:val="20"/>
                <w:szCs w:val="20"/>
              </w:rPr>
              <w:t>第二十条第（八）项</w:t>
            </w:r>
          </w:p>
        </w:tc>
      </w:tr>
      <w:tr w14:paraId="45910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632CEC1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color w:val="000000"/>
                <w:sz w:val="20"/>
                <w:szCs w:val="20"/>
              </w:rPr>
              <w:t>信息内容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14:paraId="73E7FF7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color w:val="000000"/>
                <w:sz w:val="20"/>
                <w:szCs w:val="20"/>
              </w:rPr>
              <w:t>本年收费金额（单位：万元）</w:t>
            </w:r>
          </w:p>
        </w:tc>
      </w:tr>
      <w:tr w14:paraId="1FA9A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320D788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color w:val="000000"/>
                <w:sz w:val="20"/>
                <w:szCs w:val="20"/>
              </w:rPr>
              <w:t>行政事业性收费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14:paraId="1B3E6E4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rPr>
              <w:t>0</w:t>
            </w:r>
          </w:p>
        </w:tc>
      </w:tr>
    </w:tbl>
    <w:p w14:paraId="2DA38E3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jc w:val="both"/>
        <w:rPr>
          <w:rFonts w:hint="default" w:ascii="Calibri" w:hAnsi="Calibri" w:cs="Calibri"/>
          <w:i w:val="0"/>
          <w:iCs w:val="0"/>
          <w:caps w:val="0"/>
          <w:color w:val="333333"/>
          <w:spacing w:val="0"/>
          <w:sz w:val="24"/>
          <w:szCs w:val="24"/>
        </w:rPr>
      </w:pPr>
      <w:r>
        <w:rPr>
          <w:rFonts w:hint="eastAsia" w:ascii="仿宋" w:hAnsi="仿宋" w:eastAsia="仿宋" w:cs="仿宋"/>
          <w:b/>
          <w:bCs/>
          <w:i w:val="0"/>
          <w:iCs w:val="0"/>
          <w:caps w:val="0"/>
          <w:color w:val="000000"/>
          <w:spacing w:val="0"/>
          <w:sz w:val="32"/>
          <w:szCs w:val="32"/>
          <w:shd w:val="clear" w:fill="FFFFFF"/>
        </w:rPr>
        <w:t>三、收到和处理政府信息公开申请情况</w:t>
      </w:r>
    </w:p>
    <w:p w14:paraId="189AE40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jc w:val="both"/>
        <w:rPr>
          <w:rFonts w:hint="default" w:ascii="Calibri" w:hAnsi="Calibri" w:cs="Calibri"/>
          <w:i w:val="0"/>
          <w:iCs w:val="0"/>
          <w:caps w:val="0"/>
          <w:color w:val="333333"/>
          <w:spacing w:val="0"/>
          <w:sz w:val="24"/>
          <w:szCs w:val="24"/>
        </w:rPr>
      </w:pPr>
    </w:p>
    <w:tbl>
      <w:tblPr>
        <w:tblStyle w:val="4"/>
        <w:tblW w:w="974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67"/>
        <w:gridCol w:w="943"/>
        <w:gridCol w:w="3219"/>
        <w:gridCol w:w="688"/>
        <w:gridCol w:w="688"/>
        <w:gridCol w:w="688"/>
        <w:gridCol w:w="688"/>
        <w:gridCol w:w="688"/>
        <w:gridCol w:w="688"/>
        <w:gridCol w:w="688"/>
      </w:tblGrid>
      <w:tr w14:paraId="2BFF68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29" w:type="dxa"/>
            <w:gridSpan w:val="3"/>
            <w:vMerge w:val="restart"/>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14:paraId="3E6181E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color w:val="000000"/>
                <w:sz w:val="20"/>
                <w:szCs w:val="20"/>
              </w:rPr>
              <w:t>（本列数据的勾稽关系为：第一项加第二项之和，等于第三项加第四项之和）</w:t>
            </w:r>
          </w:p>
        </w:tc>
        <w:tc>
          <w:tcPr>
            <w:tcW w:w="4816" w:type="dxa"/>
            <w:gridSpan w:val="7"/>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59B36A8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0"/>
                <w:szCs w:val="20"/>
              </w:rPr>
              <w:t>申请人情况</w:t>
            </w:r>
          </w:p>
        </w:tc>
      </w:tr>
      <w:tr w14:paraId="3D137D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29"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14:paraId="695391E2">
            <w:pPr>
              <w:rPr>
                <w:rFonts w:hint="default" w:ascii="Times New Roman" w:hAnsi="Times New Roman" w:cs="Times New Roman"/>
                <w:sz w:val="20"/>
                <w:szCs w:val="20"/>
              </w:rPr>
            </w:pPr>
          </w:p>
        </w:tc>
        <w:tc>
          <w:tcPr>
            <w:tcW w:w="688" w:type="dxa"/>
            <w:vMerge w:val="restart"/>
            <w:tcBorders>
              <w:top w:val="nil"/>
              <w:left w:val="nil"/>
              <w:bottom w:val="single" w:color="auto" w:sz="8" w:space="0"/>
              <w:right w:val="single" w:color="auto" w:sz="8" w:space="0"/>
            </w:tcBorders>
            <w:shd w:val="clear" w:color="auto" w:fill="auto"/>
            <w:tcMar>
              <w:left w:w="57" w:type="dxa"/>
              <w:right w:w="57" w:type="dxa"/>
            </w:tcMar>
            <w:vAlign w:val="center"/>
          </w:tcPr>
          <w:p w14:paraId="7CA568D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0"/>
                <w:szCs w:val="20"/>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648D7F9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0"/>
                <w:szCs w:val="20"/>
              </w:rPr>
              <w:t>法人或其他组织</w:t>
            </w:r>
          </w:p>
        </w:tc>
        <w:tc>
          <w:tcPr>
            <w:tcW w:w="688" w:type="dxa"/>
            <w:vMerge w:val="restart"/>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14:paraId="382DEA7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0"/>
                <w:szCs w:val="20"/>
              </w:rPr>
              <w:t>总计</w:t>
            </w:r>
          </w:p>
        </w:tc>
      </w:tr>
      <w:tr w14:paraId="414BA1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51" w:hRule="atLeast"/>
          <w:jc w:val="center"/>
        </w:trPr>
        <w:tc>
          <w:tcPr>
            <w:tcW w:w="4929"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14:paraId="775D8218">
            <w:pPr>
              <w:rPr>
                <w:rFonts w:hint="default" w:ascii="Times New Roman" w:hAnsi="Times New Roman" w:cs="Times New Roman"/>
                <w:sz w:val="20"/>
                <w:szCs w:val="20"/>
              </w:rPr>
            </w:pPr>
          </w:p>
        </w:tc>
        <w:tc>
          <w:tcPr>
            <w:tcW w:w="688"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14:paraId="5A73A7F0">
            <w:pPr>
              <w:rPr>
                <w:rFonts w:hint="default" w:ascii="Times New Roman" w:hAnsi="Times New Roman" w:cs="Times New Roman"/>
                <w:sz w:val="20"/>
                <w:szCs w:val="20"/>
              </w:rPr>
            </w:pP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25188C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0"/>
                <w:szCs w:val="20"/>
              </w:rPr>
              <w:t>商业</w:t>
            </w:r>
          </w:p>
          <w:p w14:paraId="052A4BA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0"/>
                <w:szCs w:val="20"/>
              </w:rPr>
              <w:t>企业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DBA6D7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0"/>
                <w:szCs w:val="20"/>
              </w:rPr>
              <w:t>科研</w:t>
            </w:r>
          </w:p>
          <w:p w14:paraId="3B5DC75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0"/>
                <w:szCs w:val="20"/>
              </w:rPr>
              <w:t>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0F94B0A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0"/>
                <w:szCs w:val="20"/>
              </w:rPr>
              <w:t>社会公益组织</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6F20EAD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0"/>
                <w:szCs w:val="20"/>
              </w:rPr>
              <w:t>法律服务机构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375605F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0"/>
                <w:szCs w:val="20"/>
              </w:rPr>
              <w:t>其他</w:t>
            </w:r>
          </w:p>
        </w:tc>
        <w:tc>
          <w:tcPr>
            <w:tcW w:w="688" w:type="dxa"/>
            <w:vMerge w:val="continue"/>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14:paraId="5D3AF826">
            <w:pPr>
              <w:rPr>
                <w:rFonts w:hint="default" w:ascii="Times New Roman" w:hAnsi="Times New Roman" w:cs="Times New Roman"/>
                <w:sz w:val="20"/>
                <w:szCs w:val="20"/>
              </w:rPr>
            </w:pPr>
          </w:p>
        </w:tc>
      </w:tr>
      <w:tr w14:paraId="1CE78D1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787A1E8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一、本年新收政府信息公开申请数量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AB7B01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A82348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92AF9E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D5030F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97E8E8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6B3737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459AC62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5AD994D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29ECF7B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二、上年结转政府信息公开申请数量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71DEE7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4B1730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856CBD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4E588C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616F4E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338476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3DC59DD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0694DF7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7" w:type="dxa"/>
            <w:vMerge w:val="restart"/>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2923351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三、本年度办理结果</w:t>
            </w:r>
          </w:p>
        </w:tc>
        <w:tc>
          <w:tcPr>
            <w:tcW w:w="4162"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14:paraId="4956470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（一）予以公开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98796D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2EC272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A39F38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D1C641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3D8244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0468AA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top"/>
          </w:tcPr>
          <w:p w14:paraId="3E52FF3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491A46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026104D4">
            <w:pPr>
              <w:rPr>
                <w:rFonts w:hint="default" w:ascii="Times New Roman" w:hAnsi="Times New Roman" w:cs="Times New Roman"/>
                <w:sz w:val="20"/>
                <w:szCs w:val="20"/>
              </w:rPr>
            </w:pPr>
          </w:p>
        </w:tc>
        <w:tc>
          <w:tcPr>
            <w:tcW w:w="4162"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14:paraId="16DF422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（二）部分公开</w:t>
            </w:r>
            <w:r>
              <w:rPr>
                <w:rFonts w:hint="eastAsia" w:ascii="楷体" w:hAnsi="楷体" w:eastAsia="楷体" w:cs="楷体"/>
                <w:sz w:val="20"/>
                <w:szCs w:val="20"/>
              </w:rPr>
              <w:t>（区分处理的，只计这一情形，不计其他情形）</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ED4E23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2E1DC0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695658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FA0718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00F555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633E0B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520260D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0D2618F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69B16D45">
            <w:pPr>
              <w:rPr>
                <w:rFonts w:hint="default" w:ascii="Times New Roman" w:hAnsi="Times New Roman" w:cs="Times New Roman"/>
                <w:sz w:val="20"/>
                <w:szCs w:val="20"/>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14:paraId="2FF71D7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（三）不予公开</w:t>
            </w: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3E035C7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1.属于国家秘密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8903C4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5C5491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D7D888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EFD3FB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0D4927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7E3044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top"/>
          </w:tcPr>
          <w:p w14:paraId="6BBADA7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6F8E80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4F985683">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6C0F2406">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063FFC7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2.其他法律行政法规禁止公开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067E19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F0E668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DB50D6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750A2E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4C4CA5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A957DF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4BB4193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7041F37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55E3F8F7">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22266AE4">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23D61D4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3.危及“三安全一稳定”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CB462A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9A11FD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00CF7C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8C65CE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DCF1A0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4D5616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4F452B4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7FE95A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2A953125">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47C69992">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76DFC79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4.保护第三方合法权益</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F1CC22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42A838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8C722F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FF2160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618CC6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C86F7D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55A52ED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17123A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462C92E2">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427F2AB7">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5F894B3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5.属于三类内部事务信息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E701BD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9FEFBF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D7FD4A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3271CB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3AAF4B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F1C8C6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61D83B6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77E52C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133E8C43">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48EF6278">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39FF15C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6.属于四类过程性信息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5E2015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0B35C2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43A6E1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0991FF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BAED9D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436263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3C6C30C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120BEC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1A0D76F1">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1DC81C08">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06326C4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7.属于行政执法案卷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D64425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28CB3B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C9353A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7F13B7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404542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6C5B52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52438B7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44F9FB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5B56F177">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2BCB72EA">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7B60C02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8.属于行政查询事项</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573DAC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7C77EF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D1E74F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E79A6E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DB246C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6D8F2E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608B203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3B8D40A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056D615F">
            <w:pPr>
              <w:rPr>
                <w:rFonts w:hint="default" w:ascii="Times New Roman" w:hAnsi="Times New Roman" w:cs="Times New Roman"/>
                <w:sz w:val="20"/>
                <w:szCs w:val="20"/>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14:paraId="44EFA16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（四）无法提供</w:t>
            </w: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62393E6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1.本机关不掌握相关政府信息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0B50CF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DACC2B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CB3318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6791A3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458C14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DE86DE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6BE5352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1739815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24C9A0B7">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36BDCAC1">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5D8B086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2.没有现成信息需要另行制作</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10C2DD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DA379F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A6C682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AB7F43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024AF9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0BB5FD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5889330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275F133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14757158">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09CB544C">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64496FC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3.补正后申请内容仍不明确</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F0FE8F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3BC200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8FAE96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814646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E9E921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C17421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74613C3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5750F5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3683CC91">
            <w:pPr>
              <w:rPr>
                <w:rFonts w:hint="default" w:ascii="Times New Roman" w:hAnsi="Times New Roman" w:cs="Times New Roman"/>
                <w:sz w:val="20"/>
                <w:szCs w:val="20"/>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14:paraId="34AF982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（五）不予处理</w:t>
            </w: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52CE6AE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1.信访举报投诉类申请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E8AB1E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9B351E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2ED5FF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5CCA4A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C7532E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FB0E3A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5CC994A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75F502B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4E22291C">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616699A6">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5E3D1DD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2.重复申请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C0B64C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E36058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653B1E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2F05F3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C0C66D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0433F4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6DEB0C4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1A634D5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68D878EC">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4AF191B3">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377F932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3.要求提供公开出版物</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F1817A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4F59CB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187218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BCF85D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88FB62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582663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7E67C2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77ABD6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1904934C">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5A6FCB17">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0226653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4.无正当理由大量反复申请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11236B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A15DF7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06A502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187079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71DD47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6B0D62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34D6962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3210482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6355161F">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29868605">
            <w:pPr>
              <w:rPr>
                <w:rFonts w:hint="default" w:ascii="Times New Roman" w:hAnsi="Times New Roman" w:cs="Times New Roman"/>
                <w:sz w:val="20"/>
                <w:szCs w:val="20"/>
              </w:rPr>
            </w:pPr>
          </w:p>
        </w:tc>
        <w:tc>
          <w:tcPr>
            <w:tcW w:w="3219" w:type="dxa"/>
            <w:tcBorders>
              <w:top w:val="nil"/>
              <w:left w:val="nil"/>
              <w:bottom w:val="outset" w:color="auto" w:sz="8" w:space="0"/>
              <w:right w:val="single" w:color="auto" w:sz="8" w:space="0"/>
            </w:tcBorders>
            <w:shd w:val="clear" w:color="auto" w:fill="auto"/>
            <w:tcMar>
              <w:left w:w="57" w:type="dxa"/>
              <w:right w:w="57" w:type="dxa"/>
            </w:tcMar>
            <w:vAlign w:val="center"/>
          </w:tcPr>
          <w:p w14:paraId="24B9C43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Calibri" w:hAnsi="Calibri" w:cs="Calibri"/>
                <w:sz w:val="24"/>
                <w:szCs w:val="24"/>
              </w:rPr>
            </w:pPr>
            <w:r>
              <w:rPr>
                <w:rFonts w:hint="eastAsia" w:ascii="宋体" w:hAnsi="宋体" w:eastAsia="宋体" w:cs="宋体"/>
                <w:sz w:val="20"/>
                <w:szCs w:val="20"/>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14:paraId="461A53C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14:paraId="7077076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14:paraId="2D35AF6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14:paraId="1C99066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14:paraId="50B2322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14:paraId="370DDBC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top"/>
          </w:tcPr>
          <w:p w14:paraId="253626D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Calibri" w:hAnsi="Calibri" w:cs="Calibri"/>
                <w:sz w:val="24"/>
                <w:szCs w:val="24"/>
              </w:rPr>
            </w:pPr>
            <w:r>
              <w:rPr>
                <w:rFonts w:hint="default" w:ascii="Calibri" w:hAnsi="Calibri" w:cs="Calibri"/>
                <w:sz w:val="24"/>
                <w:szCs w:val="24"/>
              </w:rPr>
              <w:t> </w:t>
            </w:r>
          </w:p>
          <w:p w14:paraId="728A312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200"/>
              <w:jc w:val="both"/>
              <w:rPr>
                <w:rFonts w:hint="default" w:ascii="Calibri" w:hAnsi="Calibri" w:cs="Calibri"/>
                <w:sz w:val="24"/>
                <w:szCs w:val="24"/>
              </w:rPr>
            </w:pPr>
            <w:r>
              <w:rPr>
                <w:rFonts w:hint="default" w:ascii="Calibri" w:hAnsi="Calibri" w:cs="Calibri"/>
                <w:sz w:val="20"/>
                <w:szCs w:val="20"/>
              </w:rPr>
              <w:t>0</w:t>
            </w:r>
          </w:p>
        </w:tc>
      </w:tr>
      <w:tr w14:paraId="760562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16FFB20F">
            <w:pPr>
              <w:rPr>
                <w:rFonts w:hint="default" w:ascii="Times New Roman" w:hAnsi="Times New Roman" w:cs="Times New Roman"/>
                <w:sz w:val="20"/>
                <w:szCs w:val="20"/>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14:paraId="2070BBD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（六）其他处理</w:t>
            </w:r>
          </w:p>
        </w:tc>
        <w:tc>
          <w:tcPr>
            <w:tcW w:w="3219" w:type="dxa"/>
            <w:tcBorders>
              <w:top w:val="nil"/>
              <w:left w:val="nil"/>
              <w:bottom w:val="single" w:color="auto" w:sz="8" w:space="0"/>
              <w:right w:val="single" w:color="auto" w:sz="8" w:space="0"/>
            </w:tcBorders>
            <w:shd w:val="clear" w:color="auto" w:fill="auto"/>
            <w:tcMar>
              <w:left w:w="57" w:type="dxa"/>
              <w:right w:w="57" w:type="dxa"/>
            </w:tcMar>
            <w:vAlign w:val="center"/>
          </w:tcPr>
          <w:p w14:paraId="033F95D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Calibri" w:hAnsi="Calibri" w:cs="Calibri"/>
                <w:sz w:val="24"/>
                <w:szCs w:val="24"/>
              </w:rPr>
            </w:pPr>
            <w:r>
              <w:rPr>
                <w:rFonts w:hint="eastAsia" w:ascii="宋体" w:hAnsi="宋体" w:eastAsia="宋体" w:cs="宋体"/>
                <w:sz w:val="20"/>
                <w:szCs w:val="20"/>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F808BF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345319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503BC8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6B14F1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0574DB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8117DA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46878C2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rPr>
              <w:t> </w:t>
            </w:r>
          </w:p>
          <w:p w14:paraId="1E3ADAB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200"/>
              <w:jc w:val="both"/>
              <w:rPr>
                <w:rFonts w:hint="default" w:ascii="Calibri" w:hAnsi="Calibri" w:cs="Calibri"/>
                <w:sz w:val="24"/>
                <w:szCs w:val="24"/>
              </w:rPr>
            </w:pPr>
            <w:r>
              <w:rPr>
                <w:rFonts w:hint="default" w:ascii="Calibri" w:hAnsi="Calibri" w:cs="Calibri"/>
                <w:sz w:val="20"/>
                <w:szCs w:val="20"/>
              </w:rPr>
              <w:t>0</w:t>
            </w:r>
          </w:p>
        </w:tc>
      </w:tr>
      <w:tr w14:paraId="3DB3D3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1CD08B91">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39ADB818">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center"/>
          </w:tcPr>
          <w:p w14:paraId="3171F24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Calibri" w:hAnsi="Calibri" w:cs="Calibri"/>
                <w:sz w:val="24"/>
                <w:szCs w:val="24"/>
              </w:rPr>
            </w:pPr>
            <w:r>
              <w:rPr>
                <w:rFonts w:hint="eastAsia" w:ascii="宋体" w:hAnsi="宋体" w:eastAsia="宋体" w:cs="宋体"/>
                <w:sz w:val="20"/>
                <w:szCs w:val="20"/>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59C75B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D34D65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AACBD5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8D4929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1B85E4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71B5A3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4CF47CD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rPr>
              <w:t> </w:t>
            </w:r>
          </w:p>
          <w:p w14:paraId="3F97F42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734DD1E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392CBD6D">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3FB8C25F">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center"/>
          </w:tcPr>
          <w:p w14:paraId="5D64324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3.其他</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5B397F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EBDD4A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27E7D9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FA5994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EA01F6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247199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3440FFE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7E3CB2F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5B1D3609">
            <w:pPr>
              <w:rPr>
                <w:rFonts w:hint="default" w:ascii="Times New Roman" w:hAnsi="Times New Roman" w:cs="Times New Roman"/>
                <w:sz w:val="20"/>
                <w:szCs w:val="20"/>
              </w:rPr>
            </w:pPr>
          </w:p>
        </w:tc>
        <w:tc>
          <w:tcPr>
            <w:tcW w:w="4162"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14:paraId="6B5DFE7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（七）总计</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28E2C4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91FB05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E5207C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BC00B9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7820D2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4A33EE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39C9EB0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r w14:paraId="525E810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5DDD014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0"/>
                <w:szCs w:val="20"/>
              </w:rPr>
              <w:t>四、结转下年度继续办理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4EFA74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8E3C30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7FE560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9CAFBB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884B64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479267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8A83B8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bl>
    <w:p w14:paraId="7FE23D3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center"/>
        <w:rPr>
          <w:rFonts w:hint="default" w:ascii="Calibri" w:hAnsi="Calibri" w:cs="Calibri"/>
          <w:i w:val="0"/>
          <w:iCs w:val="0"/>
          <w:caps w:val="0"/>
          <w:color w:val="333333"/>
          <w:spacing w:val="0"/>
          <w:sz w:val="24"/>
          <w:szCs w:val="24"/>
        </w:rPr>
      </w:pPr>
      <w:r>
        <w:rPr>
          <w:rFonts w:hint="default" w:ascii="Calibri" w:hAnsi="Calibri" w:cs="Calibri"/>
          <w:i w:val="0"/>
          <w:iCs w:val="0"/>
          <w:caps w:val="0"/>
          <w:color w:val="333333"/>
          <w:spacing w:val="0"/>
          <w:sz w:val="21"/>
          <w:szCs w:val="21"/>
          <w:shd w:val="clear" w:fill="FFFFFF"/>
        </w:rPr>
        <w:t> </w:t>
      </w:r>
    </w:p>
    <w:p w14:paraId="162FCF8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center"/>
        <w:rPr>
          <w:rFonts w:hint="default" w:ascii="Calibri" w:hAnsi="Calibri" w:cs="Calibri"/>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14:paraId="746997D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jc w:val="both"/>
        <w:rPr>
          <w:rFonts w:hint="default" w:ascii="Calibri" w:hAnsi="Calibri" w:cs="Calibri"/>
          <w:i w:val="0"/>
          <w:iCs w:val="0"/>
          <w:caps w:val="0"/>
          <w:color w:val="333333"/>
          <w:spacing w:val="0"/>
          <w:sz w:val="24"/>
          <w:szCs w:val="24"/>
        </w:rPr>
      </w:pPr>
      <w:r>
        <w:rPr>
          <w:rFonts w:hint="eastAsia" w:ascii="仿宋" w:hAnsi="仿宋" w:eastAsia="仿宋" w:cs="仿宋"/>
          <w:b/>
          <w:bCs/>
          <w:i w:val="0"/>
          <w:iCs w:val="0"/>
          <w:caps w:val="0"/>
          <w:color w:val="000000"/>
          <w:spacing w:val="0"/>
          <w:sz w:val="32"/>
          <w:szCs w:val="32"/>
          <w:shd w:val="clear" w:fill="FFFFFF"/>
        </w:rPr>
        <w:t>四、政府信息公开行政复议、行政诉讼情况</w:t>
      </w:r>
    </w:p>
    <w:p w14:paraId="2A567F6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center"/>
        <w:rPr>
          <w:rFonts w:hint="default" w:ascii="Calibri" w:hAnsi="Calibri" w:cs="Calibri"/>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tbl>
      <w:tblPr>
        <w:tblStyle w:val="4"/>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68"/>
        <w:gridCol w:w="568"/>
        <w:gridCol w:w="568"/>
        <w:gridCol w:w="568"/>
        <w:gridCol w:w="568"/>
        <w:gridCol w:w="568"/>
        <w:gridCol w:w="568"/>
        <w:gridCol w:w="568"/>
        <w:gridCol w:w="568"/>
        <w:gridCol w:w="568"/>
        <w:gridCol w:w="568"/>
        <w:gridCol w:w="568"/>
        <w:gridCol w:w="568"/>
        <w:gridCol w:w="569"/>
        <w:gridCol w:w="569"/>
      </w:tblGrid>
      <w:tr w14:paraId="780F8D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C2E124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4"/>
                <w:szCs w:val="24"/>
              </w:rPr>
            </w:pPr>
            <w:r>
              <w:rPr>
                <w:rFonts w:hint="eastAsia" w:ascii="宋体" w:hAnsi="宋体" w:eastAsia="宋体" w:cs="宋体"/>
                <w:sz w:val="20"/>
                <w:szCs w:val="20"/>
              </w:rPr>
              <w:t>行政复议</w:t>
            </w:r>
          </w:p>
        </w:tc>
        <w:tc>
          <w:tcPr>
            <w:tcW w:w="6498"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9CCBCE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4"/>
                <w:szCs w:val="24"/>
              </w:rPr>
            </w:pPr>
            <w:r>
              <w:rPr>
                <w:rFonts w:hint="eastAsia" w:ascii="宋体" w:hAnsi="宋体" w:eastAsia="宋体" w:cs="宋体"/>
                <w:sz w:val="20"/>
                <w:szCs w:val="20"/>
              </w:rPr>
              <w:t>行政诉讼</w:t>
            </w:r>
          </w:p>
        </w:tc>
      </w:tr>
      <w:tr w14:paraId="4A2436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662FF3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4"/>
                <w:szCs w:val="24"/>
              </w:rPr>
            </w:pPr>
            <w:r>
              <w:rPr>
                <w:rFonts w:hint="eastAsia" w:ascii="宋体" w:hAnsi="宋体" w:eastAsia="宋体" w:cs="宋体"/>
                <w:sz w:val="20"/>
                <w:szCs w:val="20"/>
              </w:rPr>
              <w:t>结果维持</w:t>
            </w:r>
          </w:p>
        </w:tc>
        <w:tc>
          <w:tcPr>
            <w:tcW w:w="649"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3F79BB5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4"/>
                <w:szCs w:val="24"/>
              </w:rPr>
            </w:pPr>
            <w:r>
              <w:rPr>
                <w:rFonts w:hint="eastAsia" w:ascii="宋体" w:hAnsi="宋体" w:eastAsia="宋体" w:cs="宋体"/>
                <w:sz w:val="20"/>
                <w:szCs w:val="20"/>
              </w:rPr>
              <w:t>结果</w:t>
            </w:r>
            <w:r>
              <w:rPr>
                <w:rFonts w:hint="eastAsia" w:ascii="宋体" w:hAnsi="宋体" w:eastAsia="宋体" w:cs="宋体"/>
                <w:sz w:val="20"/>
                <w:szCs w:val="20"/>
              </w:rPr>
              <w:br w:type="textWrapping"/>
            </w:r>
            <w:r>
              <w:rPr>
                <w:rFonts w:hint="eastAsia" w:ascii="宋体" w:hAnsi="宋体" w:eastAsia="宋体" w:cs="宋体"/>
                <w:sz w:val="20"/>
                <w:szCs w:val="20"/>
              </w:rPr>
              <w:t>纠正</w:t>
            </w:r>
          </w:p>
        </w:tc>
        <w:tc>
          <w:tcPr>
            <w:tcW w:w="649"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A29CFE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4"/>
                <w:szCs w:val="24"/>
              </w:rPr>
            </w:pPr>
            <w:r>
              <w:rPr>
                <w:rFonts w:hint="eastAsia" w:ascii="宋体" w:hAnsi="宋体" w:eastAsia="宋体" w:cs="宋体"/>
                <w:sz w:val="20"/>
                <w:szCs w:val="20"/>
              </w:rPr>
              <w:t>其他</w:t>
            </w:r>
            <w:r>
              <w:rPr>
                <w:rFonts w:hint="eastAsia" w:ascii="宋体" w:hAnsi="宋体" w:eastAsia="宋体" w:cs="宋体"/>
                <w:sz w:val="20"/>
                <w:szCs w:val="20"/>
              </w:rPr>
              <w:br w:type="textWrapping"/>
            </w:r>
            <w:r>
              <w:rPr>
                <w:rFonts w:hint="eastAsia" w:ascii="宋体" w:hAnsi="宋体" w:eastAsia="宋体" w:cs="宋体"/>
                <w:sz w:val="20"/>
                <w:szCs w:val="20"/>
              </w:rPr>
              <w:t>结果</w:t>
            </w:r>
          </w:p>
        </w:tc>
        <w:tc>
          <w:tcPr>
            <w:tcW w:w="649"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18F357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4"/>
                <w:szCs w:val="24"/>
              </w:rPr>
            </w:pPr>
            <w:r>
              <w:rPr>
                <w:rFonts w:hint="eastAsia" w:ascii="宋体" w:hAnsi="宋体" w:eastAsia="宋体" w:cs="宋体"/>
                <w:sz w:val="20"/>
                <w:szCs w:val="20"/>
              </w:rPr>
              <w:t>尚未</w:t>
            </w:r>
            <w:r>
              <w:rPr>
                <w:rFonts w:hint="eastAsia" w:ascii="宋体" w:hAnsi="宋体" w:eastAsia="宋体" w:cs="宋体"/>
                <w:sz w:val="20"/>
                <w:szCs w:val="20"/>
              </w:rPr>
              <w:br w:type="textWrapping"/>
            </w:r>
            <w:r>
              <w:rPr>
                <w:rFonts w:hint="eastAsia" w:ascii="宋体" w:hAnsi="宋体" w:eastAsia="宋体" w:cs="宋体"/>
                <w:sz w:val="20"/>
                <w:szCs w:val="20"/>
              </w:rPr>
              <w:t>审结</w:t>
            </w:r>
          </w:p>
        </w:tc>
        <w:tc>
          <w:tcPr>
            <w:tcW w:w="649"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19F565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4"/>
                <w:szCs w:val="24"/>
              </w:rPr>
            </w:pPr>
            <w:r>
              <w:rPr>
                <w:rFonts w:hint="eastAsia" w:ascii="宋体" w:hAnsi="宋体" w:eastAsia="宋体" w:cs="宋体"/>
                <w:sz w:val="20"/>
                <w:szCs w:val="20"/>
              </w:rPr>
              <w:t>总计</w:t>
            </w:r>
          </w:p>
        </w:tc>
        <w:tc>
          <w:tcPr>
            <w:tcW w:w="3248"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0E99FB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4"/>
                <w:szCs w:val="24"/>
              </w:rPr>
            </w:pPr>
            <w:r>
              <w:rPr>
                <w:rFonts w:hint="eastAsia" w:ascii="宋体" w:hAnsi="宋体" w:eastAsia="宋体" w:cs="宋体"/>
                <w:sz w:val="20"/>
                <w:szCs w:val="20"/>
              </w:rPr>
              <w:t>未经复议直接起诉</w:t>
            </w:r>
          </w:p>
        </w:tc>
        <w:tc>
          <w:tcPr>
            <w:tcW w:w="325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9647BB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4"/>
                <w:szCs w:val="24"/>
              </w:rPr>
            </w:pPr>
            <w:r>
              <w:rPr>
                <w:rFonts w:hint="eastAsia" w:ascii="宋体" w:hAnsi="宋体" w:eastAsia="宋体" w:cs="宋体"/>
                <w:sz w:val="20"/>
                <w:szCs w:val="20"/>
              </w:rPr>
              <w:t>复议后起诉</w:t>
            </w:r>
          </w:p>
        </w:tc>
      </w:tr>
      <w:tr w14:paraId="3C7083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C9B960B">
            <w:pPr>
              <w:rPr>
                <w:rFonts w:hint="default" w:ascii="Times New Roman" w:hAnsi="Times New Roman" w:cs="Times New Roman"/>
                <w:sz w:val="20"/>
                <w:szCs w:val="20"/>
              </w:rPr>
            </w:pPr>
          </w:p>
        </w:tc>
        <w:tc>
          <w:tcPr>
            <w:tcW w:w="649"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7CE6355B">
            <w:pPr>
              <w:rPr>
                <w:rFonts w:hint="default" w:ascii="Times New Roman" w:hAnsi="Times New Roman" w:cs="Times New Roman"/>
                <w:sz w:val="20"/>
                <w:szCs w:val="20"/>
              </w:rPr>
            </w:pPr>
          </w:p>
        </w:tc>
        <w:tc>
          <w:tcPr>
            <w:tcW w:w="649"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ADC0B4B">
            <w:pPr>
              <w:rPr>
                <w:rFonts w:hint="default" w:ascii="Times New Roman" w:hAnsi="Times New Roman" w:cs="Times New Roman"/>
                <w:sz w:val="20"/>
                <w:szCs w:val="20"/>
              </w:rPr>
            </w:pPr>
          </w:p>
        </w:tc>
        <w:tc>
          <w:tcPr>
            <w:tcW w:w="649"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2F9B88B">
            <w:pPr>
              <w:rPr>
                <w:rFonts w:hint="default" w:ascii="Times New Roman" w:hAnsi="Times New Roman" w:cs="Times New Roman"/>
                <w:sz w:val="20"/>
                <w:szCs w:val="20"/>
              </w:rPr>
            </w:pPr>
          </w:p>
        </w:tc>
        <w:tc>
          <w:tcPr>
            <w:tcW w:w="649"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4577B3F">
            <w:pPr>
              <w:rPr>
                <w:rFonts w:hint="default" w:ascii="Times New Roman" w:hAnsi="Times New Roman" w:cs="Times New Roman"/>
                <w:sz w:val="20"/>
                <w:szCs w:val="20"/>
              </w:rPr>
            </w:pP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14:paraId="42FD338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4"/>
                <w:szCs w:val="24"/>
              </w:rPr>
            </w:pPr>
            <w:r>
              <w:rPr>
                <w:rFonts w:hint="eastAsia" w:ascii="宋体" w:hAnsi="宋体" w:eastAsia="宋体" w:cs="宋体"/>
                <w:sz w:val="20"/>
                <w:szCs w:val="20"/>
              </w:rPr>
              <w:t>结果</w:t>
            </w:r>
            <w:r>
              <w:rPr>
                <w:rFonts w:hint="eastAsia" w:ascii="宋体" w:hAnsi="宋体" w:eastAsia="宋体" w:cs="宋体"/>
                <w:sz w:val="20"/>
                <w:szCs w:val="20"/>
              </w:rPr>
              <w:br w:type="textWrapping"/>
            </w:r>
            <w:r>
              <w:rPr>
                <w:rFonts w:hint="eastAsia" w:ascii="宋体" w:hAnsi="宋体" w:eastAsia="宋体" w:cs="宋体"/>
                <w:sz w:val="20"/>
                <w:szCs w:val="20"/>
              </w:rPr>
              <w:t>维持</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14:paraId="09BBEA4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4"/>
                <w:szCs w:val="24"/>
              </w:rPr>
            </w:pPr>
            <w:r>
              <w:rPr>
                <w:rFonts w:hint="eastAsia" w:ascii="宋体" w:hAnsi="宋体" w:eastAsia="宋体" w:cs="宋体"/>
                <w:sz w:val="20"/>
                <w:szCs w:val="20"/>
              </w:rPr>
              <w:t>结果</w:t>
            </w:r>
            <w:r>
              <w:rPr>
                <w:rFonts w:hint="eastAsia" w:ascii="宋体" w:hAnsi="宋体" w:eastAsia="宋体" w:cs="宋体"/>
                <w:sz w:val="20"/>
                <w:szCs w:val="20"/>
              </w:rPr>
              <w:br w:type="textWrapping"/>
            </w:r>
            <w:r>
              <w:rPr>
                <w:rFonts w:hint="eastAsia" w:ascii="宋体" w:hAnsi="宋体" w:eastAsia="宋体" w:cs="宋体"/>
                <w:sz w:val="20"/>
                <w:szCs w:val="20"/>
              </w:rPr>
              <w:t>纠正</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3F6647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4"/>
                <w:szCs w:val="24"/>
              </w:rPr>
            </w:pPr>
            <w:r>
              <w:rPr>
                <w:rFonts w:hint="eastAsia" w:ascii="宋体" w:hAnsi="宋体" w:eastAsia="宋体" w:cs="宋体"/>
                <w:sz w:val="20"/>
                <w:szCs w:val="20"/>
              </w:rPr>
              <w:t>其他</w:t>
            </w:r>
            <w:r>
              <w:rPr>
                <w:rFonts w:hint="eastAsia" w:ascii="宋体" w:hAnsi="宋体" w:eastAsia="宋体" w:cs="宋体"/>
                <w:sz w:val="20"/>
                <w:szCs w:val="20"/>
              </w:rPr>
              <w:br w:type="textWrapping"/>
            </w:r>
            <w:r>
              <w:rPr>
                <w:rFonts w:hint="eastAsia" w:ascii="宋体" w:hAnsi="宋体" w:eastAsia="宋体" w:cs="宋体"/>
                <w:sz w:val="20"/>
                <w:szCs w:val="20"/>
              </w:rPr>
              <w:t>结果</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F27854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4"/>
                <w:szCs w:val="24"/>
              </w:rPr>
            </w:pPr>
            <w:r>
              <w:rPr>
                <w:rFonts w:hint="eastAsia" w:ascii="宋体" w:hAnsi="宋体" w:eastAsia="宋体" w:cs="宋体"/>
                <w:sz w:val="20"/>
                <w:szCs w:val="20"/>
              </w:rPr>
              <w:t>尚未</w:t>
            </w:r>
            <w:r>
              <w:rPr>
                <w:rFonts w:hint="eastAsia" w:ascii="宋体" w:hAnsi="宋体" w:eastAsia="宋体" w:cs="宋体"/>
                <w:sz w:val="20"/>
                <w:szCs w:val="20"/>
              </w:rPr>
              <w:br w:type="textWrapping"/>
            </w:r>
            <w:r>
              <w:rPr>
                <w:rFonts w:hint="eastAsia" w:ascii="宋体" w:hAnsi="宋体" w:eastAsia="宋体" w:cs="宋体"/>
                <w:sz w:val="20"/>
                <w:szCs w:val="20"/>
              </w:rPr>
              <w:t>审结</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914D9F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4"/>
                <w:szCs w:val="24"/>
              </w:rPr>
            </w:pPr>
            <w:r>
              <w:rPr>
                <w:rFonts w:hint="eastAsia" w:ascii="宋体" w:hAnsi="宋体" w:eastAsia="宋体" w:cs="宋体"/>
                <w:color w:val="000000"/>
                <w:sz w:val="20"/>
                <w:szCs w:val="20"/>
              </w:rPr>
              <w:t>总计</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10550D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4"/>
                <w:szCs w:val="24"/>
              </w:rPr>
            </w:pPr>
            <w:r>
              <w:rPr>
                <w:rFonts w:hint="eastAsia" w:ascii="宋体" w:hAnsi="宋体" w:eastAsia="宋体" w:cs="宋体"/>
                <w:sz w:val="20"/>
                <w:szCs w:val="20"/>
              </w:rPr>
              <w:t>结果</w:t>
            </w:r>
            <w:r>
              <w:rPr>
                <w:rFonts w:hint="eastAsia" w:ascii="宋体" w:hAnsi="宋体" w:eastAsia="宋体" w:cs="宋体"/>
                <w:sz w:val="20"/>
                <w:szCs w:val="20"/>
              </w:rPr>
              <w:br w:type="textWrapping"/>
            </w:r>
            <w:r>
              <w:rPr>
                <w:rFonts w:hint="eastAsia" w:ascii="宋体" w:hAnsi="宋体" w:eastAsia="宋体" w:cs="宋体"/>
                <w:sz w:val="20"/>
                <w:szCs w:val="20"/>
              </w:rPr>
              <w:t>维持</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28C666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4"/>
                <w:szCs w:val="24"/>
              </w:rPr>
            </w:pPr>
            <w:r>
              <w:rPr>
                <w:rFonts w:hint="eastAsia" w:ascii="宋体" w:hAnsi="宋体" w:eastAsia="宋体" w:cs="宋体"/>
                <w:sz w:val="20"/>
                <w:szCs w:val="20"/>
              </w:rPr>
              <w:t>结果</w:t>
            </w:r>
            <w:r>
              <w:rPr>
                <w:rFonts w:hint="eastAsia" w:ascii="宋体" w:hAnsi="宋体" w:eastAsia="宋体" w:cs="宋体"/>
                <w:sz w:val="20"/>
                <w:szCs w:val="20"/>
              </w:rPr>
              <w:br w:type="textWrapping"/>
            </w:r>
            <w:r>
              <w:rPr>
                <w:rFonts w:hint="eastAsia" w:ascii="宋体" w:hAnsi="宋体" w:eastAsia="宋体" w:cs="宋体"/>
                <w:sz w:val="20"/>
                <w:szCs w:val="20"/>
              </w:rPr>
              <w:t>纠正</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CEB4D5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4"/>
                <w:szCs w:val="24"/>
              </w:rPr>
            </w:pPr>
            <w:r>
              <w:rPr>
                <w:rFonts w:hint="eastAsia" w:ascii="宋体" w:hAnsi="宋体" w:eastAsia="宋体" w:cs="宋体"/>
                <w:color w:val="000000"/>
                <w:sz w:val="20"/>
                <w:szCs w:val="20"/>
              </w:rPr>
              <w:t>其他</w:t>
            </w:r>
            <w:r>
              <w:rPr>
                <w:rFonts w:hint="eastAsia" w:ascii="宋体" w:hAnsi="宋体" w:eastAsia="宋体" w:cs="宋体"/>
                <w:color w:val="000000"/>
                <w:sz w:val="20"/>
                <w:szCs w:val="20"/>
              </w:rPr>
              <w:br w:type="textWrapping"/>
            </w:r>
            <w:r>
              <w:rPr>
                <w:rFonts w:hint="eastAsia" w:ascii="宋体" w:hAnsi="宋体" w:eastAsia="宋体" w:cs="宋体"/>
                <w:color w:val="000000"/>
                <w:sz w:val="20"/>
                <w:szCs w:val="20"/>
              </w:rPr>
              <w:t>结果</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611ADD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4"/>
                <w:szCs w:val="24"/>
              </w:rPr>
            </w:pPr>
            <w:r>
              <w:rPr>
                <w:rFonts w:hint="eastAsia" w:ascii="宋体" w:hAnsi="宋体" w:eastAsia="宋体" w:cs="宋体"/>
                <w:sz w:val="20"/>
                <w:szCs w:val="20"/>
              </w:rPr>
              <w:t>尚未</w:t>
            </w:r>
            <w:r>
              <w:rPr>
                <w:rFonts w:hint="eastAsia" w:ascii="宋体" w:hAnsi="宋体" w:eastAsia="宋体" w:cs="宋体"/>
                <w:sz w:val="20"/>
                <w:szCs w:val="20"/>
              </w:rPr>
              <w:br w:type="textWrapping"/>
            </w:r>
            <w:r>
              <w:rPr>
                <w:rFonts w:hint="eastAsia" w:ascii="宋体" w:hAnsi="宋体" w:eastAsia="宋体" w:cs="宋体"/>
                <w:sz w:val="20"/>
                <w:szCs w:val="20"/>
              </w:rPr>
              <w:t>审结</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F5E918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Calibri" w:hAnsi="Calibri" w:cs="Calibri"/>
                <w:sz w:val="24"/>
                <w:szCs w:val="24"/>
              </w:rPr>
            </w:pPr>
            <w:r>
              <w:rPr>
                <w:rFonts w:hint="eastAsia" w:ascii="宋体" w:hAnsi="宋体" w:eastAsia="宋体" w:cs="宋体"/>
                <w:color w:val="000000"/>
                <w:sz w:val="20"/>
                <w:szCs w:val="20"/>
              </w:rPr>
              <w:t>总计</w:t>
            </w:r>
          </w:p>
        </w:tc>
      </w:tr>
      <w:tr w14:paraId="2852A91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2" w:hRule="atLeast"/>
          <w:jc w:val="center"/>
        </w:trPr>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E63F5A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14:paraId="44732C1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14:paraId="5001F4C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14:paraId="40E018C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14:paraId="6F82AD9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14:paraId="41F5744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top"/>
          </w:tcPr>
          <w:p w14:paraId="4594246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14:paraId="6B7B6F0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14:paraId="4A64008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14:paraId="14C71FE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14:paraId="6B39D07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14:paraId="48C4C6E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14:paraId="4A73FD8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top"/>
          </w:tcPr>
          <w:p w14:paraId="3074C42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14:paraId="11A723F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4"/>
                <w:szCs w:val="24"/>
              </w:rPr>
            </w:pPr>
            <w:r>
              <w:rPr>
                <w:rFonts w:hint="default" w:ascii="Calibri" w:hAnsi="Calibri" w:cs="Calibri"/>
                <w:sz w:val="20"/>
                <w:szCs w:val="20"/>
              </w:rPr>
              <w:t>0</w:t>
            </w:r>
          </w:p>
        </w:tc>
      </w:tr>
    </w:tbl>
    <w:p w14:paraId="1561C58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jc w:val="both"/>
        <w:rPr>
          <w:rFonts w:hint="default" w:ascii="Calibri" w:hAnsi="Calibri" w:cs="Calibri"/>
          <w:i w:val="0"/>
          <w:iCs w:val="0"/>
          <w:caps w:val="0"/>
          <w:color w:val="333333"/>
          <w:spacing w:val="0"/>
          <w:sz w:val="24"/>
          <w:szCs w:val="24"/>
        </w:rPr>
      </w:pPr>
      <w:r>
        <w:rPr>
          <w:rFonts w:hint="default" w:ascii="Calibri" w:hAnsi="Calibri" w:cs="Calibri"/>
          <w:i w:val="0"/>
          <w:iCs w:val="0"/>
          <w:caps w:val="0"/>
          <w:color w:val="333333"/>
          <w:spacing w:val="0"/>
          <w:sz w:val="24"/>
          <w:szCs w:val="24"/>
          <w:shd w:val="clear" w:fill="FFFFFF"/>
        </w:rPr>
        <w:t> </w:t>
      </w:r>
    </w:p>
    <w:p w14:paraId="34875B2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jc w:val="both"/>
        <w:rPr>
          <w:rFonts w:hint="default" w:ascii="Calibri" w:hAnsi="Calibri" w:cs="Calibri"/>
          <w:i w:val="0"/>
          <w:iCs w:val="0"/>
          <w:caps w:val="0"/>
          <w:color w:val="333333"/>
          <w:spacing w:val="0"/>
          <w:sz w:val="24"/>
          <w:szCs w:val="24"/>
        </w:rPr>
      </w:pPr>
      <w:r>
        <w:rPr>
          <w:rFonts w:hint="eastAsia" w:ascii="仿宋" w:hAnsi="仿宋" w:eastAsia="仿宋" w:cs="仿宋"/>
          <w:b/>
          <w:bCs/>
          <w:i w:val="0"/>
          <w:iCs w:val="0"/>
          <w:caps w:val="0"/>
          <w:color w:val="000000"/>
          <w:spacing w:val="0"/>
          <w:sz w:val="32"/>
          <w:szCs w:val="32"/>
          <w:shd w:val="clear" w:fill="FFFFFF"/>
        </w:rPr>
        <w:t>五、存在的主要问题及改进情况</w:t>
      </w:r>
    </w:p>
    <w:p w14:paraId="2610ACB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jc w:val="both"/>
        <w:rPr>
          <w:rFonts w:hint="default" w:ascii="Calibri" w:hAnsi="Calibri" w:cs="Calibri"/>
          <w:i w:val="0"/>
          <w:iCs w:val="0"/>
          <w:caps w:val="0"/>
          <w:color w:val="333333"/>
          <w:spacing w:val="0"/>
          <w:sz w:val="24"/>
          <w:szCs w:val="24"/>
        </w:rPr>
      </w:pPr>
      <w:r>
        <w:rPr>
          <w:rFonts w:hint="eastAsia" w:ascii="仿宋" w:hAnsi="仿宋" w:eastAsia="仿宋" w:cs="仿宋"/>
          <w:b/>
          <w:bCs/>
          <w:i w:val="0"/>
          <w:iCs w:val="0"/>
          <w:caps w:val="0"/>
          <w:color w:val="000000"/>
          <w:spacing w:val="0"/>
          <w:sz w:val="32"/>
          <w:szCs w:val="32"/>
          <w:shd w:val="clear" w:fill="FFFFFF"/>
        </w:rPr>
        <w:t>（一）2021年存在的问题及改进情况</w:t>
      </w:r>
    </w:p>
    <w:p w14:paraId="1E243F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640"/>
        <w:jc w:val="left"/>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fill="FFFFFF"/>
        </w:rPr>
        <w:t>2021年政府信息公开工作虽然取得了一定成效，但仍存在一些问题：一是主动公开意识有待增强，部门信息发布的积极性不高；二是“基层政务公开标准化规范化试点”建设工作仍需加强，公开的内容不具体和不及时，解读不到位；三是工作人员不固定，业务不熟，流动性大，影响政务公开的常态化。</w:t>
      </w:r>
    </w:p>
    <w:p w14:paraId="75E49D1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640"/>
        <w:jc w:val="left"/>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fill="FFFFFF"/>
        </w:rPr>
        <w:t>改进情况：形成长效管理机制，加大对政府信息公开重要性的宣传与了解，各部门负责政府信息公开同志要履行政府信息公开工作领导职责，督促联络员做好日常信息报送，并对信息质量进行把关；开展集中业务培训学习，全面贯彻上级部门关于政府信息公开的一系列部署安排，深入学习新《条例》内容与政府网站管理相关政策文件。</w:t>
      </w:r>
    </w:p>
    <w:p w14:paraId="5394522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jc w:val="both"/>
        <w:rPr>
          <w:rFonts w:hint="default" w:ascii="Calibri" w:hAnsi="Calibri" w:cs="Calibri"/>
          <w:i w:val="0"/>
          <w:iCs w:val="0"/>
          <w:caps w:val="0"/>
          <w:color w:val="333333"/>
          <w:spacing w:val="0"/>
          <w:sz w:val="24"/>
          <w:szCs w:val="24"/>
        </w:rPr>
      </w:pPr>
      <w:r>
        <w:rPr>
          <w:rFonts w:hint="eastAsia" w:ascii="仿宋" w:hAnsi="仿宋" w:eastAsia="仿宋" w:cs="仿宋"/>
          <w:b/>
          <w:bCs/>
          <w:i w:val="0"/>
          <w:iCs w:val="0"/>
          <w:caps w:val="0"/>
          <w:color w:val="000000"/>
          <w:spacing w:val="0"/>
          <w:sz w:val="32"/>
          <w:szCs w:val="32"/>
          <w:shd w:val="clear" w:fill="FFFFFF"/>
        </w:rPr>
        <w:t>（二）当前存在的问题及下一步改进情况</w:t>
      </w:r>
    </w:p>
    <w:p w14:paraId="1D684C3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64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fill="FFFFFF"/>
        </w:rPr>
        <w:t>政务公开当前存在的问题：一是各部门报送材料仍不规范不及时，工作积极性和能动性不强；二是政务公开形式单一，内容不够充实详尽。</w:t>
      </w:r>
    </w:p>
    <w:p w14:paraId="67E4D77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fill="FFFFFF"/>
        </w:rPr>
        <w:t>改进情况：把政府信息公开工作纳入各部门年终目标考评，奖惩并施，增强各部门工作的积极性和联动性；充实政务公开内容，严肃工作态度，缩短审核程序，保证公开质量。</w:t>
      </w:r>
    </w:p>
    <w:p w14:paraId="29F0E9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jc w:val="both"/>
        <w:rPr>
          <w:rFonts w:hint="default" w:ascii="Calibri" w:hAnsi="Calibri" w:cs="Calibri"/>
          <w:i w:val="0"/>
          <w:iCs w:val="0"/>
          <w:caps w:val="0"/>
          <w:color w:val="333333"/>
          <w:spacing w:val="0"/>
          <w:sz w:val="24"/>
          <w:szCs w:val="24"/>
        </w:rPr>
      </w:pPr>
      <w:r>
        <w:rPr>
          <w:rFonts w:hint="eastAsia" w:ascii="仿宋" w:hAnsi="仿宋" w:eastAsia="仿宋" w:cs="仿宋"/>
          <w:b/>
          <w:bCs/>
          <w:i w:val="0"/>
          <w:iCs w:val="0"/>
          <w:caps w:val="0"/>
          <w:color w:val="000000"/>
          <w:spacing w:val="0"/>
          <w:sz w:val="32"/>
          <w:szCs w:val="32"/>
          <w:shd w:val="clear" w:fill="FFFFFF"/>
        </w:rPr>
        <w:t>六、其他需要报告的事项</w:t>
      </w:r>
    </w:p>
    <w:p w14:paraId="672C767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640"/>
        <w:jc w:val="left"/>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fill="FFFFFF"/>
        </w:rPr>
        <w:t>按照《国务院办公厅关于印发〈政府信息公开信息处理费管理办法〉的通知》（国办函〔2020〕109号）规定的按件、按量收费标准，本年度没有产生信息公开处理费。</w:t>
      </w:r>
    </w:p>
    <w:p w14:paraId="084D57D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640"/>
        <w:jc w:val="left"/>
        <w:rPr>
          <w:rFonts w:hint="default" w:ascii="Calibri" w:hAnsi="Calibri" w:cs="Calibri"/>
          <w:i w:val="0"/>
          <w:iCs w:val="0"/>
          <w:caps w:val="0"/>
          <w:color w:val="333333"/>
          <w:spacing w:val="0"/>
          <w:sz w:val="24"/>
          <w:szCs w:val="24"/>
        </w:rPr>
      </w:pPr>
      <w:r>
        <w:rPr>
          <w:rFonts w:hint="default" w:ascii="Calibri" w:hAnsi="Calibri" w:cs="Calibri"/>
          <w:i w:val="0"/>
          <w:iCs w:val="0"/>
          <w:caps w:val="0"/>
          <w:color w:val="333333"/>
          <w:spacing w:val="0"/>
          <w:sz w:val="21"/>
          <w:szCs w:val="21"/>
          <w:shd w:val="clear" w:fill="FFFFFF"/>
        </w:rPr>
        <w:t> </w:t>
      </w:r>
    </w:p>
    <w:p w14:paraId="6654CA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left"/>
        <w:rPr>
          <w:rFonts w:hint="default" w:ascii="Calibri" w:hAnsi="Calibri" w:cs="Calibri"/>
          <w:i w:val="0"/>
          <w:iCs w:val="0"/>
          <w:caps w:val="0"/>
          <w:color w:val="333333"/>
          <w:spacing w:val="0"/>
          <w:sz w:val="24"/>
          <w:szCs w:val="24"/>
        </w:rPr>
      </w:pPr>
      <w:r>
        <w:rPr>
          <w:rFonts w:hint="default" w:ascii="Calibri" w:hAnsi="Calibri" w:cs="Calibri"/>
          <w:i w:val="0"/>
          <w:iCs w:val="0"/>
          <w:caps w:val="0"/>
          <w:color w:val="333333"/>
          <w:spacing w:val="0"/>
          <w:sz w:val="21"/>
          <w:szCs w:val="21"/>
          <w:shd w:val="clear" w:fill="FFFFFF"/>
        </w:rPr>
        <w:t> </w:t>
      </w:r>
    </w:p>
    <w:p w14:paraId="470EE791">
      <w:pPr>
        <w:keepNext w:val="0"/>
        <w:keepLines w:val="0"/>
        <w:pageBreakBefore w:val="0"/>
        <w:kinsoku/>
        <w:wordWrap/>
        <w:overflowPunct/>
        <w:topLinePunct w:val="0"/>
        <w:autoSpaceDE/>
        <w:autoSpaceDN/>
        <w:bidi w:val="0"/>
        <w:adjustRightInd/>
        <w:spacing w:line="590" w:lineRule="exact"/>
        <w:textAlignment w:val="auto"/>
        <w:rPr>
          <w:rFonts w:hint="eastAsia" w:ascii="Times New Roman" w:hAnsi="Times New Roman" w:eastAsia="仿宋_GB2312"/>
          <w:u w:val="none" w:color="auto"/>
          <w:shd w:val="clear" w:fill="auto"/>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iMTY4YmE1N2MzNmEyNGJjMjU2NjZiYWI3Nzc2NDUifQ=="/>
  </w:docVars>
  <w:rsids>
    <w:rsidRoot w:val="00000000"/>
    <w:rsid w:val="006E51C3"/>
    <w:rsid w:val="01117B65"/>
    <w:rsid w:val="021E1686"/>
    <w:rsid w:val="03E34BF4"/>
    <w:rsid w:val="08F04EB8"/>
    <w:rsid w:val="0BA017B7"/>
    <w:rsid w:val="0CD96FE5"/>
    <w:rsid w:val="0E405FEE"/>
    <w:rsid w:val="11870FA9"/>
    <w:rsid w:val="132867FC"/>
    <w:rsid w:val="14C3401F"/>
    <w:rsid w:val="14DB16C5"/>
    <w:rsid w:val="17D11723"/>
    <w:rsid w:val="17FB264D"/>
    <w:rsid w:val="191C263F"/>
    <w:rsid w:val="19203694"/>
    <w:rsid w:val="1E9E304B"/>
    <w:rsid w:val="20AC4EC5"/>
    <w:rsid w:val="20B501B7"/>
    <w:rsid w:val="22F108A9"/>
    <w:rsid w:val="24AC2947"/>
    <w:rsid w:val="24B96DD0"/>
    <w:rsid w:val="25346A17"/>
    <w:rsid w:val="26536E6E"/>
    <w:rsid w:val="29F62B37"/>
    <w:rsid w:val="2B790165"/>
    <w:rsid w:val="2CA952D4"/>
    <w:rsid w:val="2D9C5B61"/>
    <w:rsid w:val="2DCB66B1"/>
    <w:rsid w:val="2E495250"/>
    <w:rsid w:val="2E814EDA"/>
    <w:rsid w:val="307B60BB"/>
    <w:rsid w:val="327D3AC3"/>
    <w:rsid w:val="3361798A"/>
    <w:rsid w:val="33B0517F"/>
    <w:rsid w:val="347C3F2B"/>
    <w:rsid w:val="35711EBA"/>
    <w:rsid w:val="357850C8"/>
    <w:rsid w:val="36105552"/>
    <w:rsid w:val="370B41DA"/>
    <w:rsid w:val="38FF1E46"/>
    <w:rsid w:val="3B240E97"/>
    <w:rsid w:val="3B543BE4"/>
    <w:rsid w:val="3B611D1B"/>
    <w:rsid w:val="3BAB4F78"/>
    <w:rsid w:val="3BE160AC"/>
    <w:rsid w:val="3C8B310E"/>
    <w:rsid w:val="410A7F42"/>
    <w:rsid w:val="4166285A"/>
    <w:rsid w:val="422E4822"/>
    <w:rsid w:val="42BC538A"/>
    <w:rsid w:val="435B221F"/>
    <w:rsid w:val="461F7F9A"/>
    <w:rsid w:val="47467B9B"/>
    <w:rsid w:val="475F4B8D"/>
    <w:rsid w:val="47DE1152"/>
    <w:rsid w:val="489E3831"/>
    <w:rsid w:val="489F6B33"/>
    <w:rsid w:val="4AB13694"/>
    <w:rsid w:val="4B3F331F"/>
    <w:rsid w:val="4C8B1297"/>
    <w:rsid w:val="4CAA5880"/>
    <w:rsid w:val="4D621621"/>
    <w:rsid w:val="4E065892"/>
    <w:rsid w:val="4ED9366C"/>
    <w:rsid w:val="50FD7AEE"/>
    <w:rsid w:val="5295690B"/>
    <w:rsid w:val="532661FA"/>
    <w:rsid w:val="54415432"/>
    <w:rsid w:val="54664040"/>
    <w:rsid w:val="568D2702"/>
    <w:rsid w:val="5A3A15EA"/>
    <w:rsid w:val="5ADC5520"/>
    <w:rsid w:val="5BE6587A"/>
    <w:rsid w:val="5D9B1BA1"/>
    <w:rsid w:val="5ED1764D"/>
    <w:rsid w:val="608060E1"/>
    <w:rsid w:val="615A0A6C"/>
    <w:rsid w:val="61BD5AE9"/>
    <w:rsid w:val="6200468F"/>
    <w:rsid w:val="64184643"/>
    <w:rsid w:val="64FA2A38"/>
    <w:rsid w:val="65B512EC"/>
    <w:rsid w:val="665D2592"/>
    <w:rsid w:val="68594C20"/>
    <w:rsid w:val="69426BBF"/>
    <w:rsid w:val="69EC44C4"/>
    <w:rsid w:val="6AD24174"/>
    <w:rsid w:val="6D4A44DB"/>
    <w:rsid w:val="6D750AAF"/>
    <w:rsid w:val="6DB15184"/>
    <w:rsid w:val="6DFA0EE5"/>
    <w:rsid w:val="6E6765FB"/>
    <w:rsid w:val="70104573"/>
    <w:rsid w:val="706D6DB2"/>
    <w:rsid w:val="71F1067C"/>
    <w:rsid w:val="73F73AEA"/>
    <w:rsid w:val="744568EF"/>
    <w:rsid w:val="74633F86"/>
    <w:rsid w:val="746601AB"/>
    <w:rsid w:val="75A3688F"/>
    <w:rsid w:val="75C77D48"/>
    <w:rsid w:val="76F73CBD"/>
    <w:rsid w:val="773C412C"/>
    <w:rsid w:val="78A026EA"/>
    <w:rsid w:val="78C04674"/>
    <w:rsid w:val="7A6D4269"/>
    <w:rsid w:val="7BBB198C"/>
    <w:rsid w:val="7DFE29A2"/>
    <w:rsid w:val="7F7125FC"/>
    <w:rsid w:val="7F831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qFormat/>
    <w:uiPriority w:val="0"/>
    <w:pPr>
      <w:keepNext w:val="0"/>
      <w:keepLines w:val="0"/>
      <w:widowControl w:val="0"/>
      <w:suppressLineNumbers w:val="0"/>
      <w:spacing w:after="120" w:afterAutospacing="0"/>
      <w:ind w:left="420" w:leftChars="200" w:firstLine="420" w:firstLineChars="200"/>
      <w:jc w:val="both"/>
    </w:pPr>
    <w:rPr>
      <w:rFonts w:hint="default" w:ascii="Calibri" w:hAnsi="Calibri" w:eastAsia="宋体" w:cs="Times New Roman"/>
      <w:kern w:val="2"/>
      <w:sz w:val="21"/>
      <w:szCs w:val="21"/>
      <w:lang w:val="en-US" w:eastAsia="zh-CN" w:bidi="ar"/>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6">
    <w:name w:val="Normal (Web)"/>
    <w:qFormat/>
    <w:uiPriority w:val="0"/>
    <w:pPr>
      <w:widowControl w:val="0"/>
      <w:spacing w:before="100" w:beforeAutospacing="1" w:after="100" w:afterAutospacing="1"/>
      <w:jc w:val="left"/>
    </w:pPr>
    <w:rPr>
      <w:rFonts w:ascii="仿宋_GB2312" w:hAnsi="Times New Roman" w:eastAsia="仿宋_GB2312" w:cs="Times New Roman"/>
      <w:kern w:val="0"/>
      <w:sz w:val="24"/>
      <w:szCs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2772</Words>
  <Characters>2995</Characters>
  <Lines>0</Lines>
  <Paragraphs>0</Paragraphs>
  <TotalTime>13</TotalTime>
  <ScaleCrop>false</ScaleCrop>
  <LinksUpToDate>false</LinksUpToDate>
  <CharactersWithSpaces>3030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2024-01-20T07:44:00Z</dcterms:created>
  <dc:creator>wanghuang</dc:creator>
  <cp:lastModifiedBy>Lenovo</cp:lastModifiedBy>
  <dcterms:modified xsi:type="dcterms:W3CDTF">2024-07-25T00:12:50Z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CE62ECCDCB0742699EEBF0CDE8AAEF81</vt:lpwstr>
  </property>
</Properties>
</file>