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金寨县国三及以下排放标准营运柴油货车奖补标准</w:t>
      </w:r>
    </w:p>
    <w:p>
      <w:pPr>
        <w:pageBreakBefore w:val="0"/>
        <w:widowControl w:val="0"/>
        <w:kinsoku/>
        <w:wordWrap/>
        <w:overflowPunct/>
        <w:topLinePunct w:val="0"/>
        <w:autoSpaceDE/>
        <w:autoSpaceDN/>
        <w:bidi w:val="0"/>
        <w:spacing w:line="570" w:lineRule="exact"/>
        <w:ind w:left="0" w:right="0" w:firstLine="7280" w:firstLineChars="2600"/>
        <w:jc w:val="left"/>
        <w:textAlignment w:val="auto"/>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t>单位：元</w:t>
      </w:r>
    </w:p>
    <w:tbl>
      <w:tblPr>
        <w:tblStyle w:val="6"/>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937"/>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18"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车辆类型</w:t>
            </w:r>
          </w:p>
        </w:tc>
        <w:tc>
          <w:tcPr>
            <w:tcW w:w="6046" w:type="dxa"/>
            <w:gridSpan w:val="2"/>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淘汰奖补金额（元/辆）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41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强制报废期限提前一年</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强制报废期限提前二年以上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2418"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中型货车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（含中型牵引车）</w:t>
            </w: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5000</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2418"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重型货车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（含重型牵引车）</w:t>
            </w: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15000</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jc w:val="center"/>
        </w:trPr>
        <w:tc>
          <w:tcPr>
            <w:tcW w:w="8464" w:type="dxa"/>
            <w:gridSpan w:val="3"/>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1439" w:leftChars="228" w:right="0" w:hanging="960" w:hangingChars="400"/>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说明：1.中型货车为总质量大于等于4500kg且小于12000kg</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重型货车为总质量大于等于12000kg</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1200" w:firstLineChars="500"/>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2.</w:t>
            </w: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牵引车补助标准参照同类型车辆</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p>
          <w:p>
            <w:pPr>
              <w:pStyle w:val="9"/>
              <w:pageBreakBefore w:val="0"/>
              <w:widowControl w:val="0"/>
              <w:kinsoku/>
              <w:wordWrap/>
              <w:overflowPunct/>
              <w:topLinePunct w:val="0"/>
              <w:autoSpaceDE/>
              <w:autoSpaceDN/>
              <w:bidi w:val="0"/>
              <w:spacing w:before="0" w:beforeAutospacing="0" w:after="0" w:afterAutospacing="0" w:line="570" w:lineRule="exact"/>
              <w:ind w:left="1437" w:leftChars="570" w:right="0" w:hanging="240" w:hangingChars="100"/>
              <w:textAlignment w:val="auto"/>
              <w:rPr>
                <w:rStyle w:val="10"/>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pPr>
            <w:r>
              <w:rPr>
                <w:rStyle w:val="10"/>
                <w:rFonts w:hint="default" w:ascii="Times New Roman" w:hAnsi="Times New Roman" w:cs="Times New Roman" w:eastAsiaTheme="majorEastAsia"/>
                <w:color w:val="000000" w:themeColor="text1"/>
                <w:kern w:val="2"/>
                <w:sz w:val="24"/>
                <w:szCs w:val="24"/>
                <w:lang w:val="en-US" w:eastAsia="zh-CN"/>
                <w14:textFill>
                  <w14:solidFill>
                    <w14:schemeClr w14:val="tx1"/>
                  </w14:solidFill>
                </w14:textFill>
                <w14:ligatures w14:val="none"/>
              </w:rPr>
              <w:t>3.本办法实施之日起（含）以后所有转籍入户的老旧营运车辆，不享受奖补政策。车辆提前报废时间计算为车辆强制报废日期减去车辆实际报废日期(以《报废机动车回收证明》上“交车日期”为准)。</w:t>
            </w:r>
          </w:p>
          <w:p>
            <w:pPr>
              <w:pStyle w:val="9"/>
              <w:pageBreakBefore w:val="0"/>
              <w:widowControl w:val="0"/>
              <w:kinsoku/>
              <w:wordWrap/>
              <w:overflowPunct/>
              <w:topLinePunct w:val="0"/>
              <w:autoSpaceDE/>
              <w:autoSpaceDN/>
              <w:bidi w:val="0"/>
              <w:spacing w:before="0" w:beforeAutospacing="0" w:after="0" w:afterAutospacing="0" w:line="570" w:lineRule="exact"/>
              <w:ind w:left="0" w:right="0" w:firstLine="480" w:firstLineChars="200"/>
              <w:textAlignment w:val="auto"/>
              <w:rPr>
                <w:rStyle w:val="10"/>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金寨县国三及以下排放标准营运柴油货车奖补资金</w:t>
      </w:r>
    </w:p>
    <w:tbl>
      <w:tblPr>
        <w:tblStyle w:val="6"/>
        <w:tblpPr w:leftFromText="180" w:rightFromText="180" w:vertAnchor="text" w:horzAnchor="page" w:tblpXSpec="center" w:tblpY="769"/>
        <w:tblOverlap w:val="never"/>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15"/>
        <w:gridCol w:w="518"/>
        <w:gridCol w:w="152"/>
        <w:gridCol w:w="1078"/>
        <w:gridCol w:w="77"/>
        <w:gridCol w:w="694"/>
        <w:gridCol w:w="765"/>
        <w:gridCol w:w="229"/>
        <w:gridCol w:w="847"/>
        <w:gridCol w:w="629"/>
        <w:gridCol w:w="114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vMerge w:val="restart"/>
            <w:textDirection w:val="tbLrV"/>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车主/单位基本信息</w:t>
            </w:r>
          </w:p>
        </w:tc>
        <w:tc>
          <w:tcPr>
            <w:tcW w:w="284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车主姓名/单位名称</w:t>
            </w:r>
          </w:p>
        </w:tc>
        <w:tc>
          <w:tcPr>
            <w:tcW w:w="5938" w:type="dxa"/>
            <w:gridSpan w:val="7"/>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身份证/单位组织机构代码</w:t>
            </w:r>
          </w:p>
        </w:tc>
        <w:tc>
          <w:tcPr>
            <w:tcW w:w="253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联系电话</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联系地址</w:t>
            </w:r>
          </w:p>
        </w:tc>
        <w:tc>
          <w:tcPr>
            <w:tcW w:w="369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邮政编码</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办理类型</w:t>
            </w:r>
          </w:p>
        </w:tc>
        <w:tc>
          <w:tcPr>
            <w:tcW w:w="369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□本人办理    □委托人办理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□委托企业办理</w:t>
            </w: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是否附委托书</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经办人</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77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身份证号</w:t>
            </w:r>
          </w:p>
        </w:tc>
        <w:tc>
          <w:tcPr>
            <w:tcW w:w="184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经办人电话</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开户银行名称</w:t>
            </w:r>
          </w:p>
        </w:tc>
        <w:tc>
          <w:tcPr>
            <w:tcW w:w="7093"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（必须全称）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开户银行账号</w:t>
            </w:r>
          </w:p>
        </w:tc>
        <w:tc>
          <w:tcPr>
            <w:tcW w:w="7093"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restart"/>
            <w:textDirection w:val="tbLrV"/>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报废车辆信息</w:t>
            </w: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车牌号码</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（黄</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蓝）</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车辆型号</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发动机号</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登记住址</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发动机型号</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车架号/车辆识别代码</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车辆出厂日期</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注册登记日期</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报废回收日期出口报关日期</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pacing w:val="-17"/>
                <w:kern w:val="0"/>
                <w:sz w:val="24"/>
                <w:szCs w:val="24"/>
                <w14:textFill>
                  <w14:solidFill>
                    <w14:schemeClr w14:val="tx1"/>
                  </w14:solidFill>
                </w14:textFill>
                <w14:ligatures w14:val="none"/>
              </w:rPr>
              <w:t>报废汽车回收证明（出口报关）号且是否有效</w:t>
            </w:r>
          </w:p>
        </w:tc>
        <w:tc>
          <w:tcPr>
            <w:tcW w:w="26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0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pacing w:val="-17"/>
                <w:kern w:val="0"/>
                <w:sz w:val="24"/>
                <w:szCs w:val="24"/>
                <w14:textFill>
                  <w14:solidFill>
                    <w14:schemeClr w14:val="tx1"/>
                  </w14:solidFill>
                </w14:textFill>
                <w14:ligatures w14:val="none"/>
              </w:rPr>
              <w:t>机动车注销证明号且是否有效</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6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c>
          <w:tcPr>
            <w:tcW w:w="17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道路运输证号且是否已注销</w:t>
            </w: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0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是否距离强制报废不足1年</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 xml:space="preserve">□是    </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否</w:t>
            </w:r>
          </w:p>
        </w:tc>
        <w:tc>
          <w:tcPr>
            <w:tcW w:w="17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是否强制报废</w:t>
            </w: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是否享受过老旧汽车补贴</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6004"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是否因自然原因</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交通事故导致直接报废</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车辆类别</w:t>
            </w:r>
          </w:p>
        </w:tc>
        <w:tc>
          <w:tcPr>
            <w:tcW w:w="5938"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 xml:space="preserve">□中型（4.5吨（含）-12吨（不含）） </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□重型（12吨（含）以上）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货车（含载重）总质量（千克）</w:t>
            </w:r>
          </w:p>
        </w:tc>
        <w:tc>
          <w:tcPr>
            <w:tcW w:w="4250" w:type="dxa"/>
            <w:gridSpan w:val="4"/>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申请补贴金额</w:t>
            </w:r>
          </w:p>
        </w:tc>
        <w:tc>
          <w:tcPr>
            <w:tcW w:w="7245"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人民币：      万       仟元整     ￥</w:t>
            </w:r>
            <w:r>
              <w:rPr>
                <w:rFonts w:hint="default" w:ascii="Times New Roman" w:hAnsi="Times New Roman" w:cs="Times New Roman" w:eastAsiaTheme="majorEastAsia"/>
                <w:color w:val="000000" w:themeColor="text1"/>
                <w:kern w:val="0"/>
                <w:sz w:val="24"/>
                <w:szCs w:val="24"/>
                <w:u w:val="single"/>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79"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80" w:firstLineChars="200"/>
              <w:textAlignment w:val="auto"/>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本人承诺所填内容真实有效，车辆不属于机关、事业单位所有</w:t>
            </w:r>
            <w:r>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如承诺不实将承担相应法律责任</w:t>
            </w:r>
            <w:r>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240" w:lineRule="exact"/>
              <w:ind w:left="0" w:right="0" w:firstLine="720" w:firstLineChars="300"/>
              <w:jc w:val="left"/>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                                              年   月   日</w:t>
            </w: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申请表</w:t>
      </w:r>
    </w:p>
    <w:tbl>
      <w:tblPr>
        <w:tblStyle w:val="6"/>
        <w:tblpPr w:leftFromText="180" w:rightFromText="180" w:vertAnchor="text" w:horzAnchor="page" w:tblpXSpec="center" w:tblpY="552"/>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公安交警车管部门审核意见: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该车辆的强制报废期为：202</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年</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月</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日</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现车辆行驶证已注销登记</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经办人(签章)                              公安交警车管部门(盖章)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1920" w:firstLineChars="8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该车辆已完成“全国汽车流通信息管理系统”报废机动车回收信息录入</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1920" w:firstLineChars="8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生态环境</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属于国三柴油货车，同意按规定给予奖补。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生态环境</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交通</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运输部门</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该报废注销车辆属于本实施方案规定补助范围内的营运柴油货车</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交通运输</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部门</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6000" w:firstLineChars="25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注明</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1</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车辆信息以《机动车登记证书》内容为准</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2</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填表人务必准确填写个人或单位银行账户信息等</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以免造成不必要的损失</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3</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本表由机动车回收公司提供</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协助车主填写</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4</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本表一式五份</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交通</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生态环境</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公安</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部门及车主各留一份</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5</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车辆为单位所有的</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由代办人签章</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为个人所有的</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由车主或代办人签章。</w:t>
            </w:r>
          </w:p>
          <w:p>
            <w:pPr>
              <w:keepNext w:val="0"/>
              <w:keepLines w:val="0"/>
              <w:pageBreakBefore w:val="0"/>
              <w:widowControl w:val="0"/>
              <w:kinsoku/>
              <w:wordWrap/>
              <w:overflowPunct/>
              <w:topLinePunct w:val="0"/>
              <w:autoSpaceDE/>
              <w:autoSpaceDN/>
              <w:bidi w:val="0"/>
              <w:adjustRightInd/>
              <w:snapToGrid/>
              <w:spacing w:line="300" w:lineRule="exact"/>
              <w:ind w:left="0" w:right="0" w:firstLine="6000" w:firstLineChars="25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附件3</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授权委托书</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委托人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姓名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身 份 证 号:                        电话:</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地 址:</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姓名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身 份 证 号:                        电话:</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地 址:</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兹授权(受委托人)依照《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金寨县</w:t>
      </w:r>
      <w:r>
        <w:rPr>
          <w:rFonts w:hint="default" w:ascii="Times New Roman" w:hAnsi="Times New Roman" w:eastAsia="仿宋_GB2312" w:cs="Times New Roman"/>
          <w:color w:val="000000" w:themeColor="text1"/>
          <w:sz w:val="32"/>
          <w:szCs w:val="32"/>
          <w14:textFill>
            <w14:solidFill>
              <w14:schemeClr w14:val="tx1"/>
            </w14:solidFill>
          </w14:textFill>
        </w:rPr>
        <w:t>国三及以下排放标准营运柴油货车提前淘汰奖补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》之规定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代为办理车号为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right="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的国三排放标准营运柴油货车提前淘汰奖补资金申领之相关事宜。</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有效期限:</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日至</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受委托人代为提交申请材料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填写相关信息和办理相关手续。</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代理人在其权限范围内签署的一切有关文件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我本人均予以承认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由此在法律上产生的权利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义务均由委托人享有和承担。</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 托 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签字盖章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        受委托人: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签字盖章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w:t>
      </w:r>
      <w:r>
        <w:rPr>
          <w:rFonts w:hint="default" w:ascii="Times New Roman" w:hAnsi="Times New Roman" w:cs="Times New Roman"/>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附件4</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自我信用承诺书</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本人(本单位)本着诚实信用的原则郑重承诺：申报本次金寨县推进国三及以下排放标准营运柴油货车提前淘汰补助资金所报送的所有信息及材料均真实、准确、合规。</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如有不实之处，或违反相关规定，所造成的一切经济责任和法律责任由本人(本单位)自负。</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特此承诺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3840" w:firstLineChars="1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承诺人(单位)签字/盖章：</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4480" w:firstLineChars="14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附件5</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六安市</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报废机动车回收拆解企业名单</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tbl>
      <w:tblPr>
        <w:tblStyle w:val="6"/>
        <w:tblW w:w="10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042"/>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6"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序号</w:t>
            </w:r>
          </w:p>
        </w:tc>
        <w:tc>
          <w:tcPr>
            <w:tcW w:w="4042"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企业名称</w:t>
            </w:r>
          </w:p>
        </w:tc>
        <w:tc>
          <w:tcPr>
            <w:tcW w:w="5489"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56"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1</w:t>
            </w:r>
          </w:p>
        </w:tc>
        <w:tc>
          <w:tcPr>
            <w:tcW w:w="4042"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六安市易成再生资源利用有限公司</w:t>
            </w:r>
          </w:p>
        </w:tc>
        <w:tc>
          <w:tcPr>
            <w:tcW w:w="5489"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六安市金安区承接产业转移集中示范园区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56"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2</w:t>
            </w:r>
          </w:p>
        </w:tc>
        <w:tc>
          <w:tcPr>
            <w:tcW w:w="4042"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六安市途顺报废机动车拆解有限公司</w:t>
            </w:r>
          </w:p>
        </w:tc>
        <w:tc>
          <w:tcPr>
            <w:tcW w:w="5489"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六安市六安经济技术开发区迎宾大道霍邱路1号</w:t>
            </w:r>
          </w:p>
        </w:tc>
      </w:tr>
    </w:tbl>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both"/>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备注：报废机动车回收拆解企业名单实行动态调整，如有增加（减少），以科商经信部门发布企业名单为准。</w:t>
      </w: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NhYmNlMGUwN2QyOGIyNWJhYmNiMTNkNDVkODAifQ=="/>
  </w:docVars>
  <w:rsids>
    <w:rsidRoot w:val="00000000"/>
    <w:rsid w:val="002E079E"/>
    <w:rsid w:val="03D512B1"/>
    <w:rsid w:val="05224264"/>
    <w:rsid w:val="05B7407E"/>
    <w:rsid w:val="07AB5A00"/>
    <w:rsid w:val="08465F54"/>
    <w:rsid w:val="09EA562A"/>
    <w:rsid w:val="0CF167FE"/>
    <w:rsid w:val="0D841882"/>
    <w:rsid w:val="0FA94931"/>
    <w:rsid w:val="10B929DE"/>
    <w:rsid w:val="118F2522"/>
    <w:rsid w:val="130E52D0"/>
    <w:rsid w:val="158E7A9B"/>
    <w:rsid w:val="1945168B"/>
    <w:rsid w:val="1E857480"/>
    <w:rsid w:val="20026253"/>
    <w:rsid w:val="239A7CF8"/>
    <w:rsid w:val="266653D5"/>
    <w:rsid w:val="27441EF5"/>
    <w:rsid w:val="2AD7581B"/>
    <w:rsid w:val="2B4D1066"/>
    <w:rsid w:val="2B95624A"/>
    <w:rsid w:val="2E053C16"/>
    <w:rsid w:val="2F5E7ABF"/>
    <w:rsid w:val="319C292D"/>
    <w:rsid w:val="329B61C2"/>
    <w:rsid w:val="36020B68"/>
    <w:rsid w:val="365E6D23"/>
    <w:rsid w:val="37DD6291"/>
    <w:rsid w:val="38F54423"/>
    <w:rsid w:val="3C022938"/>
    <w:rsid w:val="3C8765A5"/>
    <w:rsid w:val="3CDD15AF"/>
    <w:rsid w:val="3D6B0D9C"/>
    <w:rsid w:val="3FFD7FB3"/>
    <w:rsid w:val="40AE2B74"/>
    <w:rsid w:val="480069FF"/>
    <w:rsid w:val="480A4846"/>
    <w:rsid w:val="48B17CBB"/>
    <w:rsid w:val="4961347E"/>
    <w:rsid w:val="4BCC0349"/>
    <w:rsid w:val="4DA7365D"/>
    <w:rsid w:val="51BC3ABC"/>
    <w:rsid w:val="52633D41"/>
    <w:rsid w:val="54880DC3"/>
    <w:rsid w:val="54F76837"/>
    <w:rsid w:val="558C33CF"/>
    <w:rsid w:val="56A72020"/>
    <w:rsid w:val="58892C4B"/>
    <w:rsid w:val="58DE14C6"/>
    <w:rsid w:val="63A323ED"/>
    <w:rsid w:val="63D57910"/>
    <w:rsid w:val="657E3491"/>
    <w:rsid w:val="66D01285"/>
    <w:rsid w:val="67440611"/>
    <w:rsid w:val="6F60676D"/>
    <w:rsid w:val="6FC92160"/>
    <w:rsid w:val="702B18D5"/>
    <w:rsid w:val="702E5FA6"/>
    <w:rsid w:val="708F2A5A"/>
    <w:rsid w:val="72057F78"/>
    <w:rsid w:val="72C97A08"/>
    <w:rsid w:val="760E2BAA"/>
    <w:rsid w:val="768947FB"/>
    <w:rsid w:val="7B063660"/>
    <w:rsid w:val="7C077E12"/>
    <w:rsid w:val="7C6F7AC8"/>
    <w:rsid w:val="7CAD1576"/>
    <w:rsid w:val="7E79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autoRedefine/>
    <w:qFormat/>
    <w:uiPriority w:val="99"/>
    <w:rPr>
      <w:rFonts w:ascii="Times New Roman" w:hAnsi="Times New Roman" w:eastAsia="宋体"/>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Strong"/>
    <w:basedOn w:val="7"/>
    <w:autoRedefine/>
    <w:qFormat/>
    <w:uiPriority w:val="0"/>
    <w:rPr>
      <w:b/>
    </w:rPr>
  </w:style>
  <w:style w:type="paragraph" w:customStyle="1" w:styleId="9">
    <w:name w:val="UserStyle_0"/>
    <w:basedOn w:val="1"/>
    <w:autoRedefine/>
    <w:qFormat/>
    <w:uiPriority w:val="0"/>
    <w:pPr>
      <w:spacing w:before="100" w:beforeAutospacing="1" w:after="100" w:afterAutospacing="1"/>
      <w:jc w:val="left"/>
    </w:pPr>
    <w:rPr>
      <w:rFonts w:ascii="宋体" w:hAnsi="宋体"/>
      <w:kern w:val="0"/>
      <w:sz w:val="24"/>
    </w:rPr>
  </w:style>
  <w:style w:type="character" w:customStyle="1" w:styleId="10">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1648</Words>
  <Characters>1715</Characters>
  <Lines>0</Lines>
  <Paragraphs>0</Paragraphs>
  <TotalTime>6</TotalTime>
  <ScaleCrop>false</ScaleCrop>
  <LinksUpToDate>false</LinksUpToDate>
  <CharactersWithSpaces>2279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2024-01-07T01:31:00Z</dcterms:created>
  <dc:creator>admin</dc:creator>
  <cp:lastModifiedBy>admin</cp:lastModifiedBy>
  <cp:lastPrinted>2024-01-31T02:24:00Z</cp:lastPrinted>
  <dcterms:modified xsi:type="dcterms:W3CDTF">2024-08-08T03:40:27Z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9B614641EB794CF5A73F16BF587F9089_12</vt:lpwstr>
  </property>
</Properties>
</file>