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5A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760" w:hangingChars="40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i w:val="0"/>
          <w:kern w:val="2"/>
          <w:sz w:val="44"/>
          <w:szCs w:val="44"/>
          <w:u w:val="none" w:color="auto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b w:val="0"/>
          <w:i w:val="0"/>
          <w:kern w:val="2"/>
          <w:sz w:val="44"/>
          <w:szCs w:val="44"/>
          <w:u w:val="none" w:color="auto"/>
          <w:shd w:val="clear" w:color="auto" w:fill="auto"/>
          <w:lang w:val="en-US" w:eastAsia="zh-CN" w:bidi="ar-SA"/>
        </w:rPr>
        <w:t>关于印发《燕子河镇打击非法集资</w:t>
      </w:r>
    </w:p>
    <w:p w14:paraId="02CD9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760" w:hangingChars="40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i w:val="0"/>
          <w:kern w:val="2"/>
          <w:sz w:val="44"/>
          <w:szCs w:val="44"/>
          <w:u w:val="none" w:color="auto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b w:val="0"/>
          <w:i w:val="0"/>
          <w:kern w:val="2"/>
          <w:sz w:val="44"/>
          <w:szCs w:val="44"/>
          <w:u w:val="none" w:color="auto"/>
          <w:shd w:val="clear" w:color="auto" w:fill="auto"/>
          <w:lang w:val="en-US" w:eastAsia="zh-CN" w:bidi="ar-SA"/>
        </w:rPr>
        <w:t>专项行动实施方案》的通知</w:t>
      </w:r>
    </w:p>
    <w:p w14:paraId="6DE91784">
      <w:pPr>
        <w:spacing w:beforeAutospacing="0" w:afterAutospacing="0" w:line="590" w:lineRule="exact"/>
        <w:ind w:right="0" w:rightChars="0"/>
        <w:jc w:val="center"/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u w:val="none" w:color="auto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u w:val="none" w:color="auto"/>
          <w:shd w:val="clear" w:color="auto" w:fill="auto"/>
          <w:lang w:val="en-US" w:eastAsia="zh-CN"/>
        </w:rPr>
        <w:t>燕政办〔2024〕27号</w:t>
      </w:r>
    </w:p>
    <w:p w14:paraId="141D841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523767E">
      <w:pPr>
        <w:spacing w:beforeAutospacing="0" w:afterAutospacing="0" w:line="590" w:lineRule="exact"/>
        <w:ind w:right="0" w:rightChars="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u w:val="none" w:color="auto"/>
          <w:shd w:val="clear" w:color="auto" w:fill="auto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u w:val="none" w:color="auto"/>
          <w:shd w:val="clear" w:color="auto" w:fill="auto"/>
          <w:lang w:eastAsia="zh-CN"/>
        </w:rPr>
        <w:t>各村委会，镇直各单位:</w:t>
      </w:r>
    </w:p>
    <w:p w14:paraId="0F1A0D8F">
      <w:pPr>
        <w:spacing w:beforeAutospacing="0" w:afterAutospacing="0" w:line="590" w:lineRule="exact"/>
        <w:ind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u w:val="none" w:color="auto"/>
          <w:shd w:val="clear" w:color="auto" w:fill="auto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u w:val="none" w:color="auto"/>
          <w:shd w:val="clear" w:color="auto" w:fill="auto"/>
          <w:lang w:eastAsia="zh-CN"/>
        </w:rPr>
        <w:t>为落实中央和省、市、县关于打击非法集资专项行动的工作部署，现将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u w:val="none" w:color="auto"/>
          <w:shd w:val="clear" w:color="auto" w:fill="auto"/>
          <w:lang w:val="en-US" w:eastAsia="zh-CN"/>
        </w:rPr>
        <w:t>《燕子河镇打击非法集资专项行动实施方案》印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u w:val="none" w:color="auto"/>
          <w:shd w:val="clear" w:color="auto" w:fill="auto"/>
          <w:lang w:eastAsia="zh-CN"/>
        </w:rPr>
        <w:t>发给你们，请认真组织实施。</w:t>
      </w:r>
    </w:p>
    <w:p w14:paraId="263AA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hidden="1" allowOverlap="1">
                <wp:simplePos x="0" y="0"/>
                <wp:positionH relativeFrom="column">
                  <wp:posOffset>-3780155</wp:posOffset>
                </wp:positionH>
                <wp:positionV relativeFrom="paragraph">
                  <wp:posOffset>-5346065</wp:posOffset>
                </wp:positionV>
                <wp:extent cx="15120620" cy="20116800"/>
                <wp:effectExtent l="0" t="0" r="0" b="0"/>
                <wp:wrapNone/>
                <wp:docPr id="2" name="矩形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011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AC96553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7.65pt;margin-top:-420.95pt;height:1584pt;width:1190.6pt;visibility:hidden;z-index:-251656192;mso-width-relative:page;mso-height-relative:page;" fillcolor="#FFFFFF" filled="t" stroked="t" coordsize="21600,21600" o:gfxdata="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71fxX2gAAAA8BAAAPAAAA&#10;AAAAAAEAIAAAACIAAABkcnMvZG93bnJldi54bWxQSwECFAAUAAAACACHTuJAFWM3DRMCAAB/BAAA&#10;DgAAAAAAAAABACAAAAApAQAAZHJzL2Uyb0RvYy54bWxQSwUGAAAAAAYABgBZAQAArgUAAAAA&#10;">
                <v:fill on="t" opacity="0f" focussize="0,0"/>
                <v:stroke color="#FFFFFF" opacity="0f" joinstyle="miter"/>
                <v:imagedata o:title=""/>
                <o:lock v:ext="edit" aspectratio="f"/>
                <v:textbox>
                  <w:txbxContent>
                    <w:p w14:paraId="2AC96553"/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</w:p>
    <w:p w14:paraId="49CFC8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方正仿宋_GBK" w:cs="方正仿宋_GBK"/>
          <w:b w:val="0"/>
          <w:i w:val="0"/>
          <w:sz w:val="32"/>
          <w:szCs w:val="24"/>
          <w:u w:val="none" w:color="auto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u w:val="none" w:color="auto"/>
          <w:shd w:val="clear" w:color="auto" w:fill="auto"/>
          <w:lang w:val="en-US" w:eastAsia="zh-CN"/>
        </w:rPr>
        <w:t xml:space="preserve">金寨县燕子河镇人民政府办公室 </w:t>
      </w:r>
    </w:p>
    <w:p w14:paraId="5F6971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方正仿宋_GBK" w:cs="方正仿宋_GBK"/>
          <w:b w:val="0"/>
          <w:i w:val="0"/>
          <w:sz w:val="32"/>
          <w:szCs w:val="24"/>
          <w:u w:val="none" w:color="auto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u w:val="none" w:color="auto"/>
          <w:shd w:val="clear" w:color="auto" w:fill="auto"/>
          <w:lang w:val="en-US" w:eastAsia="zh-CN"/>
        </w:rPr>
        <w:t xml:space="preserve">2024年8月2日       </w:t>
      </w:r>
    </w:p>
    <w:p w14:paraId="13296786"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br w:type="page"/>
      </w:r>
      <w:bookmarkStart w:id="0" w:name="_GoBack"/>
      <w:bookmarkEnd w:id="0"/>
    </w:p>
    <w:p w14:paraId="0E47B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燕子河镇打击非法集资专项行动实施方案</w:t>
      </w:r>
    </w:p>
    <w:p w14:paraId="3F554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243267E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为维护我镇金融秩序和社会稳定，保障广大人民群众合法权益，严厉打击非法集资活动，根据中央和省、市、县相关法律法规和政策要求，结合本镇实际情况，特制定本专项行动实施方案。</w:t>
      </w:r>
    </w:p>
    <w:p w14:paraId="20DBD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一、工作目标</w:t>
      </w:r>
    </w:p>
    <w:p w14:paraId="1B023C2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通过开展打击非法集资专项行动，充分挖掘问题线索，及早发现风险隐患，有效处置非法集资案件，依法严惩违法分子，力争非法集资存量风险得到有效处置、增量风险得到有效遏制、重点领域风险持续化解，建立健全防范和打击非法集资长效机制、宣传普及非法集资特征危害和防范知识，提高公众风险意识和识别能力，形成上下联动、齐抓共管、同防同治的工作格局。</w:t>
      </w:r>
    </w:p>
    <w:p w14:paraId="6B86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二、工作重点和阶段安排</w:t>
      </w:r>
    </w:p>
    <w:p w14:paraId="03F3FD4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（一）工作重点</w:t>
      </w:r>
    </w:p>
    <w:p w14:paraId="55FD548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1.重点领域。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民间投融资中介、第三方财富管理、“伪私募”“伪金交所”、金融领域非法中介、理财、股权众筹等投融资领域，养老、涉农、商贸服务等传统领域，虚拟货币、区块链、文化旅游、影视投资、解债服务等新兴领域。</w:t>
      </w:r>
    </w:p>
    <w:p w14:paraId="2BEEFCD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2.重点地区。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集镇范围内企业、个体户聚集地区以及涉非风险容易渗透的农村地区等区域。</w:t>
      </w:r>
    </w:p>
    <w:p w14:paraId="2981CCA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（二）工作阶段</w:t>
      </w:r>
    </w:p>
    <w:p w14:paraId="33819B8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1.动员部署阶段。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通过召开动员会，传达上级有关精神，部署专项行动工作任务。制定具体工作方案，明确各部门职责分工。组织开展业务培训，提高工作人员的执法水平和业务能力。</w:t>
      </w:r>
    </w:p>
    <w:p w14:paraId="123C5ED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2.排查摸底阶段。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各相关部门按照职责分工，通过网格员排查、群众举报等手段，对本辖区、本行业的非法集资活动进行全面排查摸底，实行风险“台账式”管理，明确分门别类处置思路，做到底数清、情况明。</w:t>
      </w:r>
    </w:p>
    <w:p w14:paraId="59B894A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3.打击处置阶段。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各相关部门要将打击处置工作贯穿专项行动始终，坚持边查边打，边整变打，推动常态化风险排查和专项整治、打击布置同部署、齐推进，有效化解重点风险，及时立案查处掌握的风险线索，对大案要案果断出手、精准拆弹、稳妥推进，尽最大限度挽回群众损失。</w:t>
      </w:r>
    </w:p>
    <w:p w14:paraId="22F7DD9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4建章立制阶段。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各相关部门要按照立查立建、长短结合的原则，及时总结专项行动成效经验，建立健全防范和处置非法集资长效机制。</w:t>
      </w:r>
    </w:p>
    <w:p w14:paraId="58E5B42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5.巩固提升阶段。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持续对重点领域、重点地区攻坚克难，组织开展风险隐患排查“回头看”，巩固专项行动成果。对专项行动工作进行总结，评估工作成效，总结经验教训，提出改进措施。</w:t>
      </w:r>
    </w:p>
    <w:p w14:paraId="58E21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三、工作措施</w:t>
      </w:r>
    </w:p>
    <w:p w14:paraId="284DEC1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（一）加强监测预警。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依托上级部门非法集资监测预警体系，充分利用大数据、云计算等技术手段，加强对非法集资活动的监测分析；畅通举报渠道，设立举报电话和邮箱，鼓励广大群众积极举报非法集资线索；加强对重点领域、重点人群的监测预警，及时发现和处置非法集资风险隐患。</w:t>
      </w:r>
    </w:p>
    <w:p w14:paraId="356511D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（二）强化宣传教育。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制定宣传教育工作计划，组织开展形式多样、内容丰富的宣传教育活动；利用广播、抖音、微信等网络媒体，广泛宣传非法集资的特征、危害和防范知识，提高公众的风险意识和识别能力；深入机关、农村、学校、企业等基层单位，开展面对面的宣传教育，增强宣传教育的针对性和实效性。</w:t>
      </w:r>
    </w:p>
    <w:p w14:paraId="19BADF1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（三）严格依法处置。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公安机关对涉嫌非法集资犯罪的案件，要迅速立案侦查，依法采取强制措施，追缴涉案资产，最大限度地挽回经济损失；市场监管、金融等部门对涉嫌非法集资的企业和机构，要依法进行查处，吊销营业执照，取缔非法经营活动；对参与非法集资活动的人员，要依法追究法律责任。</w:t>
      </w:r>
    </w:p>
    <w:p w14:paraId="3961C3F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（四）加强协调配合。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各相关部门要加强沟通协调，建立健全工作协调机制，形成工作合力；领导小组办公室要加强对专项行动工作的组织协调和督促指导，及时解决工作中遇到的问题。加强与上级部门的沟通联系，及时汇报工作进展情况，争取上级部门的支持和指导。</w:t>
      </w:r>
    </w:p>
    <w:p w14:paraId="51399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四、工作要求</w:t>
      </w:r>
    </w:p>
    <w:p w14:paraId="342ED8A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（一）提高认识，加强领导。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各相关部门要充分认识打击非法集资工作的重要性和紧迫性，切实加强组织领导，把打击非法集资工作作为一项重要任务来抓。</w:t>
      </w:r>
    </w:p>
    <w:p w14:paraId="6652407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（二）明确责任，狠抓落实。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各相关部门要按照职责分工，认真落实工作任务，确保专项行动取得实效。对工作不力、推诿扯皮的部门和个人，要严肃追究责任。</w:t>
      </w:r>
    </w:p>
    <w:p w14:paraId="2AFA4C6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（三）加强协作，形成合力。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各相关部门要加强协作配合，建立健全信息共享、联合执法等工作机制，形成打击非法集资的强大合力。</w:t>
      </w:r>
    </w:p>
    <w:p w14:paraId="634764D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（四）强化督导，确保实效。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领导小组办公室要加强对专项行动工作的督促检查，及时掌握工作进展情况，发现问题及时解决，确保专项行动工作顺利推进。</w:t>
      </w:r>
    </w:p>
    <w:p w14:paraId="52374D88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DFFF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C76C8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8C76C8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MmY0ZGQyOTczNTA4OTBjN2VhNWNkNzdiNjQ5OWEifQ=="/>
  </w:docVars>
  <w:rsids>
    <w:rsidRoot w:val="3A604EE7"/>
    <w:rsid w:val="319C2672"/>
    <w:rsid w:val="3A60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Body Text"/>
    <w:next w:val="4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32"/>
      <w:szCs w:val="32"/>
      <w:lang w:val="zh-CN" w:eastAsia="zh-CN" w:bidi="zh-CN"/>
    </w:rPr>
  </w:style>
  <w:style w:type="paragraph" w:styleId="4">
    <w:name w:val="Body Text 2"/>
    <w:unhideWhenUsed/>
    <w:qFormat/>
    <w:uiPriority w:val="99"/>
    <w:pPr>
      <w:widowControl w:val="0"/>
      <w:spacing w:beforeLines="0" w:after="120" w:afterLines="0" w:line="480" w:lineRule="auto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Plain Text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ind w:left="420"/>
    </w:pPr>
    <w:rPr>
      <w:rFonts w:ascii="Calibri" w:hAnsi="Calibri" w:eastAsia="宋体" w:cs="Times New Roman"/>
      <w:sz w:val="21"/>
      <w:szCs w:val="24"/>
    </w:rPr>
  </w:style>
  <w:style w:type="paragraph" w:styleId="10">
    <w:name w:val="HTML Preformatted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11">
    <w:name w:val="Body Text First Indent"/>
    <w:unhideWhenUsed/>
    <w:qFormat/>
    <w:uiPriority w:val="99"/>
    <w:pPr>
      <w:widowControl w:val="0"/>
      <w:spacing w:beforeLines="0" w:line="400" w:lineRule="atLeast"/>
      <w:ind w:firstLine="426"/>
      <w:jc w:val="both"/>
    </w:pPr>
    <w:rPr>
      <w:rFonts w:hint="eastAsia" w:ascii="Times New Roman" w:hAnsi="Times New Roman" w:eastAsia="Times New Roman" w:cs="宋体"/>
      <w:kern w:val="2"/>
      <w:sz w:val="24"/>
      <w:szCs w:val="20"/>
      <w:lang w:val="zh-CN" w:eastAsia="zh-CN" w:bidi="zh-CN"/>
    </w:rPr>
  </w:style>
  <w:style w:type="paragraph" w:styleId="1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1808</Words>
  <Characters>1821</Characters>
  <Lines>0</Lines>
  <Paragraphs>0</Paragraphs>
  <TotalTime>2</TotalTime>
  <ScaleCrop>false</ScaleCrop>
  <LinksUpToDate>false</LinksUpToDate>
  <CharactersWithSpaces>1840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2024-09-14T01:04:00Z</dcterms:created>
  <dc:creator>Administrator</dc:creator>
  <cp:lastModifiedBy>Administrator</cp:lastModifiedBy>
  <dcterms:modified xsi:type="dcterms:W3CDTF">2024-09-14T06:56:48Z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D1EE9B17D5614EDEAF95E775DBFB987F_11</vt:lpwstr>
  </property>
</Properties>
</file>