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宋体"/>
          <w:szCs w:val="32"/>
        </w:rPr>
      </w:pPr>
      <w:r>
        <w:rPr>
          <w:rFonts w:hint="eastAsia" w:ascii="黑体" w:hAnsi="黑体" w:eastAsia="黑体" w:cs="宋体"/>
          <w:szCs w:val="32"/>
        </w:rPr>
        <w:t>附件</w:t>
      </w:r>
      <w:r>
        <w:rPr>
          <w:rFonts w:hint="eastAsia" w:ascii="黑体" w:hAnsi="黑体" w:eastAsia="黑体" w:cs="宋体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宋体" w:eastAsia="方正小标宋_GBK" w:cs="宋体"/>
          <w:color w:val="00000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 xml:space="preserve"> 危房改造资金转移支付202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  <w:lang w:val="en-US" w:eastAsia="zh-CN"/>
        </w:rPr>
        <w:t>3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年度绩效自评报告</w:t>
      </w:r>
    </w:p>
    <w:p>
      <w:pPr>
        <w:rPr>
          <w:rFonts w:ascii="仿宋_GB2312" w:hAnsi="宋体" w:cs="宋体"/>
          <w:color w:val="00000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一、绩效目标分解下达情况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（一）下达危房改造资金转移支付预算和绩效目标情况。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宋体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>下达危房改造资金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6.1万元，完成年度农村危房改造目标任务，做到应改尽改，确保农村困难群众不住危房，全面实现农村困难群众住房安全有保障目标。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宋体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资金用于农村危房改造目标任务，做到应改尽改，确保农村困难群众不住危房，全面实现农村困难群众住房安全有保障目标。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二、绩效目标完成情况分析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 xml:space="preserve">（一）资金投入情况分析。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 xml:space="preserve"> 危房改造资金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到位6.1万元，资金全额及时到位。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>危房改造资金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6.1万元本年度资金执行率100%。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>危房改造资金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6.1万元严格按照预算资金管理办法进行管理，做到专款专用，符合资金使用用途。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Times New Roman" w:hAnsi="Times New Roman" w:cs="仿宋_GB2312"/>
          <w:kern w:val="2"/>
          <w:sz w:val="32"/>
          <w:szCs w:val="32"/>
          <w:lang w:val="en-US" w:eastAsia="zh-CN" w:bidi="ar-SA"/>
        </w:rPr>
        <w:t>该项目设定的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绩效目标</w:t>
      </w:r>
      <w:r>
        <w:rPr>
          <w:rFonts w:hint="eastAsia" w:ascii="Times New Roman" w:hAnsi="Times New Roman" w:cs="仿宋_GB2312"/>
          <w:kern w:val="2"/>
          <w:sz w:val="32"/>
          <w:szCs w:val="32"/>
          <w:lang w:val="en-US" w:eastAsia="zh-CN" w:bidi="ar-SA"/>
        </w:rPr>
        <w:t>全部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完成，没有出现绩效目标偏离情况。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5" w:leftChars="0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（1）数量指标。</w:t>
      </w:r>
    </w:p>
    <w:p>
      <w:pPr>
        <w:pStyle w:val="2"/>
        <w:rPr>
          <w:rFonts w:hint="eastAsia" w:eastAsia="仿宋_GB2312"/>
          <w:lang w:eastAsia="zh-CN"/>
        </w:rPr>
      </w:pPr>
      <w:r>
        <w:rPr>
          <w:rFonts w:hint="eastAsia"/>
        </w:rPr>
        <w:t>完成农村危房改造数量≥3户</w:t>
      </w:r>
      <w:r>
        <w:rPr>
          <w:rFonts w:hint="eastAsia"/>
          <w:lang w:eastAsia="zh-CN"/>
        </w:rPr>
        <w:t>；发放补贴人数≥3人。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质量指标。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/>
        </w:rPr>
        <w:t>改造后房屋验收合格率</w:t>
      </w:r>
      <w:r>
        <w:rPr>
          <w:rFonts w:hint="eastAsia"/>
          <w:lang w:val="en-US" w:eastAsia="zh-CN"/>
        </w:rPr>
        <w:t>100%；农房改造设计图有基本设计或采用标准图集。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时效指标。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/>
        </w:rPr>
        <w:t>危房改造开工率</w:t>
      </w:r>
      <w:r>
        <w:rPr>
          <w:rFonts w:hint="eastAsia"/>
          <w:lang w:val="en-US" w:eastAsia="zh-CN"/>
        </w:rPr>
        <w:t>100%；危房改造完工时间2024年12月31日前。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eastAsia="仿宋_GB231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>成本指标。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eastAsia="仿宋_GB2312" w:cs="宋体"/>
          <w:color w:val="000000"/>
          <w:szCs w:val="32"/>
          <w:lang w:eastAsia="zh-CN"/>
        </w:rPr>
      </w:pPr>
      <w:r>
        <w:rPr>
          <w:rFonts w:hint="eastAsia" w:ascii="仿宋_GB2312" w:hAnsi="宋体" w:cs="宋体"/>
          <w:color w:val="000000"/>
          <w:szCs w:val="32"/>
        </w:rPr>
        <w:t>每户补贴成本≦2.6万元</w:t>
      </w:r>
      <w:r>
        <w:rPr>
          <w:rFonts w:hint="eastAsia" w:ascii="仿宋_GB2312" w:hAnsi="宋体" w:cs="宋体"/>
          <w:color w:val="000000"/>
          <w:szCs w:val="32"/>
          <w:lang w:eastAsia="zh-CN"/>
        </w:rPr>
        <w:t>；项目总成本6.1万元。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（1）经济效益。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 w:eastAsia="仿宋_GB2312"/>
          <w:lang w:eastAsia="zh-CN"/>
        </w:rPr>
        <w:t>有效减少由于危房问题而导致的农户经济损失</w:t>
      </w:r>
      <w:r>
        <w:rPr>
          <w:rFonts w:hint="eastAsia"/>
          <w:lang w:val="en-US" w:eastAsia="zh-CN"/>
        </w:rPr>
        <w:t>效果明显；减轻危改户经济负担。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社会效益。</w:t>
      </w:r>
    </w:p>
    <w:p>
      <w:pPr>
        <w:pStyle w:val="2"/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t>危房改造受益人口≥3人</w:t>
      </w:r>
      <w:r>
        <w:rPr>
          <w:rFonts w:hint="eastAsia"/>
          <w:lang w:eastAsia="zh-CN"/>
        </w:rPr>
        <w:t>；提高农房安全性能及房屋质量；广泛应用农村房屋新型建造技术。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生态效益。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改善危改户居住生态环境。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 xml:space="preserve">可持续影响。 </w:t>
      </w:r>
    </w:p>
    <w:p>
      <w:pPr>
        <w:pStyle w:val="2"/>
        <w:rPr>
          <w:rFonts w:hint="eastAsia" w:eastAsia="仿宋_GB2312"/>
          <w:lang w:eastAsia="zh-CN"/>
        </w:rPr>
      </w:pPr>
      <w:r>
        <w:rPr>
          <w:rFonts w:hint="eastAsia"/>
        </w:rPr>
        <w:t>改造后拆除重建房屋安全期限≥30年</w:t>
      </w:r>
      <w:r>
        <w:rPr>
          <w:rFonts w:hint="eastAsia"/>
          <w:lang w:eastAsia="zh-CN"/>
        </w:rPr>
        <w:t>；改造后维修加固房屋安全期限≥15年；危房改造社会公众关注度。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满意度指标完成情况分析。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5" w:leftChars="0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 xml:space="preserve"> 受益农村低收入群人口满意度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大于90%。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三、偏离绩效目标的原因和下一步改进措施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该项目完成预期目标，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没有出现绩效目标偏离情况。</w:t>
      </w:r>
      <w:r>
        <w:rPr>
          <w:rFonts w:hint="eastAsia" w:ascii="仿宋_GB2312" w:hAnsi="宋体" w:cs="宋体"/>
          <w:color w:val="000000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绩效自评结果拟应用和公开情况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按照绩效目标管理工作要求，对该项目自评情况进行整理分析，将自评结果作为编制预算、完善政策和改进管理的重要依据，并将自评结果在指定网站进行公开，自觉接受各方监督。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五、其他需要说明的问题 </w:t>
      </w:r>
    </w:p>
    <w:p>
      <w:pPr>
        <w:spacing w:line="560" w:lineRule="exact"/>
        <w:rPr>
          <w:rFonts w:hint="default" w:ascii="仿宋_GB2312" w:hAnsi="宋体" w:eastAsia="仿宋_GB2312" w:cs="宋体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2"/>
          <w:sz w:val="32"/>
          <w:szCs w:val="32"/>
          <w:lang w:val="en-US" w:eastAsia="zh-CN" w:bidi="ar-SA"/>
        </w:rPr>
        <w:t xml:space="preserve">    无。</w:t>
      </w: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rPr>
        <w:rFonts w:hint="eastAsia" w:ascii="仿宋_GB2312"/>
        <w:sz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6A6E14"/>
    <w:multiLevelType w:val="singleLevel"/>
    <w:tmpl w:val="EB6A6E14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F07FFE5"/>
    <w:multiLevelType w:val="singleLevel"/>
    <w:tmpl w:val="EF07FFE5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FFD4AB60"/>
    <w:multiLevelType w:val="singleLevel"/>
    <w:tmpl w:val="FFD4AB6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83BB48D"/>
    <w:multiLevelType w:val="singleLevel"/>
    <w:tmpl w:val="583BB48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B543E4B"/>
    <w:multiLevelType w:val="singleLevel"/>
    <w:tmpl w:val="6B543E4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NDQ1ZjlmNTYzNWI0OWQ4MWZiZWVkODUwZDQzZWMifQ=="/>
  </w:docVars>
  <w:rsids>
    <w:rsidRoot w:val="75AF3544"/>
    <w:rsid w:val="04AA5079"/>
    <w:rsid w:val="04D42953"/>
    <w:rsid w:val="059C769C"/>
    <w:rsid w:val="07083561"/>
    <w:rsid w:val="071F365B"/>
    <w:rsid w:val="07F37823"/>
    <w:rsid w:val="08306800"/>
    <w:rsid w:val="085D2EAE"/>
    <w:rsid w:val="0E460D89"/>
    <w:rsid w:val="0F6D432B"/>
    <w:rsid w:val="111F0CD1"/>
    <w:rsid w:val="11BE0EFC"/>
    <w:rsid w:val="12723B3F"/>
    <w:rsid w:val="13040994"/>
    <w:rsid w:val="13E25A6C"/>
    <w:rsid w:val="16141D33"/>
    <w:rsid w:val="186D793F"/>
    <w:rsid w:val="196C4DE7"/>
    <w:rsid w:val="1BA45719"/>
    <w:rsid w:val="1BB21914"/>
    <w:rsid w:val="1C347356"/>
    <w:rsid w:val="1C895FDA"/>
    <w:rsid w:val="1DFD5FB7"/>
    <w:rsid w:val="1E3130AD"/>
    <w:rsid w:val="1E41237B"/>
    <w:rsid w:val="1EF939FF"/>
    <w:rsid w:val="20FC373B"/>
    <w:rsid w:val="21886FA6"/>
    <w:rsid w:val="21D94452"/>
    <w:rsid w:val="239D3FBF"/>
    <w:rsid w:val="23F05A5F"/>
    <w:rsid w:val="290D3920"/>
    <w:rsid w:val="29862181"/>
    <w:rsid w:val="2D073E3E"/>
    <w:rsid w:val="2E721FFE"/>
    <w:rsid w:val="2EE90362"/>
    <w:rsid w:val="2EF77618"/>
    <w:rsid w:val="35E4646F"/>
    <w:rsid w:val="3B023801"/>
    <w:rsid w:val="3BD23D9C"/>
    <w:rsid w:val="3C4D4C65"/>
    <w:rsid w:val="3D694451"/>
    <w:rsid w:val="43657E7E"/>
    <w:rsid w:val="43C6471A"/>
    <w:rsid w:val="43C97B85"/>
    <w:rsid w:val="43F94D28"/>
    <w:rsid w:val="46183903"/>
    <w:rsid w:val="48466DE1"/>
    <w:rsid w:val="4AE4496B"/>
    <w:rsid w:val="50962174"/>
    <w:rsid w:val="516002A0"/>
    <w:rsid w:val="532E7FFD"/>
    <w:rsid w:val="536625E7"/>
    <w:rsid w:val="54530D4E"/>
    <w:rsid w:val="54BC1D55"/>
    <w:rsid w:val="55482ADB"/>
    <w:rsid w:val="559406E4"/>
    <w:rsid w:val="57565A67"/>
    <w:rsid w:val="57C164B0"/>
    <w:rsid w:val="58042E17"/>
    <w:rsid w:val="592B22B8"/>
    <w:rsid w:val="5A2F6C4D"/>
    <w:rsid w:val="5B124A58"/>
    <w:rsid w:val="5B966EC2"/>
    <w:rsid w:val="5E37408E"/>
    <w:rsid w:val="5F8C3B27"/>
    <w:rsid w:val="60C32B3E"/>
    <w:rsid w:val="6309447C"/>
    <w:rsid w:val="63620331"/>
    <w:rsid w:val="674D1FF7"/>
    <w:rsid w:val="69B93ED3"/>
    <w:rsid w:val="6A270730"/>
    <w:rsid w:val="6AA448C2"/>
    <w:rsid w:val="6B4858A9"/>
    <w:rsid w:val="6FD7239B"/>
    <w:rsid w:val="6FFE44AE"/>
    <w:rsid w:val="70301574"/>
    <w:rsid w:val="741B5EA8"/>
    <w:rsid w:val="74542BEA"/>
    <w:rsid w:val="75AF3544"/>
    <w:rsid w:val="76AC7038"/>
    <w:rsid w:val="78BB3ADE"/>
    <w:rsid w:val="79F93DD8"/>
    <w:rsid w:val="7A6B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autoRedefine/>
    <w:qFormat/>
    <w:uiPriority w:val="0"/>
    <w:pPr>
      <w:jc w:val="center"/>
    </w:pPr>
    <w:rPr>
      <w:rFonts w:eastAsia="黑体"/>
      <w:sz w:val="36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Title"/>
    <w:basedOn w:val="1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Cs w:val="32"/>
    </w:rPr>
  </w:style>
  <w:style w:type="paragraph" w:customStyle="1" w:styleId="8">
    <w:name w:val="办公自动化专用标题"/>
    <w:basedOn w:val="5"/>
    <w:autoRedefine/>
    <w:qFormat/>
    <w:uiPriority w:val="0"/>
    <w:pPr>
      <w:widowControl/>
      <w:spacing w:line="560" w:lineRule="atLeast"/>
    </w:pPr>
    <w:rPr>
      <w:rFonts w:ascii="宋体" w:cs="Times New Roman"/>
      <w:bCs w:val="0"/>
      <w:kern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789</Words>
  <Characters>840</Characters>
  <Lines>0</Lines>
  <Paragraphs>0</Paragraphs>
  <TotalTime>4</TotalTime>
  <ScaleCrop>false</ScaleCrop>
  <LinksUpToDate>false</LinksUpToDate>
  <CharactersWithSpaces>866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2023-02-13T10:14:00Z</dcterms:created>
  <dc:creator>我是魏小妞。</dc:creator>
  <cp:lastModifiedBy>ly</cp:lastModifiedBy>
  <dcterms:modified xsi:type="dcterms:W3CDTF">2024-04-30T08:20:12Z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82278AD920FB42D19B099C76A0C5D5CB_13</vt:lpwstr>
  </property>
</Properties>
</file>