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1" w:beforeAutospacing="0" w:after="141" w:afterAutospacing="0" w:line="576" w:lineRule="atLeast"/>
        <w:ind w:left="0" w:right="0" w:firstLine="0"/>
        <w:jc w:val="center"/>
        <w:rPr>
          <w:rFonts w:hint="eastAsia" w:ascii="微软雅黑" w:hAnsi="微软雅黑" w:eastAsia="微软雅黑" w:cs="微软雅黑"/>
          <w:b w:val="0"/>
          <w:bCs w:val="0"/>
          <w:i w:val="0"/>
          <w:iCs w:val="0"/>
          <w:caps w:val="0"/>
          <w:color w:val="000000"/>
          <w:spacing w:val="0"/>
          <w:sz w:val="36"/>
          <w:szCs w:val="36"/>
        </w:rPr>
      </w:pPr>
      <w:r>
        <w:rPr>
          <w:rFonts w:hint="eastAsia" w:ascii="微软雅黑" w:hAnsi="微软雅黑" w:eastAsia="微软雅黑" w:cs="微软雅黑"/>
          <w:b w:val="0"/>
          <w:bCs w:val="0"/>
          <w:i w:val="0"/>
          <w:iCs w:val="0"/>
          <w:caps w:val="0"/>
          <w:color w:val="000000"/>
          <w:spacing w:val="0"/>
          <w:sz w:val="36"/>
          <w:szCs w:val="36"/>
          <w:bdr w:val="none" w:color="auto" w:sz="0" w:space="0"/>
          <w:shd w:val="clear" w:fill="FFFFFF"/>
        </w:rPr>
        <w:t>金寨县梅山镇2023年政府信息公开工作年度报告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ascii="仿宋_GB2312" w:eastAsia="仿宋_GB2312" w:cs="仿宋_GB2312"/>
          <w:i w:val="0"/>
          <w:iCs w:val="0"/>
          <w:caps w:val="0"/>
          <w:color w:val="333333"/>
          <w:spacing w:val="0"/>
          <w:sz w:val="32"/>
          <w:szCs w:val="32"/>
        </w:rPr>
      </w:pPr>
      <w:r>
        <w:rPr>
          <w:rFonts w:ascii="仿宋" w:hAnsi="仿宋" w:eastAsia="仿宋" w:cs="仿宋"/>
          <w:i w:val="0"/>
          <w:iCs w:val="0"/>
          <w:caps w:val="0"/>
          <w:color w:val="000000"/>
          <w:spacing w:val="0"/>
          <w:sz w:val="28"/>
          <w:szCs w:val="28"/>
          <w:bdr w:val="none" w:color="auto" w:sz="0" w:space="0"/>
          <w:shd w:val="clear" w:fill="FFFFFF"/>
        </w:rPr>
        <w:t>本报告依据《中华人民共和国政府信息公开条例》（国务院令第</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711</w:t>
      </w:r>
      <w:r>
        <w:rPr>
          <w:rFonts w:hint="eastAsia" w:ascii="仿宋" w:hAnsi="仿宋" w:eastAsia="仿宋" w:cs="仿宋"/>
          <w:i w:val="0"/>
          <w:iCs w:val="0"/>
          <w:caps w:val="0"/>
          <w:color w:val="000000"/>
          <w:spacing w:val="0"/>
          <w:sz w:val="28"/>
          <w:szCs w:val="28"/>
          <w:bdr w:val="none" w:color="auto" w:sz="0" w:space="0"/>
          <w:shd w:val="clear" w:fill="FFFFFF"/>
        </w:rPr>
        <w:t>号，以下简称新《条例》）和金寨县政务公开办公室关于做好</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2023</w:t>
      </w:r>
      <w:r>
        <w:rPr>
          <w:rFonts w:hint="eastAsia" w:ascii="仿宋" w:hAnsi="仿宋" w:eastAsia="仿宋" w:cs="仿宋"/>
          <w:i w:val="0"/>
          <w:iCs w:val="0"/>
          <w:caps w:val="0"/>
          <w:color w:val="000000"/>
          <w:spacing w:val="0"/>
          <w:sz w:val="28"/>
          <w:szCs w:val="28"/>
          <w:bdr w:val="none" w:color="auto" w:sz="0" w:space="0"/>
          <w:shd w:val="clear" w:fill="FFFFFF"/>
        </w:rPr>
        <w:t>年度政府信息公开工作年度报告编制和发布的通知（金政公开〔</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2024</w:t>
      </w:r>
      <w:r>
        <w:rPr>
          <w:rFonts w:hint="eastAsia" w:ascii="仿宋" w:hAnsi="仿宋" w:eastAsia="仿宋" w:cs="仿宋"/>
          <w:i w:val="0"/>
          <w:iCs w:val="0"/>
          <w:caps w:val="0"/>
          <w:color w:val="000000"/>
          <w:spacing w:val="0"/>
          <w:sz w:val="28"/>
          <w:szCs w:val="28"/>
          <w:bdr w:val="none" w:color="auto" w:sz="0" w:space="0"/>
          <w:shd w:val="clear" w:fill="FFFFFF"/>
        </w:rPr>
        <w:t>〕</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1</w:t>
      </w:r>
      <w:r>
        <w:rPr>
          <w:rFonts w:hint="eastAsia" w:ascii="仿宋" w:hAnsi="仿宋" w:eastAsia="仿宋" w:cs="仿宋"/>
          <w:i w:val="0"/>
          <w:iCs w:val="0"/>
          <w:caps w:val="0"/>
          <w:color w:val="000000"/>
          <w:spacing w:val="0"/>
          <w:sz w:val="28"/>
          <w:szCs w:val="28"/>
          <w:bdr w:val="none" w:color="auto" w:sz="0" w:space="0"/>
          <w:shd w:val="clear" w:fill="FFFFFF"/>
        </w:rPr>
        <w:t>号）文件要求编制而成。报告主要包括：总体情况、行政机关主动公开政府信息情况、收到和处理政府信息公开申请情况、政府信息公开行政复议、行政诉讼情况、政府信息公开工作存在的主要问题及改进情况和其他需要报告的事项六个部分。公开内容的统计时限为</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2023</w:t>
      </w:r>
      <w:r>
        <w:rPr>
          <w:rFonts w:hint="eastAsia" w:ascii="仿宋" w:hAnsi="仿宋" w:eastAsia="仿宋" w:cs="仿宋"/>
          <w:i w:val="0"/>
          <w:iCs w:val="0"/>
          <w:caps w:val="0"/>
          <w:color w:val="000000"/>
          <w:spacing w:val="0"/>
          <w:sz w:val="28"/>
          <w:szCs w:val="28"/>
          <w:bdr w:val="none" w:color="auto" w:sz="0" w:space="0"/>
          <w:shd w:val="clear" w:fill="FFFFFF"/>
        </w:rPr>
        <w:t>年</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1</w:t>
      </w:r>
      <w:r>
        <w:rPr>
          <w:rFonts w:hint="eastAsia" w:ascii="仿宋" w:hAnsi="仿宋" w:eastAsia="仿宋" w:cs="仿宋"/>
          <w:i w:val="0"/>
          <w:iCs w:val="0"/>
          <w:caps w:val="0"/>
          <w:color w:val="000000"/>
          <w:spacing w:val="0"/>
          <w:sz w:val="28"/>
          <w:szCs w:val="28"/>
          <w:bdr w:val="none" w:color="auto" w:sz="0" w:space="0"/>
          <w:shd w:val="clear" w:fill="FFFFFF"/>
        </w:rPr>
        <w:t>月</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1</w:t>
      </w:r>
      <w:r>
        <w:rPr>
          <w:rFonts w:hint="eastAsia" w:ascii="仿宋" w:hAnsi="仿宋" w:eastAsia="仿宋" w:cs="仿宋"/>
          <w:i w:val="0"/>
          <w:iCs w:val="0"/>
          <w:caps w:val="0"/>
          <w:color w:val="000000"/>
          <w:spacing w:val="0"/>
          <w:sz w:val="28"/>
          <w:szCs w:val="28"/>
          <w:bdr w:val="none" w:color="auto" w:sz="0" w:space="0"/>
          <w:shd w:val="clear" w:fill="FFFFFF"/>
        </w:rPr>
        <w:t>日至</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2023</w:t>
      </w:r>
      <w:r>
        <w:rPr>
          <w:rFonts w:hint="eastAsia" w:ascii="仿宋" w:hAnsi="仿宋" w:eastAsia="仿宋" w:cs="仿宋"/>
          <w:i w:val="0"/>
          <w:iCs w:val="0"/>
          <w:caps w:val="0"/>
          <w:color w:val="000000"/>
          <w:spacing w:val="0"/>
          <w:sz w:val="28"/>
          <w:szCs w:val="28"/>
          <w:bdr w:val="none" w:color="auto" w:sz="0" w:space="0"/>
          <w:shd w:val="clear" w:fill="FFFFFF"/>
        </w:rPr>
        <w:t>年</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12</w:t>
      </w:r>
      <w:r>
        <w:rPr>
          <w:rFonts w:hint="eastAsia" w:ascii="仿宋" w:hAnsi="仿宋" w:eastAsia="仿宋" w:cs="仿宋"/>
          <w:i w:val="0"/>
          <w:iCs w:val="0"/>
          <w:caps w:val="0"/>
          <w:color w:val="000000"/>
          <w:spacing w:val="0"/>
          <w:sz w:val="28"/>
          <w:szCs w:val="28"/>
          <w:bdr w:val="none" w:color="auto" w:sz="0" w:space="0"/>
          <w:shd w:val="clear" w:fill="FFFFFF"/>
        </w:rPr>
        <w:t>月</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31</w:t>
      </w:r>
      <w:r>
        <w:rPr>
          <w:rFonts w:hint="eastAsia" w:ascii="仿宋" w:hAnsi="仿宋" w:eastAsia="仿宋" w:cs="仿宋"/>
          <w:i w:val="0"/>
          <w:iCs w:val="0"/>
          <w:caps w:val="0"/>
          <w:color w:val="000000"/>
          <w:spacing w:val="0"/>
          <w:sz w:val="28"/>
          <w:szCs w:val="28"/>
          <w:bdr w:val="none" w:color="auto" w:sz="0" w:space="0"/>
          <w:shd w:val="clear" w:fill="FFFFFF"/>
        </w:rPr>
        <w:t>日，报告将全文电子化在政府网上进行公开。如需咨询，请与梅山镇人民政府办公室联系（地址：梅山镇人民政府二楼</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210</w:t>
      </w:r>
      <w:r>
        <w:rPr>
          <w:rFonts w:hint="eastAsia" w:ascii="仿宋" w:hAnsi="仿宋" w:eastAsia="仿宋" w:cs="仿宋"/>
          <w:i w:val="0"/>
          <w:iCs w:val="0"/>
          <w:caps w:val="0"/>
          <w:color w:val="000000"/>
          <w:spacing w:val="0"/>
          <w:sz w:val="28"/>
          <w:szCs w:val="28"/>
          <w:bdr w:val="none" w:color="auto" w:sz="0" w:space="0"/>
          <w:shd w:val="clear" w:fill="FFFFFF"/>
        </w:rPr>
        <w:t>室；邮编：</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237300</w:t>
      </w:r>
      <w:r>
        <w:rPr>
          <w:rFonts w:hint="eastAsia" w:ascii="仿宋" w:hAnsi="仿宋" w:eastAsia="仿宋" w:cs="仿宋"/>
          <w:i w:val="0"/>
          <w:iCs w:val="0"/>
          <w:caps w:val="0"/>
          <w:color w:val="000000"/>
          <w:spacing w:val="0"/>
          <w:sz w:val="28"/>
          <w:szCs w:val="28"/>
          <w:bdr w:val="none" w:color="auto" w:sz="0" w:space="0"/>
          <w:shd w:val="clear" w:fill="FFFFFF"/>
        </w:rPr>
        <w:t>；电话：</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0564-2701001</w:t>
      </w:r>
      <w:r>
        <w:rPr>
          <w:rFonts w:hint="eastAsia" w:ascii="仿宋" w:hAnsi="仿宋" w:eastAsia="仿宋" w:cs="仿宋"/>
          <w:i w:val="0"/>
          <w:iCs w:val="0"/>
          <w:caps w:val="0"/>
          <w:color w:val="000000"/>
          <w:spacing w:val="0"/>
          <w:sz w:val="28"/>
          <w:szCs w:val="28"/>
          <w:bdr w:val="none" w:color="auto" w:sz="0" w:space="0"/>
          <w:shd w:val="clear" w:fill="FFFFFF"/>
        </w:rPr>
        <w:t>；传真：</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0564-2701100</w:t>
      </w:r>
      <w:r>
        <w:rPr>
          <w:rFonts w:hint="eastAsia" w:ascii="仿宋" w:hAnsi="仿宋" w:eastAsia="仿宋" w:cs="仿宋"/>
          <w:i w:val="0"/>
          <w:iCs w:val="0"/>
          <w:caps w:val="0"/>
          <w:color w:val="000000"/>
          <w:spacing w:val="0"/>
          <w:sz w:val="28"/>
          <w:szCs w:val="28"/>
          <w:bdr w:val="none" w:color="auto" w:sz="0" w:space="0"/>
          <w:shd w:val="clear" w:fill="FFFFFF"/>
        </w:rPr>
        <w:t>；电子邮箱：</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mszdzbxx@126.com</w:t>
      </w:r>
      <w:r>
        <w:rPr>
          <w:rFonts w:hint="eastAsia" w:ascii="仿宋" w:hAnsi="仿宋" w:eastAsia="仿宋" w:cs="仿宋"/>
          <w:i w:val="0"/>
          <w:iCs w:val="0"/>
          <w:caps w:val="0"/>
          <w:color w:val="000000"/>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eastAsia" w:ascii="宋体" w:hAnsi="宋体" w:eastAsia="宋体" w:cs="宋体"/>
          <w:b/>
          <w:bCs/>
          <w:i w:val="0"/>
          <w:iCs w:val="0"/>
          <w:caps w:val="0"/>
          <w:color w:val="000000"/>
          <w:spacing w:val="0"/>
          <w:sz w:val="28"/>
          <w:szCs w:val="28"/>
          <w:bdr w:val="none" w:color="auto" w:sz="0" w:space="0"/>
          <w:shd w:val="clear" w:fill="FFFFFF"/>
        </w:rPr>
        <w:t>一、总体情况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28"/>
          <w:szCs w:val="28"/>
          <w:bdr w:val="none" w:color="auto" w:sz="0" w:space="0"/>
          <w:shd w:val="clear" w:fill="FFFFFF"/>
        </w:rPr>
        <w:t>1.</w:t>
      </w:r>
      <w:r>
        <w:rPr>
          <w:rFonts w:hint="default" w:ascii="仿宋_GB2312" w:eastAsia="仿宋_GB2312" w:cs="仿宋_GB2312"/>
          <w:b/>
          <w:bCs/>
          <w:i w:val="0"/>
          <w:iCs w:val="0"/>
          <w:caps w:val="0"/>
          <w:color w:val="333333"/>
          <w:spacing w:val="0"/>
          <w:sz w:val="28"/>
          <w:szCs w:val="28"/>
          <w:bdr w:val="none" w:color="auto" w:sz="0" w:space="0"/>
          <w:shd w:val="clear" w:fill="FFFFFF"/>
        </w:rPr>
        <w:t>主动公开情况</w:t>
      </w:r>
      <w:r>
        <w:rPr>
          <w:rFonts w:hint="default" w:ascii="仿宋_GB2312" w:eastAsia="仿宋_GB2312" w:cs="仿宋_GB2312"/>
          <w:i w:val="0"/>
          <w:iCs w:val="0"/>
          <w:caps w:val="0"/>
          <w:color w:val="333333"/>
          <w:spacing w:val="0"/>
          <w:sz w:val="28"/>
          <w:szCs w:val="28"/>
          <w:bdr w:val="none" w:color="auto" w:sz="0" w:space="0"/>
          <w:shd w:val="clear" w:fill="FFFFFF"/>
        </w:rPr>
        <w:t>：</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2023</w:t>
      </w:r>
      <w:r>
        <w:rPr>
          <w:rFonts w:hint="default" w:ascii="仿宋_GB2312" w:eastAsia="仿宋_GB2312" w:cs="仿宋_GB2312"/>
          <w:i w:val="0"/>
          <w:iCs w:val="0"/>
          <w:caps w:val="0"/>
          <w:color w:val="333333"/>
          <w:spacing w:val="0"/>
          <w:sz w:val="28"/>
          <w:szCs w:val="28"/>
          <w:bdr w:val="none" w:color="auto" w:sz="0" w:space="0"/>
          <w:shd w:val="clear" w:fill="FFFFFF"/>
        </w:rPr>
        <w:t>年，梅山镇紧紧围绕县委、县政府关于政务公开工作的部署与要求，强化组织领导，拓展公开内容，加强信息发布、解读和回应工作，全力打造群众满意、社会支持的</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阳光政务</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w:t>
      </w:r>
      <w:r>
        <w:rPr>
          <w:rFonts w:ascii="楷体" w:hAnsi="楷体" w:eastAsia="楷体" w:cs="楷体"/>
          <w:b/>
          <w:bCs/>
          <w:i w:val="0"/>
          <w:iCs w:val="0"/>
          <w:caps w:val="0"/>
          <w:color w:val="333333"/>
          <w:spacing w:val="0"/>
          <w:sz w:val="28"/>
          <w:szCs w:val="28"/>
          <w:bdr w:val="none" w:color="auto" w:sz="0" w:space="0"/>
          <w:shd w:val="clear" w:fill="FFFFFF"/>
        </w:rPr>
        <w:t>一是聚焦便民化实效化，强化服务大局能力水平。</w:t>
      </w:r>
      <w:r>
        <w:rPr>
          <w:rFonts w:hint="default" w:ascii="仿宋_GB2312" w:eastAsia="仿宋_GB2312" w:cs="仿宋_GB2312"/>
          <w:i w:val="0"/>
          <w:iCs w:val="0"/>
          <w:caps w:val="0"/>
          <w:color w:val="333333"/>
          <w:spacing w:val="0"/>
          <w:sz w:val="28"/>
          <w:szCs w:val="28"/>
          <w:bdr w:val="none" w:color="auto" w:sz="0" w:space="0"/>
          <w:shd w:val="clear" w:fill="FFFFFF"/>
        </w:rPr>
        <w:t>坚持利民、便民思想，对财政资金分配、耕地补贴、最低生活保障等与群众切身利益密切相关的专栏重点维护。全年主动公开栏目累计公开信息</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1185</w:t>
      </w:r>
      <w:r>
        <w:rPr>
          <w:rFonts w:hint="default" w:ascii="仿宋_GB2312" w:eastAsia="仿宋_GB2312" w:cs="仿宋_GB2312"/>
          <w:i w:val="0"/>
          <w:iCs w:val="0"/>
          <w:caps w:val="0"/>
          <w:color w:val="333333"/>
          <w:spacing w:val="0"/>
          <w:sz w:val="28"/>
          <w:szCs w:val="28"/>
          <w:bdr w:val="none" w:color="auto" w:sz="0" w:space="0"/>
          <w:shd w:val="clear" w:fill="FFFFFF"/>
        </w:rPr>
        <w:t>条，涉及农业、水利、乡村振兴、教育、医疗等多个领域。</w:t>
      </w:r>
      <w:r>
        <w:rPr>
          <w:rFonts w:hint="eastAsia" w:ascii="楷体" w:hAnsi="楷体" w:eastAsia="楷体" w:cs="楷体"/>
          <w:b/>
          <w:bCs/>
          <w:i w:val="0"/>
          <w:iCs w:val="0"/>
          <w:caps w:val="0"/>
          <w:color w:val="333333"/>
          <w:spacing w:val="0"/>
          <w:sz w:val="28"/>
          <w:szCs w:val="28"/>
          <w:bdr w:val="none" w:color="auto" w:sz="0" w:space="0"/>
          <w:shd w:val="clear" w:fill="FFFFFF"/>
        </w:rPr>
        <w:t>二是聚焦标准化规范化，推进政务公开提质增效。</w:t>
      </w:r>
      <w:r>
        <w:rPr>
          <w:rFonts w:hint="default" w:ascii="仿宋_GB2312" w:eastAsia="仿宋_GB2312" w:cs="仿宋_GB2312"/>
          <w:i w:val="0"/>
          <w:iCs w:val="0"/>
          <w:caps w:val="0"/>
          <w:color w:val="333333"/>
          <w:spacing w:val="0"/>
          <w:sz w:val="28"/>
          <w:szCs w:val="28"/>
          <w:bdr w:val="none" w:color="auto" w:sz="0" w:space="0"/>
          <w:shd w:val="clear" w:fill="FFFFFF"/>
        </w:rPr>
        <w:t>严格按照目录说明逐条梳理“两化”领域公开内容要求和标准，做到内容既精炼又全面、既准确又及时。全年</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两化</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栏目累计公开信息</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4856</w:t>
      </w:r>
      <w:r>
        <w:rPr>
          <w:rFonts w:hint="default" w:ascii="仿宋_GB2312" w:eastAsia="仿宋_GB2312" w:cs="仿宋_GB2312"/>
          <w:i w:val="0"/>
          <w:iCs w:val="0"/>
          <w:caps w:val="0"/>
          <w:color w:val="333333"/>
          <w:spacing w:val="0"/>
          <w:sz w:val="28"/>
          <w:szCs w:val="28"/>
          <w:bdr w:val="none" w:color="auto" w:sz="0" w:space="0"/>
          <w:shd w:val="clear" w:fill="FFFFFF"/>
        </w:rPr>
        <w:t>条，涉及公共文化、社会救助、就业创业等</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16</w:t>
      </w:r>
      <w:r>
        <w:rPr>
          <w:rFonts w:hint="default" w:ascii="仿宋_GB2312" w:eastAsia="仿宋_GB2312" w:cs="仿宋_GB2312"/>
          <w:i w:val="0"/>
          <w:iCs w:val="0"/>
          <w:caps w:val="0"/>
          <w:color w:val="333333"/>
          <w:spacing w:val="0"/>
          <w:sz w:val="28"/>
          <w:szCs w:val="28"/>
          <w:bdr w:val="none" w:color="auto" w:sz="0" w:space="0"/>
          <w:shd w:val="clear" w:fill="FFFFFF"/>
        </w:rPr>
        <w:t>个领域。</w:t>
      </w:r>
      <w:r>
        <w:rPr>
          <w:rFonts w:hint="eastAsia" w:ascii="楷体" w:hAnsi="楷体" w:eastAsia="楷体" w:cs="楷体"/>
          <w:b/>
          <w:bCs/>
          <w:i w:val="0"/>
          <w:iCs w:val="0"/>
          <w:caps w:val="0"/>
          <w:color w:val="333333"/>
          <w:spacing w:val="0"/>
          <w:sz w:val="28"/>
          <w:szCs w:val="28"/>
          <w:bdr w:val="none" w:color="auto" w:sz="0" w:space="0"/>
          <w:shd w:val="clear" w:fill="FFFFFF"/>
        </w:rPr>
        <w:t>三是聚焦群众关切关键点，强化政务服务实效。</w:t>
      </w:r>
      <w:r>
        <w:rPr>
          <w:rFonts w:hint="default" w:ascii="仿宋_GB2312" w:eastAsia="仿宋_GB2312" w:cs="仿宋_GB2312"/>
          <w:i w:val="0"/>
          <w:iCs w:val="0"/>
          <w:caps w:val="0"/>
          <w:color w:val="333333"/>
          <w:spacing w:val="0"/>
          <w:sz w:val="28"/>
          <w:szCs w:val="28"/>
          <w:bdr w:val="none" w:color="auto" w:sz="0" w:space="0"/>
          <w:shd w:val="clear" w:fill="FFFFFF"/>
        </w:rPr>
        <w:t>针对群众反映强烈、社会舆论关注等重点问题，及时回应，畅通政民互动，有效搭建起社会公众了解政府、理解政府、支持政府的互动平台。全年共发布主动回应信息</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127</w:t>
      </w:r>
      <w:r>
        <w:rPr>
          <w:rFonts w:hint="default" w:ascii="仿宋_GB2312" w:eastAsia="仿宋_GB2312" w:cs="仿宋_GB2312"/>
          <w:i w:val="0"/>
          <w:iCs w:val="0"/>
          <w:caps w:val="0"/>
          <w:color w:val="333333"/>
          <w:spacing w:val="0"/>
          <w:sz w:val="28"/>
          <w:szCs w:val="28"/>
          <w:bdr w:val="none" w:color="auto" w:sz="0" w:space="0"/>
          <w:shd w:val="clear" w:fill="FFFFFF"/>
        </w:rPr>
        <w:t>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28"/>
          <w:szCs w:val="28"/>
          <w:bdr w:val="none" w:color="auto" w:sz="0" w:space="0"/>
          <w:shd w:val="clear" w:fill="FFFFFF"/>
        </w:rPr>
        <w:t>2.</w:t>
      </w:r>
      <w:r>
        <w:rPr>
          <w:rFonts w:hint="default" w:ascii="仿宋_GB2312" w:eastAsia="仿宋_GB2312" w:cs="仿宋_GB2312"/>
          <w:b/>
          <w:bCs/>
          <w:i w:val="0"/>
          <w:iCs w:val="0"/>
          <w:caps w:val="0"/>
          <w:color w:val="333333"/>
          <w:spacing w:val="0"/>
          <w:sz w:val="28"/>
          <w:szCs w:val="28"/>
          <w:bdr w:val="none" w:color="auto" w:sz="0" w:space="0"/>
          <w:shd w:val="clear" w:fill="FFFFFF"/>
        </w:rPr>
        <w:t>依申请公开</w:t>
      </w:r>
      <w:r>
        <w:rPr>
          <w:rFonts w:hint="default" w:ascii="仿宋_GB2312" w:eastAsia="仿宋_GB2312" w:cs="仿宋_GB2312"/>
          <w:i w:val="0"/>
          <w:iCs w:val="0"/>
          <w:caps w:val="0"/>
          <w:color w:val="333333"/>
          <w:spacing w:val="0"/>
          <w:sz w:val="28"/>
          <w:szCs w:val="28"/>
          <w:bdr w:val="none" w:color="auto" w:sz="0" w:space="0"/>
          <w:shd w:val="clear" w:fill="FFFFFF"/>
        </w:rPr>
        <w:t>：</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2023</w:t>
      </w:r>
      <w:r>
        <w:rPr>
          <w:rFonts w:hint="default" w:ascii="仿宋_GB2312" w:eastAsia="仿宋_GB2312" w:cs="仿宋_GB2312"/>
          <w:i w:val="0"/>
          <w:iCs w:val="0"/>
          <w:caps w:val="0"/>
          <w:color w:val="333333"/>
          <w:spacing w:val="0"/>
          <w:sz w:val="28"/>
          <w:szCs w:val="28"/>
          <w:bdr w:val="none" w:color="auto" w:sz="0" w:space="0"/>
          <w:shd w:val="clear" w:fill="FFFFFF"/>
        </w:rPr>
        <w:t>年度，我镇严格按照政府信息依申请公开各项规定，梳理依申请公开办理环节，不断健全政府信息公开申请办理流程，加强答复质量，做到答复内容合法有据。全年未收到依申请公开事项。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28"/>
          <w:szCs w:val="28"/>
          <w:bdr w:val="none" w:color="auto" w:sz="0" w:space="0"/>
          <w:shd w:val="clear" w:fill="FFFFFF"/>
        </w:rPr>
        <w:t>3.</w:t>
      </w:r>
      <w:r>
        <w:rPr>
          <w:rFonts w:hint="default" w:ascii="仿宋_GB2312" w:eastAsia="仿宋_GB2312" w:cs="仿宋_GB2312"/>
          <w:b/>
          <w:bCs/>
          <w:i w:val="0"/>
          <w:iCs w:val="0"/>
          <w:caps w:val="0"/>
          <w:color w:val="333333"/>
          <w:spacing w:val="0"/>
          <w:sz w:val="28"/>
          <w:szCs w:val="28"/>
          <w:bdr w:val="none" w:color="auto" w:sz="0" w:space="0"/>
          <w:shd w:val="clear" w:fill="FFFFFF"/>
        </w:rPr>
        <w:t>政府信息管理</w:t>
      </w:r>
      <w:r>
        <w:rPr>
          <w:rFonts w:hint="default" w:ascii="仿宋_GB2312" w:eastAsia="仿宋_GB2312" w:cs="仿宋_GB2312"/>
          <w:i w:val="0"/>
          <w:iCs w:val="0"/>
          <w:caps w:val="0"/>
          <w:color w:val="333333"/>
          <w:spacing w:val="0"/>
          <w:sz w:val="28"/>
          <w:szCs w:val="28"/>
          <w:bdr w:val="none" w:color="auto" w:sz="0" w:space="0"/>
          <w:shd w:val="clear" w:fill="FFFFFF"/>
        </w:rPr>
        <w:t>：规范发布政府信息，切实做到发布有审核、质量有保障。对于已公开的规范性文件及时完善格式，并根据时效性进行动态调整。坚持</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谁制定，谁解释</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的原则，全年共发布政策解读</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7</w:t>
      </w:r>
      <w:r>
        <w:rPr>
          <w:rFonts w:hint="default" w:ascii="仿宋_GB2312" w:eastAsia="仿宋_GB2312" w:cs="仿宋_GB2312"/>
          <w:i w:val="0"/>
          <w:iCs w:val="0"/>
          <w:caps w:val="0"/>
          <w:color w:val="333333"/>
          <w:spacing w:val="0"/>
          <w:sz w:val="28"/>
          <w:szCs w:val="28"/>
          <w:bdr w:val="none" w:color="auto" w:sz="0" w:space="0"/>
          <w:shd w:val="clear" w:fill="FFFFFF"/>
        </w:rPr>
        <w:t>条。强化保密审查，加强错敏词校对，定期开展涉及个人隐私政务信息的排查工作，全年未发生任何舆情事件。对市、县反馈的第三方测评问题，坚持“有问必研、有错必纠”。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28"/>
          <w:szCs w:val="28"/>
          <w:bdr w:val="none" w:color="auto" w:sz="0" w:space="0"/>
          <w:shd w:val="clear" w:fill="FFFFFF"/>
        </w:rPr>
        <w:t>4.</w:t>
      </w:r>
      <w:r>
        <w:rPr>
          <w:rFonts w:hint="default" w:ascii="仿宋_GB2312" w:eastAsia="仿宋_GB2312" w:cs="仿宋_GB2312"/>
          <w:b/>
          <w:bCs/>
          <w:i w:val="0"/>
          <w:iCs w:val="0"/>
          <w:caps w:val="0"/>
          <w:color w:val="333333"/>
          <w:spacing w:val="0"/>
          <w:sz w:val="28"/>
          <w:szCs w:val="28"/>
          <w:bdr w:val="none" w:color="auto" w:sz="0" w:space="0"/>
          <w:shd w:val="clear" w:fill="FFFFFF"/>
        </w:rPr>
        <w:t>政府信息公开平台建设情况</w:t>
      </w:r>
      <w:r>
        <w:rPr>
          <w:rFonts w:hint="default" w:ascii="仿宋_GB2312" w:eastAsia="仿宋_GB2312" w:cs="仿宋_GB2312"/>
          <w:i w:val="0"/>
          <w:iCs w:val="0"/>
          <w:caps w:val="0"/>
          <w:color w:val="333333"/>
          <w:spacing w:val="0"/>
          <w:sz w:val="28"/>
          <w:szCs w:val="28"/>
          <w:bdr w:val="none" w:color="auto" w:sz="0" w:space="0"/>
          <w:shd w:val="clear" w:fill="FFFFFF"/>
        </w:rPr>
        <w:t>：在坚持和完善政务公开网站这一公开形式的基础上，按照便利、实用、有效的原则，充分发挥微信、</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QQ</w:t>
      </w:r>
      <w:r>
        <w:rPr>
          <w:rFonts w:hint="default" w:ascii="仿宋_GB2312" w:eastAsia="仿宋_GB2312" w:cs="仿宋_GB2312"/>
          <w:i w:val="0"/>
          <w:iCs w:val="0"/>
          <w:caps w:val="0"/>
          <w:color w:val="333333"/>
          <w:spacing w:val="0"/>
          <w:sz w:val="28"/>
          <w:szCs w:val="28"/>
          <w:bdr w:val="none" w:color="auto" w:sz="0" w:space="0"/>
          <w:shd w:val="clear" w:fill="FFFFFF"/>
        </w:rPr>
        <w:t>等新媒体平台作用，加强重要政策信息和涉及政府相关工作动态的宣传。同时充分利用镇政务公开专区、便民服务大厅等场所，通过印发办事手册等进行宣传，进一步扩大全镇政务公开工作的覆盖面和影响力。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28"/>
          <w:szCs w:val="28"/>
          <w:bdr w:val="none" w:color="auto" w:sz="0" w:space="0"/>
          <w:shd w:val="clear" w:fill="FFFFFF"/>
        </w:rPr>
        <w:t>5.</w:t>
      </w:r>
      <w:r>
        <w:rPr>
          <w:rFonts w:hint="default" w:ascii="仿宋_GB2312" w:eastAsia="仿宋_GB2312" w:cs="仿宋_GB2312"/>
          <w:b/>
          <w:bCs/>
          <w:i w:val="0"/>
          <w:iCs w:val="0"/>
          <w:caps w:val="0"/>
          <w:color w:val="333333"/>
          <w:spacing w:val="0"/>
          <w:sz w:val="28"/>
          <w:szCs w:val="28"/>
          <w:bdr w:val="none" w:color="auto" w:sz="0" w:space="0"/>
          <w:shd w:val="clear" w:fill="FFFFFF"/>
        </w:rPr>
        <w:t>监督保障：</w:t>
      </w:r>
      <w:r>
        <w:rPr>
          <w:rFonts w:hint="default" w:ascii="仿宋_GB2312" w:eastAsia="仿宋_GB2312" w:cs="仿宋_GB2312"/>
          <w:i w:val="0"/>
          <w:iCs w:val="0"/>
          <w:caps w:val="0"/>
          <w:color w:val="333333"/>
          <w:spacing w:val="0"/>
          <w:sz w:val="28"/>
          <w:szCs w:val="28"/>
          <w:bdr w:val="none" w:color="auto" w:sz="0" w:space="0"/>
          <w:shd w:val="clear" w:fill="FFFFFF"/>
        </w:rPr>
        <w:t>牢固树立</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一盘棋</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思想，坚持镇主要负责同志亲自部署，分管同志具体落实，镇直各部门协同配合。每季度召开一次政务公开工作推进会，及时传达上级各项安排。</w:t>
      </w:r>
      <w:r>
        <w:rPr>
          <w:rFonts w:hint="default" w:ascii="仿宋_GB2312" w:eastAsia="仿宋_GB2312" w:cs="仿宋_GB2312"/>
          <w:i w:val="0"/>
          <w:iCs w:val="0"/>
          <w:caps w:val="0"/>
          <w:color w:val="333333"/>
          <w:spacing w:val="0"/>
          <w:sz w:val="22"/>
          <w:szCs w:val="22"/>
          <w:bdr w:val="none" w:color="auto" w:sz="0" w:space="0"/>
          <w:shd w:val="clear" w:fill="FFFFFF"/>
        </w:rPr>
        <w:t>将村务公开工作纳入月度考核，开展线下档案检查</w:t>
      </w:r>
      <w:r>
        <w:rPr>
          <w:rFonts w:hint="default" w:ascii="Times New Roman" w:hAnsi="Times New Roman" w:eastAsia="仿宋_GB2312" w:cs="Times New Roman"/>
          <w:i w:val="0"/>
          <w:iCs w:val="0"/>
          <w:caps w:val="0"/>
          <w:color w:val="333333"/>
          <w:spacing w:val="0"/>
          <w:sz w:val="22"/>
          <w:szCs w:val="22"/>
          <w:bdr w:val="none" w:color="auto" w:sz="0" w:space="0"/>
          <w:shd w:val="clear" w:fill="FFFFFF"/>
        </w:rPr>
        <w:t>2</w:t>
      </w:r>
      <w:r>
        <w:rPr>
          <w:rFonts w:hint="default" w:ascii="仿宋_GB2312" w:eastAsia="仿宋_GB2312" w:cs="仿宋_GB2312"/>
          <w:i w:val="0"/>
          <w:iCs w:val="0"/>
          <w:caps w:val="0"/>
          <w:color w:val="333333"/>
          <w:spacing w:val="0"/>
          <w:sz w:val="22"/>
          <w:szCs w:val="22"/>
          <w:bdr w:val="none" w:color="auto" w:sz="0" w:space="0"/>
          <w:shd w:val="clear" w:fill="FFFFFF"/>
        </w:rPr>
        <w:t>期，指导各村及时装订年度档案资料，召开村务公开业务培训</w:t>
      </w:r>
      <w:r>
        <w:rPr>
          <w:rFonts w:hint="default" w:ascii="Times New Roman" w:hAnsi="Times New Roman" w:eastAsia="仿宋_GB2312" w:cs="Times New Roman"/>
          <w:i w:val="0"/>
          <w:iCs w:val="0"/>
          <w:caps w:val="0"/>
          <w:color w:val="333333"/>
          <w:spacing w:val="0"/>
          <w:sz w:val="22"/>
          <w:szCs w:val="22"/>
          <w:bdr w:val="none" w:color="auto" w:sz="0" w:space="0"/>
          <w:shd w:val="clear" w:fill="FFFFFF"/>
        </w:rPr>
        <w:t>1</w:t>
      </w:r>
      <w:r>
        <w:rPr>
          <w:rFonts w:hint="default" w:ascii="仿宋_GB2312" w:eastAsia="仿宋_GB2312" w:cs="仿宋_GB2312"/>
          <w:i w:val="0"/>
          <w:iCs w:val="0"/>
          <w:caps w:val="0"/>
          <w:color w:val="333333"/>
          <w:spacing w:val="0"/>
          <w:sz w:val="22"/>
          <w:szCs w:val="22"/>
          <w:bdr w:val="none" w:color="auto" w:sz="0" w:space="0"/>
          <w:shd w:val="clear" w:fill="FFFFFF"/>
        </w:rPr>
        <w:t>次。</w:t>
      </w:r>
      <w:r>
        <w:rPr>
          <w:rFonts w:hint="default" w:ascii="仿宋_GB2312" w:eastAsia="仿宋_GB2312" w:cs="仿宋_GB2312"/>
          <w:i w:val="0"/>
          <w:iCs w:val="0"/>
          <w:caps w:val="0"/>
          <w:color w:val="333333"/>
          <w:spacing w:val="0"/>
          <w:sz w:val="28"/>
          <w:szCs w:val="28"/>
          <w:bdr w:val="none" w:color="auto" w:sz="0" w:space="0"/>
          <w:shd w:val="clear" w:fill="FFFFFF"/>
        </w:rPr>
        <w:t> 围绕</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2023</w:t>
      </w:r>
      <w:r>
        <w:rPr>
          <w:rFonts w:hint="default" w:ascii="仿宋_GB2312" w:eastAsia="仿宋_GB2312" w:cs="仿宋_GB2312"/>
          <w:i w:val="0"/>
          <w:iCs w:val="0"/>
          <w:caps w:val="0"/>
          <w:color w:val="333333"/>
          <w:spacing w:val="0"/>
          <w:sz w:val="28"/>
          <w:szCs w:val="28"/>
          <w:bdr w:val="none" w:color="auto" w:sz="0" w:space="0"/>
          <w:shd w:val="clear" w:fill="FFFFFF"/>
        </w:rPr>
        <w:t>年度政务公开重点工作，把任务分解、细化、量化到各具体部门，将政务公开工作开展情况作为评先评优的参考，并及时在</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监督保障</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w:t>
      </w:r>
      <w:r>
        <w:rPr>
          <w:rFonts w:hint="default" w:ascii="仿宋_GB2312" w:eastAsia="仿宋_GB2312" w:cs="仿宋_GB2312"/>
          <w:i w:val="0"/>
          <w:iCs w:val="0"/>
          <w:caps w:val="0"/>
          <w:color w:val="333333"/>
          <w:spacing w:val="0"/>
          <w:sz w:val="28"/>
          <w:szCs w:val="28"/>
          <w:bdr w:val="none" w:color="auto" w:sz="0" w:space="0"/>
          <w:shd w:val="clear" w:fill="FFFFFF"/>
        </w:rPr>
        <w:t>栏目中公开阶段性成效。</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2023</w:t>
      </w:r>
      <w:r>
        <w:rPr>
          <w:rFonts w:hint="default" w:ascii="仿宋_GB2312" w:eastAsia="仿宋_GB2312" w:cs="仿宋_GB2312"/>
          <w:i w:val="0"/>
          <w:iCs w:val="0"/>
          <w:caps w:val="0"/>
          <w:color w:val="333333"/>
          <w:spacing w:val="0"/>
          <w:sz w:val="28"/>
          <w:szCs w:val="28"/>
          <w:bdr w:val="none" w:color="auto" w:sz="0" w:space="0"/>
          <w:shd w:val="clear" w:fill="FFFFFF"/>
        </w:rPr>
        <w:t>年我镇开展社会评议，反馈良好，未产生责任追究相关问题和结果。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r>
        <w:rPr>
          <w:rFonts w:hint="eastAsia" w:ascii="宋体" w:hAnsi="宋体" w:eastAsia="宋体" w:cs="宋体"/>
          <w:b/>
          <w:bCs/>
          <w:i w:val="0"/>
          <w:iCs w:val="0"/>
          <w:caps w:val="0"/>
          <w:color w:val="333333"/>
          <w:spacing w:val="0"/>
          <w:sz w:val="28"/>
          <w:szCs w:val="28"/>
          <w:bdr w:val="none" w:color="auto" w:sz="0" w:space="0"/>
          <w:shd w:val="clear" w:fill="FFFFFF"/>
        </w:rPr>
        <w:t>二、主动公开政府信息情况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32"/>
          <w:szCs w:val="32"/>
        </w:rPr>
      </w:pP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105"/>
        <w:gridCol w:w="2105"/>
        <w:gridCol w:w="2105"/>
        <w:gridCol w:w="21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single" w:color="auto" w:sz="4" w:space="0"/>
              <w:left w:val="single" w:color="auto" w:sz="4" w:space="0"/>
              <w:bottom w:val="single" w:color="auto" w:sz="4" w:space="0"/>
              <w:right w:val="single" w:color="auto" w:sz="4" w:space="0"/>
            </w:tcBorders>
            <w:shd w:val="clear" w:color="auto" w:fill="C6D9F1"/>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color w:val="000000"/>
                <w:sz w:val="20"/>
                <w:szCs w:val="20"/>
                <w:bdr w:val="none" w:color="auto" w:sz="0" w:space="0"/>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信息内容</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本年制发件数</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本年废止件数</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现行有效件数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规章</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行政规范性文件</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Times New Roman" w:hAnsi="Times New Roman" w:cs="Times New Roman"/>
                <w:sz w:val="16"/>
                <w:szCs w:val="16"/>
                <w:bdr w:val="none" w:color="auto" w:sz="0" w:space="0"/>
              </w:rPr>
              <w:t>0</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2435"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9740" w:type="dxa"/>
            <w:gridSpan w:val="4"/>
            <w:tcBorders>
              <w:top w:val="nil"/>
              <w:left w:val="single" w:color="auto" w:sz="4" w:space="0"/>
              <w:bottom w:val="single" w:color="auto" w:sz="4" w:space="0"/>
              <w:right w:val="single" w:color="auto" w:sz="4" w:space="0"/>
            </w:tcBorders>
            <w:shd w:val="clear" w:color="auto" w:fill="C6D9F1"/>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color w:val="000000"/>
                <w:sz w:val="20"/>
                <w:szCs w:val="20"/>
                <w:bdr w:val="none" w:color="auto" w:sz="0" w:space="0"/>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信息内容</w:t>
            </w:r>
          </w:p>
        </w:tc>
        <w:tc>
          <w:tcPr>
            <w:tcW w:w="7305" w:type="dxa"/>
            <w:gridSpan w:val="3"/>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行政许可</w:t>
            </w:r>
          </w:p>
        </w:tc>
        <w:tc>
          <w:tcPr>
            <w:tcW w:w="7305" w:type="dxa"/>
            <w:gridSpan w:val="3"/>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Times New Roman" w:hAnsi="Times New Roman" w:cs="Times New Roman"/>
                <w:sz w:val="16"/>
                <w:szCs w:val="16"/>
                <w:bdr w:val="none" w:color="auto" w:sz="0" w:space="0"/>
              </w:rPr>
              <w:t>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4" w:space="0"/>
              <w:bottom w:val="single" w:color="auto" w:sz="4" w:space="0"/>
              <w:right w:val="single" w:color="auto" w:sz="4" w:space="0"/>
            </w:tcBorders>
            <w:shd w:val="clear" w:color="auto" w:fill="C6D9F1"/>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color w:val="000000"/>
                <w:sz w:val="20"/>
                <w:szCs w:val="20"/>
                <w:bdr w:val="none" w:color="auto" w:sz="0" w:space="0"/>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信息内容</w:t>
            </w:r>
          </w:p>
        </w:tc>
        <w:tc>
          <w:tcPr>
            <w:tcW w:w="7305" w:type="dxa"/>
            <w:gridSpan w:val="3"/>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4"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行政处罚</w:t>
            </w:r>
          </w:p>
        </w:tc>
        <w:tc>
          <w:tcPr>
            <w:tcW w:w="7305" w:type="dxa"/>
            <w:gridSpan w:val="3"/>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Times New Roman" w:hAnsi="Times New Roman" w:cs="Times New Roman"/>
                <w:sz w:val="16"/>
                <w:szCs w:val="16"/>
                <w:bdr w:val="none" w:color="auto" w:sz="0" w:space="0"/>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行政强制</w:t>
            </w:r>
          </w:p>
        </w:tc>
        <w:tc>
          <w:tcPr>
            <w:tcW w:w="7305" w:type="dxa"/>
            <w:gridSpan w:val="3"/>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4" w:space="0"/>
              <w:bottom w:val="single" w:color="auto" w:sz="4" w:space="0"/>
              <w:right w:val="single" w:color="auto" w:sz="4" w:space="0"/>
            </w:tcBorders>
            <w:shd w:val="clear" w:color="auto" w:fill="C6D9F1"/>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color w:val="000000"/>
                <w:sz w:val="20"/>
                <w:szCs w:val="20"/>
                <w:bdr w:val="none" w:color="auto" w:sz="0" w:space="0"/>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信息内容</w:t>
            </w:r>
          </w:p>
        </w:tc>
        <w:tc>
          <w:tcPr>
            <w:tcW w:w="7305" w:type="dxa"/>
            <w:gridSpan w:val="3"/>
            <w:tcBorders>
              <w:top w:val="nil"/>
              <w:left w:val="nil"/>
              <w:bottom w:val="single" w:color="auto" w:sz="4" w:space="0"/>
              <w:right w:val="single" w:color="000000"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行政事业性收费</w:t>
            </w:r>
          </w:p>
        </w:tc>
        <w:tc>
          <w:tcPr>
            <w:tcW w:w="7305" w:type="dxa"/>
            <w:gridSpan w:val="3"/>
            <w:tcBorders>
              <w:top w:val="nil"/>
              <w:left w:val="nil"/>
              <w:bottom w:val="single" w:color="auto" w:sz="4" w:space="0"/>
              <w:right w:val="single" w:color="000000"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4"/>
                <w:szCs w:val="24"/>
                <w:bdr w:val="none" w:color="auto" w:sz="0" w:space="0"/>
              </w:rPr>
              <w:t>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b/>
          <w:bCs/>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b/>
          <w:bCs/>
          <w:i w:val="0"/>
          <w:iCs w:val="0"/>
          <w:caps w:val="0"/>
          <w:color w:val="000000"/>
          <w:spacing w:val="0"/>
          <w:sz w:val="28"/>
          <w:szCs w:val="28"/>
          <w:bdr w:val="none" w:color="auto" w:sz="0" w:space="0"/>
          <w:shd w:val="clear" w:fill="FFFFFF"/>
        </w:rPr>
        <w:t>三、收到和处理政府信息公开申请情况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05"/>
        <w:gridCol w:w="887"/>
        <w:gridCol w:w="2555"/>
        <w:gridCol w:w="596"/>
        <w:gridCol w:w="621"/>
        <w:gridCol w:w="621"/>
        <w:gridCol w:w="621"/>
        <w:gridCol w:w="621"/>
        <w:gridCol w:w="622"/>
        <w:gridCol w:w="6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29" w:type="dxa"/>
            <w:gridSpan w:val="3"/>
            <w:vMerge w:val="restart"/>
            <w:tcBorders>
              <w:top w:val="single" w:color="auto" w:sz="4" w:space="0"/>
              <w:left w:val="single" w:color="auto" w:sz="4" w:space="0"/>
              <w:bottom w:val="inset"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楷体" w:hAnsi="楷体" w:eastAsia="楷体" w:cs="楷体"/>
                <w:sz w:val="20"/>
                <w:szCs w:val="20"/>
                <w:bdr w:val="none" w:color="auto" w:sz="0" w:space="0"/>
              </w:rPr>
              <w:t>（本列数据的勾稽关系为：第一项加第二项之和，等于第三项加第四项之和）</w:t>
            </w:r>
          </w:p>
        </w:tc>
        <w:tc>
          <w:tcPr>
            <w:tcW w:w="4816" w:type="dxa"/>
            <w:gridSpan w:val="7"/>
            <w:tcBorders>
              <w:top w:val="single" w:color="auto" w:sz="4" w:space="0"/>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9" w:type="dxa"/>
            <w:gridSpan w:val="3"/>
            <w:vMerge w:val="continue"/>
            <w:tcBorders>
              <w:top w:val="single" w:color="auto" w:sz="4" w:space="0"/>
              <w:left w:val="single" w:color="auto" w:sz="4" w:space="0"/>
              <w:bottom w:val="inset"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88" w:type="dxa"/>
            <w:vMerge w:val="restart"/>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自然人</w:t>
            </w:r>
          </w:p>
        </w:tc>
        <w:tc>
          <w:tcPr>
            <w:tcW w:w="3440" w:type="dxa"/>
            <w:gridSpan w:val="5"/>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法人或其他组织</w:t>
            </w:r>
          </w:p>
        </w:tc>
        <w:tc>
          <w:tcPr>
            <w:tcW w:w="688" w:type="dxa"/>
            <w:vMerge w:val="restart"/>
            <w:tcBorders>
              <w:top w:val="nil"/>
              <w:left w:val="nil"/>
              <w:bottom w:val="inset"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9" w:type="dxa"/>
            <w:gridSpan w:val="3"/>
            <w:vMerge w:val="continue"/>
            <w:tcBorders>
              <w:top w:val="single" w:color="auto" w:sz="4" w:space="0"/>
              <w:left w:val="single" w:color="auto" w:sz="4" w:space="0"/>
              <w:bottom w:val="inset"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88" w:type="dxa"/>
            <w:vMerge w:val="continue"/>
            <w:tcBorders>
              <w:top w:val="nil"/>
              <w:left w:val="nil"/>
              <w:bottom w:val="single" w:color="auto" w:sz="4" w:space="0"/>
              <w:right w:val="single" w:color="auto" w:sz="4" w:space="0"/>
            </w:tcBorders>
            <w:shd w:val="clear"/>
            <w:tcMar>
              <w:left w:w="57" w:type="dxa"/>
              <w:right w:w="57" w:type="dxa"/>
            </w:tcMar>
            <w:vAlign w:val="center"/>
          </w:tcPr>
          <w:p>
            <w:pPr>
              <w:rPr>
                <w:rFonts w:hint="eastAsia" w:ascii="宋体"/>
                <w:sz w:val="24"/>
                <w:szCs w:val="24"/>
              </w:rPr>
            </w:pPr>
          </w:p>
        </w:tc>
        <w:tc>
          <w:tcPr>
            <w:tcW w:w="688"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商业</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企业</w:t>
            </w:r>
          </w:p>
        </w:tc>
        <w:tc>
          <w:tcPr>
            <w:tcW w:w="688"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科研</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机构</w:t>
            </w:r>
          </w:p>
        </w:tc>
        <w:tc>
          <w:tcPr>
            <w:tcW w:w="688"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社会公益组织</w:t>
            </w:r>
          </w:p>
        </w:tc>
        <w:tc>
          <w:tcPr>
            <w:tcW w:w="688"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法律服务机构</w:t>
            </w:r>
          </w:p>
        </w:tc>
        <w:tc>
          <w:tcPr>
            <w:tcW w:w="688"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其他</w:t>
            </w:r>
          </w:p>
        </w:tc>
        <w:tc>
          <w:tcPr>
            <w:tcW w:w="688" w:type="dxa"/>
            <w:vMerge w:val="continue"/>
            <w:tcBorders>
              <w:top w:val="nil"/>
              <w:left w:val="nil"/>
              <w:bottom w:val="inset" w:color="auto" w:sz="4" w:space="0"/>
              <w:right w:val="single" w:color="auto" w:sz="4" w:space="0"/>
            </w:tcBorders>
            <w:shd w:val="clear"/>
            <w:tcMar>
              <w:left w:w="108" w:type="dxa"/>
              <w:right w:w="108" w:type="dxa"/>
            </w:tcM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4929" w:type="dxa"/>
            <w:gridSpan w:val="3"/>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一、本年新收政府信息公开申请数量</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9" w:type="dxa"/>
            <w:gridSpan w:val="3"/>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二、上年结转政府信息公开申请数量</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restart"/>
            <w:tcBorders>
              <w:top w:val="nil"/>
              <w:left w:val="single" w:color="auto" w:sz="4" w:space="0"/>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三、本年度办理结果</w:t>
            </w:r>
          </w:p>
        </w:tc>
        <w:tc>
          <w:tcPr>
            <w:tcW w:w="4162" w:type="dxa"/>
            <w:gridSpan w:val="2"/>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（一）予以公开</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4162" w:type="dxa"/>
            <w:gridSpan w:val="2"/>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（二）部分公开</w:t>
            </w:r>
            <w:r>
              <w:rPr>
                <w:rFonts w:hint="eastAsia" w:ascii="楷体" w:hAnsi="楷体" w:eastAsia="楷体" w:cs="楷体"/>
                <w:sz w:val="20"/>
                <w:szCs w:val="20"/>
                <w:bdr w:val="none" w:color="auto" w:sz="0" w:space="0"/>
              </w:rPr>
              <w:t>（区分处理的，只计这一情形，不计其他情形）</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restart"/>
            <w:tcBorders>
              <w:top w:val="nil"/>
              <w:left w:val="nil"/>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（三）不予公开</w:t>
            </w: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1.</w:t>
            </w:r>
            <w:r>
              <w:rPr>
                <w:rFonts w:hint="eastAsia" w:ascii="宋体" w:hAnsi="宋体" w:eastAsia="宋体" w:cs="宋体"/>
                <w:sz w:val="20"/>
                <w:szCs w:val="20"/>
                <w:bdr w:val="none" w:color="auto" w:sz="0" w:space="0"/>
              </w:rPr>
              <w:t>属于国家秘密</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2.</w:t>
            </w:r>
            <w:r>
              <w:rPr>
                <w:rFonts w:hint="eastAsia" w:ascii="宋体" w:hAnsi="宋体" w:eastAsia="宋体" w:cs="宋体"/>
                <w:sz w:val="20"/>
                <w:szCs w:val="20"/>
                <w:bdr w:val="none" w:color="auto" w:sz="0" w:space="0"/>
              </w:rPr>
              <w:t>其他法律行政法规禁止公开</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3.</w:t>
            </w:r>
            <w:r>
              <w:rPr>
                <w:rFonts w:hint="eastAsia" w:ascii="宋体" w:hAnsi="宋体" w:eastAsia="宋体" w:cs="宋体"/>
                <w:sz w:val="20"/>
                <w:szCs w:val="20"/>
                <w:bdr w:val="none" w:color="auto" w:sz="0" w:space="0"/>
              </w:rPr>
              <w:t>危及</w:t>
            </w:r>
            <w:r>
              <w:rPr>
                <w:rFonts w:hint="default" w:ascii="Times New Roman" w:hAnsi="Times New Roman" w:eastAsia="仿宋_GB2312" w:cs="Times New Roman"/>
                <w:sz w:val="20"/>
                <w:szCs w:val="20"/>
                <w:bdr w:val="none" w:color="auto" w:sz="0" w:space="0"/>
              </w:rPr>
              <w:t>“</w:t>
            </w:r>
            <w:r>
              <w:rPr>
                <w:rFonts w:hint="eastAsia" w:ascii="宋体" w:hAnsi="宋体" w:eastAsia="宋体" w:cs="宋体"/>
                <w:sz w:val="20"/>
                <w:szCs w:val="20"/>
                <w:bdr w:val="none" w:color="auto" w:sz="0" w:space="0"/>
              </w:rPr>
              <w:t>三安全一稳定</w:t>
            </w:r>
            <w:r>
              <w:rPr>
                <w:rFonts w:hint="default" w:ascii="Times New Roman" w:hAnsi="Times New Roman" w:eastAsia="仿宋_GB2312" w:cs="Times New Roman"/>
                <w:sz w:val="20"/>
                <w:szCs w:val="20"/>
                <w:bdr w:val="none" w:color="auto" w:sz="0" w:space="0"/>
              </w:rPr>
              <w:t>”</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4.</w:t>
            </w:r>
            <w:r>
              <w:rPr>
                <w:rFonts w:hint="eastAsia" w:ascii="宋体" w:hAnsi="宋体" w:eastAsia="宋体" w:cs="宋体"/>
                <w:sz w:val="20"/>
                <w:szCs w:val="20"/>
                <w:bdr w:val="none" w:color="auto" w:sz="0" w:space="0"/>
              </w:rPr>
              <w:t>保护第三方合法权益</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5.</w:t>
            </w:r>
            <w:r>
              <w:rPr>
                <w:rFonts w:hint="eastAsia" w:ascii="宋体" w:hAnsi="宋体" w:eastAsia="宋体" w:cs="宋体"/>
                <w:sz w:val="20"/>
                <w:szCs w:val="20"/>
                <w:bdr w:val="none" w:color="auto" w:sz="0" w:space="0"/>
              </w:rPr>
              <w:t>属于三类内部事务信息</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6.</w:t>
            </w:r>
            <w:r>
              <w:rPr>
                <w:rFonts w:hint="eastAsia" w:ascii="宋体" w:hAnsi="宋体" w:eastAsia="宋体" w:cs="宋体"/>
                <w:sz w:val="20"/>
                <w:szCs w:val="20"/>
                <w:bdr w:val="none" w:color="auto" w:sz="0" w:space="0"/>
              </w:rPr>
              <w:t>属于四类过程性信息</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7.</w:t>
            </w:r>
            <w:r>
              <w:rPr>
                <w:rFonts w:hint="eastAsia" w:ascii="宋体" w:hAnsi="宋体" w:eastAsia="宋体" w:cs="宋体"/>
                <w:sz w:val="20"/>
                <w:szCs w:val="20"/>
                <w:bdr w:val="none" w:color="auto" w:sz="0" w:space="0"/>
              </w:rPr>
              <w:t>属于行政执法案卷</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8.</w:t>
            </w:r>
            <w:r>
              <w:rPr>
                <w:rFonts w:hint="eastAsia" w:ascii="宋体" w:hAnsi="宋体" w:eastAsia="宋体" w:cs="宋体"/>
                <w:sz w:val="20"/>
                <w:szCs w:val="20"/>
                <w:bdr w:val="none" w:color="auto" w:sz="0" w:space="0"/>
              </w:rPr>
              <w:t>属于行政查询事项</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restart"/>
            <w:tcBorders>
              <w:top w:val="nil"/>
              <w:left w:val="nil"/>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（四）无法提供</w:t>
            </w: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1.</w:t>
            </w:r>
            <w:r>
              <w:rPr>
                <w:rFonts w:hint="eastAsia" w:ascii="宋体" w:hAnsi="宋体" w:eastAsia="宋体" w:cs="宋体"/>
                <w:sz w:val="20"/>
                <w:szCs w:val="20"/>
                <w:bdr w:val="none" w:color="auto" w:sz="0" w:space="0"/>
              </w:rPr>
              <w:t>本机关不掌握相关政府信息</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2.</w:t>
            </w:r>
            <w:r>
              <w:rPr>
                <w:rFonts w:hint="eastAsia" w:ascii="宋体" w:hAnsi="宋体" w:eastAsia="宋体" w:cs="宋体"/>
                <w:sz w:val="20"/>
                <w:szCs w:val="20"/>
                <w:bdr w:val="none" w:color="auto" w:sz="0" w:space="0"/>
              </w:rPr>
              <w:t>没有现成信息需要另行制作</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3.</w:t>
            </w:r>
            <w:r>
              <w:rPr>
                <w:rFonts w:hint="eastAsia" w:ascii="宋体" w:hAnsi="宋体" w:eastAsia="宋体" w:cs="宋体"/>
                <w:sz w:val="20"/>
                <w:szCs w:val="20"/>
                <w:bdr w:val="none" w:color="auto" w:sz="0" w:space="0"/>
              </w:rPr>
              <w:t>补正后申请内容仍不明确</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restart"/>
            <w:tcBorders>
              <w:top w:val="nil"/>
              <w:left w:val="nil"/>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（五）不予处理</w:t>
            </w: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1.</w:t>
            </w:r>
            <w:r>
              <w:rPr>
                <w:rFonts w:hint="eastAsia" w:ascii="宋体" w:hAnsi="宋体" w:eastAsia="宋体" w:cs="宋体"/>
                <w:sz w:val="20"/>
                <w:szCs w:val="20"/>
                <w:bdr w:val="none" w:color="auto" w:sz="0" w:space="0"/>
              </w:rPr>
              <w:t>信访举报投诉类申请</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2.</w:t>
            </w:r>
            <w:r>
              <w:rPr>
                <w:rFonts w:hint="eastAsia" w:ascii="宋体" w:hAnsi="宋体" w:eastAsia="宋体" w:cs="宋体"/>
                <w:sz w:val="20"/>
                <w:szCs w:val="20"/>
                <w:bdr w:val="none" w:color="auto" w:sz="0" w:space="0"/>
              </w:rPr>
              <w:t>重复申请</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3.</w:t>
            </w:r>
            <w:r>
              <w:rPr>
                <w:rFonts w:hint="eastAsia" w:ascii="宋体" w:hAnsi="宋体" w:eastAsia="宋体" w:cs="宋体"/>
                <w:sz w:val="20"/>
                <w:szCs w:val="20"/>
                <w:bdr w:val="none" w:color="auto" w:sz="0" w:space="0"/>
              </w:rPr>
              <w:t>要求提供公开出版物</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4.</w:t>
            </w:r>
            <w:r>
              <w:rPr>
                <w:rFonts w:hint="eastAsia" w:ascii="宋体" w:hAnsi="宋体" w:eastAsia="宋体" w:cs="宋体"/>
                <w:sz w:val="20"/>
                <w:szCs w:val="20"/>
                <w:bdr w:val="none" w:color="auto" w:sz="0" w:space="0"/>
              </w:rPr>
              <w:t>无正当理由大量反复申请</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5.</w:t>
            </w:r>
            <w:r>
              <w:rPr>
                <w:rFonts w:hint="eastAsia" w:ascii="宋体" w:hAnsi="宋体" w:eastAsia="宋体" w:cs="宋体"/>
                <w:sz w:val="20"/>
                <w:szCs w:val="20"/>
                <w:bdr w:val="none" w:color="auto" w:sz="0" w:space="0"/>
              </w:rPr>
              <w:t>要求行政机关确认或重新出具已获取信息</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inset"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restart"/>
            <w:tcBorders>
              <w:top w:val="nil"/>
              <w:left w:val="nil"/>
              <w:bottom w:val="inset"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（六）其他处理</w:t>
            </w:r>
          </w:p>
        </w:tc>
        <w:tc>
          <w:tcPr>
            <w:tcW w:w="3219"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1.</w:t>
            </w:r>
            <w:r>
              <w:rPr>
                <w:rFonts w:hint="eastAsia" w:ascii="宋体" w:hAnsi="宋体" w:eastAsia="宋体" w:cs="宋体"/>
                <w:sz w:val="20"/>
                <w:szCs w:val="20"/>
                <w:bdr w:val="none" w:color="auto" w:sz="0" w:space="0"/>
              </w:rPr>
              <w:t>申请人无正当理由逾期不补正、行政机关不再处理其政府信息公开申请</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2.</w:t>
            </w:r>
            <w:r>
              <w:rPr>
                <w:rFonts w:hint="eastAsia" w:ascii="宋体" w:hAnsi="宋体" w:eastAsia="宋体" w:cs="宋体"/>
                <w:sz w:val="20"/>
                <w:szCs w:val="20"/>
                <w:bdr w:val="none" w:color="auto" w:sz="0" w:space="0"/>
              </w:rPr>
              <w:t>申请人逾期未按收费通知要求缴纳费用、行政机关不再处理其政府信息公开申请</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943" w:type="dxa"/>
            <w:vMerge w:val="continue"/>
            <w:tcBorders>
              <w:top w:val="nil"/>
              <w:left w:val="nil"/>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3219"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3.</w:t>
            </w:r>
            <w:r>
              <w:rPr>
                <w:rFonts w:hint="eastAsia" w:ascii="宋体" w:hAnsi="宋体" w:eastAsia="宋体" w:cs="宋体"/>
                <w:sz w:val="20"/>
                <w:szCs w:val="20"/>
                <w:bdr w:val="none" w:color="auto" w:sz="0" w:space="0"/>
              </w:rPr>
              <w:t>其他</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767" w:type="dxa"/>
            <w:vMerge w:val="continue"/>
            <w:tcBorders>
              <w:top w:val="nil"/>
              <w:left w:val="single" w:color="auto" w:sz="4" w:space="0"/>
              <w:bottom w:val="inset" w:color="auto" w:sz="4" w:space="0"/>
              <w:right w:val="single" w:color="auto" w:sz="4" w:space="0"/>
            </w:tcBorders>
            <w:shd w:val="clear"/>
            <w:tcMar>
              <w:left w:w="57" w:type="dxa"/>
              <w:right w:w="57" w:type="dxa"/>
            </w:tcMar>
            <w:vAlign w:val="center"/>
          </w:tcPr>
          <w:p>
            <w:pPr>
              <w:rPr>
                <w:rFonts w:hint="eastAsia" w:ascii="宋体"/>
                <w:sz w:val="24"/>
                <w:szCs w:val="24"/>
              </w:rPr>
            </w:pPr>
          </w:p>
        </w:tc>
        <w:tc>
          <w:tcPr>
            <w:tcW w:w="4162" w:type="dxa"/>
            <w:gridSpan w:val="2"/>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（七）总计</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4929" w:type="dxa"/>
            <w:gridSpan w:val="3"/>
            <w:tcBorders>
              <w:top w:val="nil"/>
              <w:left w:val="single" w:color="auto" w:sz="4" w:space="0"/>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仿宋_GB2312" w:eastAsia="仿宋_GB2312" w:cs="仿宋_GB2312"/>
                <w:sz w:val="32"/>
                <w:szCs w:val="32"/>
              </w:rPr>
            </w:pPr>
            <w:r>
              <w:rPr>
                <w:rFonts w:hint="eastAsia" w:ascii="宋体" w:hAnsi="宋体" w:eastAsia="宋体" w:cs="宋体"/>
                <w:sz w:val="20"/>
                <w:szCs w:val="20"/>
                <w:bdr w:val="none" w:color="auto" w:sz="0" w:space="0"/>
              </w:rPr>
              <w:t>四、结转下年度继续办理</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 0</w:t>
            </w:r>
          </w:p>
        </w:tc>
        <w:tc>
          <w:tcPr>
            <w:tcW w:w="688" w:type="dxa"/>
            <w:tcBorders>
              <w:top w:val="nil"/>
              <w:left w:val="nil"/>
              <w:bottom w:val="single" w:color="auto" w:sz="4" w:space="0"/>
              <w:right w:val="single" w:color="auto" w:sz="4" w:space="0"/>
            </w:tcBorders>
            <w:shd w:val="clear"/>
            <w:tcMar>
              <w:left w:w="57" w:type="dxa"/>
              <w:right w:w="57"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仿宋_GB2312" w:eastAsia="仿宋_GB2312" w:cs="仿宋_GB2312"/>
          <w:i w:val="0"/>
          <w:iCs w:val="0"/>
          <w:caps w:val="0"/>
          <w:color w:val="333333"/>
          <w:spacing w:val="0"/>
          <w:sz w:val="32"/>
          <w:szCs w:val="32"/>
        </w:rPr>
      </w:pPr>
      <w:r>
        <w:rPr>
          <w:rFonts w:hint="eastAsia" w:ascii="宋体" w:hAnsi="宋体" w:eastAsia="宋体" w:cs="宋体"/>
          <w:i w:val="0"/>
          <w:iCs w:val="0"/>
          <w:caps w:val="0"/>
          <w:color w:val="333333"/>
          <w:spacing w:val="0"/>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b/>
          <w:bCs/>
          <w:i w:val="0"/>
          <w:iCs w:val="0"/>
          <w:caps w:val="0"/>
          <w:color w:val="000000"/>
          <w:spacing w:val="0"/>
          <w:sz w:val="28"/>
          <w:szCs w:val="28"/>
          <w:bdr w:val="none" w:color="auto" w:sz="0" w:space="0"/>
          <w:shd w:val="clear" w:fill="FFFFFF"/>
        </w:rPr>
        <w:t>四、政府信息公开行政复议、行政诉讼情况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仿宋_GB2312" w:eastAsia="仿宋_GB2312" w:cs="仿宋_GB2312"/>
          <w:i w:val="0"/>
          <w:iCs w:val="0"/>
          <w:caps w:val="0"/>
          <w:color w:val="333333"/>
          <w:spacing w:val="0"/>
          <w:sz w:val="32"/>
          <w:szCs w:val="32"/>
        </w:rPr>
      </w:pPr>
      <w:r>
        <w:rPr>
          <w:rFonts w:hint="eastAsia" w:ascii="宋体" w:hAnsi="宋体" w:eastAsia="宋体" w:cs="宋体"/>
          <w:i w:val="0"/>
          <w:iCs w:val="0"/>
          <w:caps w:val="0"/>
          <w:color w:val="333333"/>
          <w:spacing w:val="0"/>
          <w:sz w:val="24"/>
          <w:szCs w:val="24"/>
          <w:bdr w:val="none" w:color="auto" w:sz="0" w:space="0"/>
          <w:shd w:val="clear" w:fill="FFFFFF"/>
        </w:rPr>
        <w:t> </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68"/>
        <w:gridCol w:w="568"/>
        <w:gridCol w:w="568"/>
        <w:gridCol w:w="568"/>
        <w:gridCol w:w="568"/>
        <w:gridCol w:w="568"/>
        <w:gridCol w:w="568"/>
        <w:gridCol w:w="568"/>
        <w:gridCol w:w="568"/>
        <w:gridCol w:w="568"/>
        <w:gridCol w:w="568"/>
        <w:gridCol w:w="568"/>
        <w:gridCol w:w="568"/>
        <w:gridCol w:w="569"/>
        <w:gridCol w:w="5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3245" w:type="dxa"/>
            <w:gridSpan w:val="5"/>
            <w:tcBorders>
              <w:top w:val="single" w:color="auto" w:sz="4" w:space="0"/>
              <w:left w:val="single" w:color="auto" w:sz="4" w:space="0"/>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行政复议</w:t>
            </w:r>
          </w:p>
        </w:tc>
        <w:tc>
          <w:tcPr>
            <w:tcW w:w="6498" w:type="dxa"/>
            <w:gridSpan w:val="10"/>
            <w:tcBorders>
              <w:top w:val="single" w:color="auto" w:sz="4" w:space="0"/>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restart"/>
            <w:tcBorders>
              <w:top w:val="nil"/>
              <w:left w:val="single" w:color="auto" w:sz="4" w:space="0"/>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结果维持</w:t>
            </w:r>
          </w:p>
        </w:tc>
        <w:tc>
          <w:tcPr>
            <w:tcW w:w="649" w:type="dxa"/>
            <w:vMerge w:val="restart"/>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纠正</w:t>
            </w:r>
          </w:p>
        </w:tc>
        <w:tc>
          <w:tcPr>
            <w:tcW w:w="649" w:type="dxa"/>
            <w:vMerge w:val="restart"/>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其他</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结果</w:t>
            </w:r>
          </w:p>
        </w:tc>
        <w:tc>
          <w:tcPr>
            <w:tcW w:w="649" w:type="dxa"/>
            <w:vMerge w:val="restart"/>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尚未</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审结</w:t>
            </w:r>
          </w:p>
        </w:tc>
        <w:tc>
          <w:tcPr>
            <w:tcW w:w="649" w:type="dxa"/>
            <w:vMerge w:val="restart"/>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总计</w:t>
            </w:r>
          </w:p>
        </w:tc>
        <w:tc>
          <w:tcPr>
            <w:tcW w:w="3248" w:type="dxa"/>
            <w:gridSpan w:val="5"/>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未经复议直接起诉</w:t>
            </w:r>
          </w:p>
        </w:tc>
        <w:tc>
          <w:tcPr>
            <w:tcW w:w="3250" w:type="dxa"/>
            <w:gridSpan w:val="5"/>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49" w:type="dxa"/>
            <w:vMerge w:val="continue"/>
            <w:tcBorders>
              <w:top w:val="nil"/>
              <w:left w:val="single" w:color="auto" w:sz="4" w:space="0"/>
              <w:bottom w:val="single"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49" w:type="dxa"/>
            <w:vMerge w:val="continue"/>
            <w:tcBorders>
              <w:top w:val="nil"/>
              <w:left w:val="nil"/>
              <w:bottom w:val="single"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49" w:type="dxa"/>
            <w:vMerge w:val="continue"/>
            <w:tcBorders>
              <w:top w:val="nil"/>
              <w:left w:val="nil"/>
              <w:bottom w:val="single"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49" w:type="dxa"/>
            <w:vMerge w:val="continue"/>
            <w:tcBorders>
              <w:top w:val="nil"/>
              <w:left w:val="nil"/>
              <w:bottom w:val="single"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49" w:type="dxa"/>
            <w:vMerge w:val="continue"/>
            <w:tcBorders>
              <w:top w:val="nil"/>
              <w:left w:val="nil"/>
              <w:bottom w:val="single" w:color="auto" w:sz="4" w:space="0"/>
              <w:right w:val="single" w:color="auto" w:sz="4" w:space="0"/>
            </w:tcBorders>
            <w:shd w:val="clear"/>
            <w:tcMar>
              <w:left w:w="108" w:type="dxa"/>
              <w:right w:w="108" w:type="dxa"/>
            </w:tcMar>
            <w:vAlign w:val="center"/>
          </w:tcPr>
          <w:p>
            <w:pPr>
              <w:rPr>
                <w:rFonts w:hint="eastAsia" w:ascii="宋体"/>
                <w:sz w:val="24"/>
                <w:szCs w:val="24"/>
              </w:rPr>
            </w:pP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维持</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纠正</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其他</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结果</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尚未</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审结</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总计</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维持</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结果</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纠正</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其他</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结果</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尚未</w:t>
            </w:r>
            <w:r>
              <w:rPr>
                <w:rFonts w:hint="default" w:ascii="Times New Roman" w:hAnsi="Times New Roman" w:eastAsia="仿宋_GB2312" w:cs="Times New Roman"/>
                <w:sz w:val="20"/>
                <w:szCs w:val="20"/>
                <w:bdr w:val="none" w:color="auto" w:sz="0" w:space="0"/>
              </w:rPr>
              <w:br w:type="textWrapping"/>
            </w:r>
            <w:r>
              <w:rPr>
                <w:rFonts w:hint="eastAsia" w:ascii="宋体" w:hAnsi="宋体" w:eastAsia="宋体" w:cs="宋体"/>
                <w:sz w:val="20"/>
                <w:szCs w:val="20"/>
                <w:bdr w:val="none" w:color="auto" w:sz="0" w:space="0"/>
              </w:rPr>
              <w:t>审结</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eastAsia" w:ascii="宋体" w:hAnsi="宋体" w:eastAsia="宋体" w:cs="宋体"/>
                <w:sz w:val="20"/>
                <w:szCs w:val="20"/>
                <w:bdr w:val="none" w:color="auto" w:sz="0" w:space="0"/>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2" w:hRule="atLeast"/>
          <w:jc w:val="center"/>
        </w:trPr>
        <w:tc>
          <w:tcPr>
            <w:tcW w:w="649" w:type="dxa"/>
            <w:tcBorders>
              <w:top w:val="nil"/>
              <w:left w:val="single" w:color="auto" w:sz="4" w:space="0"/>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49"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c>
          <w:tcPr>
            <w:tcW w:w="650" w:type="dxa"/>
            <w:tcBorders>
              <w:top w:val="nil"/>
              <w:left w:val="nil"/>
              <w:bottom w:val="single" w:color="auto" w:sz="4" w:space="0"/>
              <w:right w:val="single" w:color="auto" w:sz="4" w:space="0"/>
            </w:tcBorders>
            <w:shd w:val="clear"/>
            <w:tcMar>
              <w:left w:w="108" w:type="dxa"/>
              <w:right w:w="108"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仿宋_GB2312" w:eastAsia="仿宋_GB2312" w:cs="仿宋_GB2312"/>
                <w:sz w:val="32"/>
                <w:szCs w:val="32"/>
              </w:rPr>
            </w:pPr>
            <w:r>
              <w:rPr>
                <w:rFonts w:hint="default" w:ascii="Times New Roman" w:hAnsi="Times New Roman" w:eastAsia="仿宋_GB2312" w:cs="Times New Roman"/>
                <w:sz w:val="20"/>
                <w:szCs w:val="20"/>
                <w:bdr w:val="none" w:color="auto" w:sz="0" w:space="0"/>
              </w:rPr>
              <w:t>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b/>
          <w:bCs/>
          <w:i w:val="0"/>
          <w:iCs w:val="0"/>
          <w:caps w:val="0"/>
          <w:color w:val="000000"/>
          <w:spacing w:val="0"/>
          <w:sz w:val="28"/>
          <w:szCs w:val="28"/>
          <w:bdr w:val="none" w:color="auto" w:sz="0" w:space="0"/>
          <w:shd w:val="clear" w:fill="FFFFFF"/>
        </w:rPr>
        <w:t>五、存在的主要问题及改进情况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i w:val="0"/>
          <w:iCs w:val="0"/>
          <w:caps w:val="0"/>
          <w:color w:val="333333"/>
          <w:spacing w:val="0"/>
          <w:sz w:val="24"/>
          <w:szCs w:val="24"/>
        </w:rPr>
      </w:pPr>
      <w:r>
        <w:rPr>
          <w:rFonts w:hint="eastAsia" w:ascii="楷体" w:hAnsi="楷体" w:eastAsia="楷体" w:cs="楷体"/>
          <w:b/>
          <w:bCs/>
          <w:i w:val="0"/>
          <w:iCs w:val="0"/>
          <w:caps w:val="0"/>
          <w:color w:val="000000"/>
          <w:spacing w:val="0"/>
          <w:sz w:val="28"/>
          <w:szCs w:val="28"/>
          <w:bdr w:val="none" w:color="auto" w:sz="0" w:space="0"/>
          <w:shd w:val="clear" w:fill="FFFFFF"/>
        </w:rPr>
        <w:t>（一）</w:t>
      </w:r>
      <w:r>
        <w:rPr>
          <w:rFonts w:hint="default" w:ascii="Times New Roman" w:hAnsi="Times New Roman" w:eastAsia="宋体" w:cs="Times New Roman"/>
          <w:b/>
          <w:bCs/>
          <w:i w:val="0"/>
          <w:iCs w:val="0"/>
          <w:caps w:val="0"/>
          <w:color w:val="000000"/>
          <w:spacing w:val="0"/>
          <w:sz w:val="28"/>
          <w:szCs w:val="28"/>
          <w:bdr w:val="none" w:color="auto" w:sz="0" w:space="0"/>
          <w:shd w:val="clear" w:fill="FFFFFF"/>
        </w:rPr>
        <w:t>2022</w:t>
      </w:r>
      <w:r>
        <w:rPr>
          <w:rFonts w:hint="eastAsia" w:ascii="楷体" w:hAnsi="楷体" w:eastAsia="楷体" w:cs="楷体"/>
          <w:b/>
          <w:bCs/>
          <w:i w:val="0"/>
          <w:iCs w:val="0"/>
          <w:caps w:val="0"/>
          <w:color w:val="000000"/>
          <w:spacing w:val="0"/>
          <w:sz w:val="28"/>
          <w:szCs w:val="28"/>
          <w:bdr w:val="none" w:color="auto" w:sz="0" w:space="0"/>
          <w:shd w:val="clear" w:fill="FFFFFF"/>
        </w:rPr>
        <w:t>年问题改进情况：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i w:val="0"/>
          <w:iCs w:val="0"/>
          <w:caps w:val="0"/>
          <w:color w:val="333333"/>
          <w:spacing w:val="0"/>
          <w:sz w:val="24"/>
          <w:szCs w:val="24"/>
        </w:rPr>
      </w:pPr>
      <w:r>
        <w:rPr>
          <w:rFonts w:hint="default" w:ascii="Times New Roman" w:hAnsi="Times New Roman" w:eastAsia="宋体" w:cs="Times New Roman"/>
          <w:b/>
          <w:bCs/>
          <w:i w:val="0"/>
          <w:iCs w:val="0"/>
          <w:caps w:val="0"/>
          <w:color w:val="000000"/>
          <w:spacing w:val="0"/>
          <w:sz w:val="28"/>
          <w:szCs w:val="28"/>
          <w:bdr w:val="none" w:color="auto" w:sz="0" w:space="0"/>
          <w:shd w:val="clear" w:fill="FFFFFF"/>
        </w:rPr>
        <w:t>1.</w:t>
      </w:r>
      <w:r>
        <w:rPr>
          <w:rFonts w:hint="default" w:ascii="仿宋_GB2312" w:hAnsi="宋体" w:eastAsia="仿宋_GB2312" w:cs="仿宋_GB2312"/>
          <w:b/>
          <w:bCs/>
          <w:i w:val="0"/>
          <w:iCs w:val="0"/>
          <w:caps w:val="0"/>
          <w:color w:val="000000"/>
          <w:spacing w:val="0"/>
          <w:sz w:val="28"/>
          <w:szCs w:val="28"/>
          <w:bdr w:val="none" w:color="auto" w:sz="0" w:space="0"/>
          <w:shd w:val="clear" w:fill="FFFFFF"/>
        </w:rPr>
        <w:t>加强信息报送，促进政务公开工作提质增效。</w:t>
      </w:r>
      <w:r>
        <w:rPr>
          <w:rFonts w:hint="default" w:ascii="Times New Roman" w:hAnsi="Times New Roman" w:eastAsia="宋体" w:cs="Times New Roman"/>
          <w:i w:val="0"/>
          <w:iCs w:val="0"/>
          <w:caps w:val="0"/>
          <w:color w:val="000000"/>
          <w:spacing w:val="0"/>
          <w:sz w:val="28"/>
          <w:szCs w:val="28"/>
          <w:bdr w:val="none" w:color="auto" w:sz="0" w:space="0"/>
          <w:shd w:val="clear" w:fill="FFFFFF"/>
        </w:rPr>
        <w:t>2023</w:t>
      </w:r>
      <w:r>
        <w:rPr>
          <w:rFonts w:hint="default" w:ascii="仿宋_GB2312" w:hAnsi="宋体" w:eastAsia="仿宋_GB2312" w:cs="仿宋_GB2312"/>
          <w:i w:val="0"/>
          <w:iCs w:val="0"/>
          <w:caps w:val="0"/>
          <w:color w:val="000000"/>
          <w:spacing w:val="0"/>
          <w:sz w:val="28"/>
          <w:szCs w:val="28"/>
          <w:bdr w:val="none" w:color="auto" w:sz="0" w:space="0"/>
          <w:shd w:val="clear" w:fill="FFFFFF"/>
        </w:rPr>
        <w:t>年，我镇在日常工作中，时刻注重总结提炼工作中的优秀经验做法，主动与县政务公开办对接，全年报送经验交流稿件</w:t>
      </w:r>
      <w:r>
        <w:rPr>
          <w:rFonts w:hint="default" w:ascii="Times New Roman" w:hAnsi="Times New Roman" w:eastAsia="宋体" w:cs="Times New Roman"/>
          <w:i w:val="0"/>
          <w:iCs w:val="0"/>
          <w:caps w:val="0"/>
          <w:color w:val="000000"/>
          <w:spacing w:val="0"/>
          <w:sz w:val="28"/>
          <w:szCs w:val="28"/>
          <w:bdr w:val="none" w:color="auto" w:sz="0" w:space="0"/>
          <w:shd w:val="clear" w:fill="FFFFFF"/>
        </w:rPr>
        <w:t>1</w:t>
      </w:r>
      <w:r>
        <w:rPr>
          <w:rFonts w:hint="default" w:ascii="仿宋_GB2312" w:hAnsi="宋体" w:eastAsia="仿宋_GB2312" w:cs="仿宋_GB2312"/>
          <w:i w:val="0"/>
          <w:iCs w:val="0"/>
          <w:caps w:val="0"/>
          <w:color w:val="000000"/>
          <w:spacing w:val="0"/>
          <w:sz w:val="28"/>
          <w:szCs w:val="28"/>
          <w:bdr w:val="none" w:color="auto" w:sz="0" w:space="0"/>
          <w:shd w:val="clear" w:fill="FFFFFF"/>
        </w:rPr>
        <w:t>篇。镇直各部门结合自身实际，主动报送信息</w:t>
      </w:r>
      <w:r>
        <w:rPr>
          <w:rFonts w:hint="default" w:ascii="Times New Roman" w:hAnsi="Times New Roman" w:eastAsia="宋体" w:cs="Times New Roman"/>
          <w:i w:val="0"/>
          <w:iCs w:val="0"/>
          <w:caps w:val="0"/>
          <w:color w:val="000000"/>
          <w:spacing w:val="0"/>
          <w:sz w:val="28"/>
          <w:szCs w:val="28"/>
          <w:bdr w:val="none" w:color="auto" w:sz="0" w:space="0"/>
          <w:shd w:val="clear" w:fill="FFFFFF"/>
        </w:rPr>
        <w:t>5</w:t>
      </w:r>
      <w:r>
        <w:rPr>
          <w:rFonts w:hint="default" w:ascii="仿宋_GB2312" w:hAnsi="宋体" w:eastAsia="仿宋_GB2312" w:cs="仿宋_GB2312"/>
          <w:i w:val="0"/>
          <w:iCs w:val="0"/>
          <w:caps w:val="0"/>
          <w:color w:val="000000"/>
          <w:spacing w:val="0"/>
          <w:sz w:val="28"/>
          <w:szCs w:val="28"/>
          <w:bdr w:val="none" w:color="auto" w:sz="0" w:space="0"/>
          <w:shd w:val="clear" w:fill="FFFFFF"/>
        </w:rPr>
        <w:t>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32"/>
          <w:szCs w:val="32"/>
        </w:rPr>
      </w:pPr>
      <w:r>
        <w:rPr>
          <w:rFonts w:hint="default" w:ascii="Times New Roman" w:hAnsi="Times New Roman" w:eastAsia="仿宋_GB2312" w:cs="Times New Roman"/>
          <w:b/>
          <w:bCs/>
          <w:i w:val="0"/>
          <w:iCs w:val="0"/>
          <w:caps w:val="0"/>
          <w:color w:val="000000"/>
          <w:spacing w:val="0"/>
          <w:sz w:val="28"/>
          <w:szCs w:val="28"/>
          <w:bdr w:val="none" w:color="auto" w:sz="0" w:space="0"/>
          <w:shd w:val="clear" w:fill="FFFFFF"/>
        </w:rPr>
        <w:t>2.</w:t>
      </w:r>
      <w:r>
        <w:rPr>
          <w:rFonts w:hint="default" w:ascii="仿宋_GB2312" w:eastAsia="仿宋_GB2312" w:cs="仿宋_GB2312"/>
          <w:b/>
          <w:bCs/>
          <w:i w:val="0"/>
          <w:iCs w:val="0"/>
          <w:caps w:val="0"/>
          <w:color w:val="000000"/>
          <w:spacing w:val="0"/>
          <w:sz w:val="28"/>
          <w:szCs w:val="28"/>
          <w:bdr w:val="none" w:color="auto" w:sz="0" w:space="0"/>
          <w:shd w:val="clear" w:fill="FFFFFF"/>
        </w:rPr>
        <w:t>加强业务培训，进一步提高工作人员能力水平。</w:t>
      </w:r>
      <w:r>
        <w:rPr>
          <w:rFonts w:hint="default" w:ascii="仿宋_GB2312" w:eastAsia="仿宋_GB2312" w:cs="仿宋_GB2312"/>
          <w:i w:val="0"/>
          <w:iCs w:val="0"/>
          <w:caps w:val="0"/>
          <w:color w:val="000000"/>
          <w:spacing w:val="0"/>
          <w:sz w:val="28"/>
          <w:szCs w:val="28"/>
          <w:bdr w:val="none" w:color="auto" w:sz="0" w:space="0"/>
          <w:shd w:val="clear" w:fill="FFFFFF"/>
        </w:rPr>
        <w:t>全年召开</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4</w:t>
      </w:r>
      <w:r>
        <w:rPr>
          <w:rFonts w:hint="default" w:ascii="仿宋_GB2312" w:eastAsia="仿宋_GB2312" w:cs="仿宋_GB2312"/>
          <w:i w:val="0"/>
          <w:iCs w:val="0"/>
          <w:caps w:val="0"/>
          <w:color w:val="000000"/>
          <w:spacing w:val="0"/>
          <w:sz w:val="28"/>
          <w:szCs w:val="28"/>
          <w:bdr w:val="none" w:color="auto" w:sz="0" w:space="0"/>
          <w:shd w:val="clear" w:fill="FFFFFF"/>
        </w:rPr>
        <w:t>次政务公开工作推进会、</w:t>
      </w:r>
      <w:r>
        <w:rPr>
          <w:rFonts w:hint="default" w:ascii="Times New Roman" w:hAnsi="Times New Roman" w:eastAsia="仿宋_GB2312" w:cs="Times New Roman"/>
          <w:i w:val="0"/>
          <w:iCs w:val="0"/>
          <w:caps w:val="0"/>
          <w:color w:val="000000"/>
          <w:spacing w:val="0"/>
          <w:sz w:val="28"/>
          <w:szCs w:val="28"/>
          <w:bdr w:val="none" w:color="auto" w:sz="0" w:space="0"/>
          <w:shd w:val="clear" w:fill="FFFFFF"/>
        </w:rPr>
        <w:t>2</w:t>
      </w:r>
      <w:r>
        <w:rPr>
          <w:rFonts w:hint="default" w:ascii="仿宋_GB2312" w:eastAsia="仿宋_GB2312" w:cs="仿宋_GB2312"/>
          <w:i w:val="0"/>
          <w:iCs w:val="0"/>
          <w:caps w:val="0"/>
          <w:color w:val="000000"/>
          <w:spacing w:val="0"/>
          <w:sz w:val="28"/>
          <w:szCs w:val="28"/>
          <w:bdr w:val="none" w:color="auto" w:sz="0" w:space="0"/>
          <w:shd w:val="clear" w:fill="FFFFFF"/>
        </w:rPr>
        <w:t>次培训会，组织干部职工开展《中华人民共和国政府信息公开条例》等文件的学习，</w:t>
      </w:r>
      <w:r>
        <w:rPr>
          <w:rFonts w:hint="default" w:ascii="仿宋_GB2312" w:eastAsia="仿宋_GB2312" w:cs="仿宋_GB2312"/>
          <w:i w:val="0"/>
          <w:iCs w:val="0"/>
          <w:caps w:val="0"/>
          <w:color w:val="333333"/>
          <w:spacing w:val="0"/>
          <w:sz w:val="28"/>
          <w:szCs w:val="28"/>
          <w:bdr w:val="none" w:color="auto" w:sz="0" w:space="0"/>
          <w:shd w:val="clear" w:fill="FFFFFF"/>
        </w:rPr>
        <w:t>对法定信息公开内容的重点、难点、易错点来“敲黑板”“划重点”，</w:t>
      </w:r>
      <w:r>
        <w:rPr>
          <w:rFonts w:hint="default" w:ascii="仿宋_GB2312" w:eastAsia="仿宋_GB2312" w:cs="仿宋_GB2312"/>
          <w:i w:val="0"/>
          <w:iCs w:val="0"/>
          <w:caps w:val="0"/>
          <w:color w:val="000000"/>
          <w:spacing w:val="0"/>
          <w:sz w:val="28"/>
          <w:szCs w:val="28"/>
          <w:bdr w:val="none" w:color="auto" w:sz="0" w:space="0"/>
          <w:shd w:val="clear" w:fill="FFFFFF"/>
        </w:rPr>
        <w:t>助推各部门工作人员</w:t>
      </w:r>
      <w:r>
        <w:rPr>
          <w:rFonts w:hint="default" w:ascii="仿宋_GB2312" w:eastAsia="仿宋_GB2312" w:cs="仿宋_GB2312"/>
          <w:i w:val="0"/>
          <w:iCs w:val="0"/>
          <w:caps w:val="0"/>
          <w:color w:val="333333"/>
          <w:spacing w:val="0"/>
          <w:sz w:val="28"/>
          <w:szCs w:val="28"/>
          <w:bdr w:val="none" w:color="auto" w:sz="0" w:space="0"/>
          <w:shd w:val="clear" w:fill="FFFFFF"/>
        </w:rPr>
        <w:t>厘清工作思路，提升服务意识，夯实业务能力</w:t>
      </w:r>
      <w:r>
        <w:rPr>
          <w:rFonts w:hint="default" w:ascii="仿宋_GB2312" w:eastAsia="仿宋_GB2312" w:cs="仿宋_GB2312"/>
          <w:i w:val="0"/>
          <w:iCs w:val="0"/>
          <w:caps w:val="0"/>
          <w:color w:val="000000"/>
          <w:spacing w:val="0"/>
          <w:sz w:val="28"/>
          <w:szCs w:val="28"/>
          <w:bdr w:val="none" w:color="auto" w:sz="0" w:space="0"/>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eastAsia" w:ascii="宋体" w:hAnsi="宋体" w:eastAsia="宋体" w:cs="宋体"/>
          <w:i w:val="0"/>
          <w:iCs w:val="0"/>
          <w:caps w:val="0"/>
          <w:color w:val="333333"/>
          <w:spacing w:val="0"/>
          <w:sz w:val="24"/>
          <w:szCs w:val="24"/>
        </w:rPr>
      </w:pPr>
      <w:r>
        <w:rPr>
          <w:rFonts w:hint="eastAsia" w:ascii="楷体" w:hAnsi="楷体" w:eastAsia="楷体" w:cs="楷体"/>
          <w:b/>
          <w:bCs/>
          <w:i w:val="0"/>
          <w:iCs w:val="0"/>
          <w:caps w:val="0"/>
          <w:color w:val="000000"/>
          <w:spacing w:val="0"/>
          <w:sz w:val="28"/>
          <w:szCs w:val="28"/>
          <w:bdr w:val="none" w:color="auto" w:sz="0" w:space="0"/>
          <w:shd w:val="clear" w:fill="FFFFFF"/>
        </w:rPr>
        <w:t>（二）</w:t>
      </w:r>
      <w:r>
        <w:rPr>
          <w:rFonts w:hint="default" w:ascii="Times New Roman" w:hAnsi="Times New Roman" w:eastAsia="宋体" w:cs="Times New Roman"/>
          <w:b/>
          <w:bCs/>
          <w:i w:val="0"/>
          <w:iCs w:val="0"/>
          <w:caps w:val="0"/>
          <w:color w:val="000000"/>
          <w:spacing w:val="0"/>
          <w:sz w:val="28"/>
          <w:szCs w:val="28"/>
          <w:bdr w:val="none" w:color="auto" w:sz="0" w:space="0"/>
          <w:shd w:val="clear" w:fill="FFFFFF"/>
        </w:rPr>
        <w:t>2023</w:t>
      </w:r>
      <w:r>
        <w:rPr>
          <w:rFonts w:hint="eastAsia" w:ascii="楷体" w:hAnsi="楷体" w:eastAsia="楷体" w:cs="楷体"/>
          <w:b/>
          <w:bCs/>
          <w:i w:val="0"/>
          <w:iCs w:val="0"/>
          <w:caps w:val="0"/>
          <w:color w:val="000000"/>
          <w:spacing w:val="0"/>
          <w:sz w:val="28"/>
          <w:szCs w:val="28"/>
          <w:bdr w:val="none" w:color="auto" w:sz="0" w:space="0"/>
          <w:shd w:val="clear" w:fill="FFFFFF"/>
        </w:rPr>
        <w:t>年存在问题：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24"/>
          <w:szCs w:val="24"/>
        </w:rPr>
      </w:pPr>
      <w:r>
        <w:rPr>
          <w:rFonts w:hint="default" w:ascii="仿宋_GB2312" w:eastAsia="仿宋_GB2312" w:cs="仿宋_GB2312"/>
          <w:b/>
          <w:bCs/>
          <w:i w:val="0"/>
          <w:iCs w:val="0"/>
          <w:caps w:val="0"/>
          <w:color w:val="000000"/>
          <w:spacing w:val="0"/>
          <w:sz w:val="28"/>
          <w:szCs w:val="28"/>
          <w:bdr w:val="none" w:color="auto" w:sz="0" w:space="0"/>
          <w:shd w:val="clear" w:fill="FFFFFF"/>
        </w:rPr>
        <w:t>一是</w:t>
      </w:r>
      <w:r>
        <w:rPr>
          <w:rFonts w:hint="default" w:ascii="仿宋_GB2312" w:eastAsia="仿宋_GB2312" w:cs="仿宋_GB2312"/>
          <w:i w:val="0"/>
          <w:iCs w:val="0"/>
          <w:caps w:val="0"/>
          <w:color w:val="000000"/>
          <w:spacing w:val="0"/>
          <w:sz w:val="28"/>
          <w:szCs w:val="28"/>
          <w:bdr w:val="none" w:color="auto" w:sz="0" w:space="0"/>
          <w:shd w:val="clear" w:fill="FFFFFF"/>
        </w:rPr>
        <w:t>监督机制还有待于进一步健全、监督力度还有待进一步加强。监督形式大多为被动接受上级检查，自觉进行自查和抽查的少。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24"/>
          <w:szCs w:val="24"/>
        </w:rPr>
      </w:pPr>
      <w:r>
        <w:rPr>
          <w:rFonts w:hint="default" w:ascii="仿宋_GB2312" w:eastAsia="仿宋_GB2312" w:cs="仿宋_GB2312"/>
          <w:b/>
          <w:bCs/>
          <w:i w:val="0"/>
          <w:iCs w:val="0"/>
          <w:caps w:val="0"/>
          <w:color w:val="000000"/>
          <w:spacing w:val="0"/>
          <w:sz w:val="28"/>
          <w:szCs w:val="28"/>
          <w:bdr w:val="none" w:color="auto" w:sz="0" w:space="0"/>
          <w:shd w:val="clear" w:fill="FFFFFF"/>
        </w:rPr>
        <w:t>二是</w:t>
      </w:r>
      <w:r>
        <w:rPr>
          <w:rFonts w:hint="default" w:ascii="仿宋_GB2312" w:eastAsia="仿宋_GB2312" w:cs="仿宋_GB2312"/>
          <w:i w:val="0"/>
          <w:iCs w:val="0"/>
          <w:caps w:val="0"/>
          <w:color w:val="000000"/>
          <w:spacing w:val="0"/>
          <w:sz w:val="28"/>
          <w:szCs w:val="28"/>
          <w:bdr w:val="none" w:color="auto" w:sz="0" w:space="0"/>
          <w:shd w:val="clear" w:fill="FFFFFF"/>
        </w:rPr>
        <w:t>政务公开专区作用未充分发挥。群众对主动使用专区阵地查询、监督政务公开工作的意识还不强。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eastAsia" w:ascii="宋体" w:hAnsi="宋体" w:eastAsia="宋体" w:cs="宋体"/>
          <w:i w:val="0"/>
          <w:iCs w:val="0"/>
          <w:caps w:val="0"/>
          <w:color w:val="333333"/>
          <w:spacing w:val="0"/>
          <w:sz w:val="24"/>
          <w:szCs w:val="24"/>
        </w:rPr>
      </w:pPr>
      <w:r>
        <w:rPr>
          <w:rFonts w:hint="eastAsia" w:ascii="楷体" w:hAnsi="楷体" w:eastAsia="楷体" w:cs="楷体"/>
          <w:b/>
          <w:bCs/>
          <w:i w:val="0"/>
          <w:iCs w:val="0"/>
          <w:caps w:val="0"/>
          <w:color w:val="000000"/>
          <w:spacing w:val="0"/>
          <w:sz w:val="28"/>
          <w:szCs w:val="28"/>
          <w:bdr w:val="none" w:color="auto" w:sz="0" w:space="0"/>
          <w:shd w:val="clear" w:fill="FFFFFF"/>
        </w:rPr>
        <w:t>（三）下一步工作打算：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32"/>
          <w:szCs w:val="32"/>
        </w:rPr>
      </w:pPr>
      <w:r>
        <w:rPr>
          <w:rFonts w:hint="default" w:ascii="仿宋_GB2312" w:eastAsia="仿宋_GB2312" w:cs="仿宋_GB2312"/>
          <w:b/>
          <w:bCs/>
          <w:i w:val="0"/>
          <w:iCs w:val="0"/>
          <w:caps w:val="0"/>
          <w:color w:val="333333"/>
          <w:spacing w:val="0"/>
          <w:sz w:val="28"/>
          <w:szCs w:val="28"/>
          <w:bdr w:val="none" w:color="auto" w:sz="0" w:space="0"/>
          <w:shd w:val="clear" w:fill="FFFFFF"/>
        </w:rPr>
        <w:t>一是进一步健全监督考核机制。</w:t>
      </w:r>
      <w:r>
        <w:rPr>
          <w:rFonts w:hint="default" w:ascii="仿宋_GB2312" w:eastAsia="仿宋_GB2312" w:cs="仿宋_GB2312"/>
          <w:i w:val="0"/>
          <w:iCs w:val="0"/>
          <w:caps w:val="0"/>
          <w:color w:val="333333"/>
          <w:spacing w:val="0"/>
          <w:sz w:val="28"/>
          <w:szCs w:val="28"/>
          <w:bdr w:val="none" w:color="auto" w:sz="0" w:space="0"/>
          <w:shd w:val="clear" w:fill="FFFFFF"/>
        </w:rPr>
        <w:t>完善常态化检查考核机制，在第三方监测的基础上，把自查自纠作为有效动力，实施动态管理，发布日常监测整改通报，以监督促公开，以公开促落实。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2"/>
        <w:jc w:val="both"/>
        <w:rPr>
          <w:rFonts w:hint="default" w:ascii="仿宋_GB2312" w:eastAsia="仿宋_GB2312" w:cs="仿宋_GB2312"/>
          <w:i w:val="0"/>
          <w:iCs w:val="0"/>
          <w:caps w:val="0"/>
          <w:color w:val="333333"/>
          <w:spacing w:val="0"/>
          <w:sz w:val="32"/>
          <w:szCs w:val="32"/>
        </w:rPr>
      </w:pPr>
      <w:r>
        <w:rPr>
          <w:rFonts w:hint="default" w:ascii="仿宋_GB2312" w:eastAsia="仿宋_GB2312" w:cs="仿宋_GB2312"/>
          <w:b/>
          <w:bCs/>
          <w:i w:val="0"/>
          <w:iCs w:val="0"/>
          <w:caps w:val="0"/>
          <w:color w:val="333333"/>
          <w:spacing w:val="0"/>
          <w:sz w:val="28"/>
          <w:szCs w:val="28"/>
          <w:bdr w:val="none" w:color="auto" w:sz="0" w:space="0"/>
          <w:shd w:val="clear" w:fill="FFFFFF"/>
        </w:rPr>
        <w:t>二是进一步优化专区各项功能。</w:t>
      </w:r>
      <w:r>
        <w:rPr>
          <w:rFonts w:hint="default" w:ascii="仿宋_GB2312" w:eastAsia="仿宋_GB2312" w:cs="仿宋_GB2312"/>
          <w:i w:val="0"/>
          <w:iCs w:val="0"/>
          <w:caps w:val="0"/>
          <w:color w:val="333333"/>
          <w:spacing w:val="0"/>
          <w:sz w:val="28"/>
          <w:szCs w:val="28"/>
          <w:bdr w:val="none" w:color="auto" w:sz="0" w:space="0"/>
          <w:shd w:val="clear" w:fill="FFFFFF"/>
        </w:rPr>
        <w:t>充分利用线下专区设备、场地、受众面等优势，对一些群众关注度高的工作，拓展更加丰富多样的政民互动和公众参与形式，组织相关部门开展政策解读及系列主题活动，提升便民利民服务能力。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jc w:val="both"/>
        <w:rPr>
          <w:rFonts w:hint="default" w:ascii="仿宋_GB2312" w:eastAsia="仿宋_GB2312" w:cs="仿宋_GB2312"/>
          <w:i w:val="0"/>
          <w:iCs w:val="0"/>
          <w:caps w:val="0"/>
          <w:color w:val="333333"/>
          <w:spacing w:val="0"/>
          <w:sz w:val="24"/>
          <w:szCs w:val="24"/>
        </w:rPr>
      </w:pPr>
      <w:r>
        <w:rPr>
          <w:rFonts w:hint="eastAsia" w:ascii="宋体" w:hAnsi="宋体" w:eastAsia="宋体" w:cs="宋体"/>
          <w:b/>
          <w:bCs/>
          <w:i w:val="0"/>
          <w:iCs w:val="0"/>
          <w:caps w:val="0"/>
          <w:color w:val="000000"/>
          <w:spacing w:val="0"/>
          <w:sz w:val="28"/>
          <w:szCs w:val="28"/>
          <w:bdr w:val="none" w:color="auto" w:sz="0" w:space="0"/>
          <w:shd w:val="clear" w:fill="FFFFFF"/>
        </w:rPr>
        <w:t>六、其他需要报告的事项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jc w:val="both"/>
        <w:rPr>
          <w:rFonts w:hint="default" w:ascii="仿宋_GB2312" w:eastAsia="仿宋_GB2312" w:cs="仿宋_GB2312"/>
          <w:i w:val="0"/>
          <w:iCs w:val="0"/>
          <w:caps w:val="0"/>
          <w:color w:val="333333"/>
          <w:spacing w:val="0"/>
          <w:sz w:val="32"/>
          <w:szCs w:val="32"/>
        </w:rPr>
      </w:pPr>
      <w:r>
        <w:rPr>
          <w:rFonts w:hint="default" w:ascii="仿宋_GB2312" w:eastAsia="仿宋_GB2312" w:cs="仿宋_GB2312"/>
          <w:i w:val="0"/>
          <w:iCs w:val="0"/>
          <w:caps w:val="0"/>
          <w:color w:val="333333"/>
          <w:spacing w:val="0"/>
          <w:sz w:val="28"/>
          <w:szCs w:val="28"/>
          <w:bdr w:val="none" w:color="auto" w:sz="0" w:space="0"/>
          <w:shd w:val="clear" w:fill="FFFFFF"/>
        </w:rPr>
        <w:t>按照《国务院办公厅关于印发〈政府信息公开信息处理费管理办法〉的通知》（国办函〔</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2020</w:t>
      </w:r>
      <w:r>
        <w:rPr>
          <w:rFonts w:hint="default" w:ascii="仿宋_GB2312" w:eastAsia="仿宋_GB2312" w:cs="仿宋_GB2312"/>
          <w:i w:val="0"/>
          <w:iCs w:val="0"/>
          <w:caps w:val="0"/>
          <w:color w:val="333333"/>
          <w:spacing w:val="0"/>
          <w:sz w:val="28"/>
          <w:szCs w:val="28"/>
          <w:bdr w:val="none" w:color="auto" w:sz="0" w:space="0"/>
          <w:shd w:val="clear" w:fill="FFFFFF"/>
        </w:rPr>
        <w:t>〕</w:t>
      </w:r>
      <w:r>
        <w:rPr>
          <w:rFonts w:hint="default" w:ascii="Times New Roman" w:hAnsi="Times New Roman" w:eastAsia="仿宋_GB2312" w:cs="Times New Roman"/>
          <w:i w:val="0"/>
          <w:iCs w:val="0"/>
          <w:caps w:val="0"/>
          <w:color w:val="333333"/>
          <w:spacing w:val="0"/>
          <w:sz w:val="28"/>
          <w:szCs w:val="28"/>
          <w:bdr w:val="none" w:color="auto" w:sz="0" w:space="0"/>
          <w:shd w:val="clear" w:fill="FFFFFF"/>
        </w:rPr>
        <w:t>109</w:t>
      </w:r>
      <w:r>
        <w:rPr>
          <w:rFonts w:hint="default" w:ascii="仿宋_GB2312" w:eastAsia="仿宋_GB2312" w:cs="仿宋_GB2312"/>
          <w:i w:val="0"/>
          <w:iCs w:val="0"/>
          <w:caps w:val="0"/>
          <w:color w:val="333333"/>
          <w:spacing w:val="0"/>
          <w:sz w:val="28"/>
          <w:szCs w:val="28"/>
          <w:bdr w:val="none" w:color="auto" w:sz="0" w:space="0"/>
          <w:shd w:val="clear" w:fill="FFFFFF"/>
        </w:rPr>
        <w:t>号）规定的按件、按量收费标准，本年度没有产生信息公开处理费。</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yMmI3NzJkMjc4YmVkMzliNjM0NTY5MzJiYjRhNzkifQ=="/>
  </w:docVars>
  <w:rsids>
    <w:rsidRoot w:val="00000000"/>
    <w:rsid w:val="1108632B"/>
    <w:rsid w:val="3A9E5CA7"/>
    <w:rsid w:val="6B517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2940</Words>
  <Characters>3072</Characters>
  <Lines>0</Lines>
  <Paragraphs>0</Paragraphs>
  <TotalTime>1</TotalTime>
  <ScaleCrop>false</ScaleCrop>
  <LinksUpToDate>false</LinksUpToDate>
  <CharactersWithSpaces>3251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2024-10-09T03:17:00Z</dcterms:created>
  <dc:creator>Administrator</dc:creator>
  <cp:lastModifiedBy>Administrator</cp:lastModifiedBy>
  <dcterms:modified xsi:type="dcterms:W3CDTF">2024-10-09T03:23:23Z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D5B9BABF45534FA5B4A5780D6C9E5E10_12</vt:lpwstr>
  </property>
</Properties>
</file>