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7EA1F3">
      <w:pPr>
        <w:jc w:val="center"/>
        <w:rPr>
          <w:rFonts w:hint="eastAsia" w:ascii="方正大标宋简体" w:hAnsi="方正大标宋简体" w:eastAsia="方正大标宋简体" w:cs="方正大标宋简体"/>
          <w:color w:val="000000" w:themeColor="text1"/>
          <w:sz w:val="44"/>
          <w:szCs w:val="44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大标宋简体" w:hAnsi="方正大标宋简体" w:eastAsia="方正大标宋简体" w:cs="方正大标宋简体"/>
          <w:color w:val="000000" w:themeColor="text1"/>
          <w:sz w:val="44"/>
          <w:szCs w:val="44"/>
          <w:u w:val="none"/>
          <w:lang w:eastAsia="zh-CN"/>
          <w14:textFill>
            <w14:solidFill>
              <w14:schemeClr w14:val="tx1"/>
            </w14:solidFill>
          </w14:textFill>
        </w:rPr>
        <w:t>关庙乡2024年卫生健康</w:t>
      </w:r>
      <w:r>
        <w:rPr>
          <w:rFonts w:hint="eastAsia" w:ascii="方正大标宋简体" w:hAnsi="方正大标宋简体" w:eastAsia="方正大标宋简体" w:cs="方正大标宋简体"/>
          <w:color w:val="000000" w:themeColor="text1"/>
          <w:sz w:val="44"/>
          <w:szCs w:val="44"/>
          <w:u w:val="none"/>
          <w:lang w:val="en-US" w:eastAsia="zh-CN"/>
          <w14:textFill>
            <w14:solidFill>
              <w14:schemeClr w14:val="tx1"/>
            </w14:solidFill>
          </w14:textFill>
        </w:rPr>
        <w:t>工作总结</w:t>
      </w:r>
    </w:p>
    <w:p w14:paraId="2F17C08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5719573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85" w:lineRule="atLeast"/>
        <w:ind w:left="0" w:right="0" w:firstLine="645"/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u w:val="none"/>
        </w:rPr>
      </w:pPr>
      <w:r>
        <w:rPr>
          <w:rFonts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u w:val="none"/>
          <w:bdr w:val="none" w:color="auto" w:sz="0" w:space="0"/>
        </w:rPr>
        <w:t>一年来，乡计生办（卫健办）在乡党委政府的关怀指导下，在上级主管部门的部署和要求中，认真贯彻落实党的二十大和二十届三中全会精神，落实《中共中央国务院关于优化生育政策，促进人口长期均衡发展的决定》《安徽省优化生育政策促进人口长期均衡发展实施方案》精神，和省市县卫生健康工作会议的工作部署，营造支持家庭生育养育的良好氛围，构建新型婚育文化，建设生育友好型社会。落实计划生育特殊家庭帮扶保障措施，促进社会和谐稳定。</w:t>
      </w:r>
    </w:p>
    <w:p w14:paraId="33B05DB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85" w:lineRule="atLeast"/>
        <w:ind w:left="0" w:right="0" w:firstLine="645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u w:val="none"/>
        </w:rPr>
      </w:pPr>
      <w:r>
        <w:rPr>
          <w:rFonts w:ascii="黑体" w:hAnsi="宋体" w:eastAsia="黑体" w:cs="黑体"/>
          <w:i w:val="0"/>
          <w:iCs w:val="0"/>
          <w:caps w:val="0"/>
          <w:color w:val="000000"/>
          <w:spacing w:val="0"/>
          <w:sz w:val="31"/>
          <w:szCs w:val="31"/>
          <w:u w:val="none"/>
          <w:bdr w:val="none" w:color="auto" w:sz="0" w:space="0"/>
        </w:rPr>
        <w:t>一、重点工作</w:t>
      </w:r>
    </w:p>
    <w:p w14:paraId="502903B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85" w:lineRule="atLeast"/>
        <w:ind w:left="0" w:right="0" w:firstLine="645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u w:val="none"/>
        </w:rPr>
      </w:pPr>
      <w:r>
        <w:rPr>
          <w:rStyle w:val="7"/>
          <w:rFonts w:ascii="楷体_GB2312" w:hAnsi="微软雅黑" w:eastAsia="楷体_GB2312" w:cs="楷体_GB2312"/>
          <w:i w:val="0"/>
          <w:iCs w:val="0"/>
          <w:caps w:val="0"/>
          <w:color w:val="000000"/>
          <w:spacing w:val="0"/>
          <w:sz w:val="31"/>
          <w:szCs w:val="31"/>
          <w:u w:val="none"/>
          <w:bdr w:val="none" w:color="auto" w:sz="0" w:space="0"/>
        </w:rPr>
        <w:t>（一）加强人口监测和服务能力建设</w:t>
      </w:r>
    </w:p>
    <w:p w14:paraId="6E48983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85" w:lineRule="atLeast"/>
        <w:ind w:left="0" w:right="0" w:firstLine="645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u w:val="none"/>
        </w:rPr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u w:val="none"/>
          <w:bdr w:val="none" w:color="auto" w:sz="0" w:space="0"/>
        </w:rPr>
        <w:t>1.做好全员人口信息应用。依托省全员人口数据库，推进人口服务基础信息与各相关业务系统融合互通，动态更新，重点加强与公安户籍、民政婚姻及死亡等信息共享，提高数据质量。全年生育完成情况：全乡总人口11848人，已婚育龄妇女2526人，人口出生数为86人，其中一孩出生41人，二孩出生42人，多孩出生3人，出生率为7.01</w:t>
      </w:r>
      <w:r>
        <w:rPr>
          <w:rFonts w:ascii="Arial" w:hAnsi="Arial" w:eastAsia="微软雅黑" w:cs="Arial"/>
          <w:i w:val="0"/>
          <w:iCs w:val="0"/>
          <w:caps w:val="0"/>
          <w:color w:val="000000"/>
          <w:spacing w:val="0"/>
          <w:sz w:val="31"/>
          <w:szCs w:val="31"/>
          <w:u w:val="none"/>
          <w:bdr w:val="none" w:color="auto" w:sz="0" w:space="0"/>
        </w:rPr>
        <w:t>‰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u w:val="none"/>
          <w:bdr w:val="none" w:color="auto" w:sz="0" w:space="0"/>
        </w:rPr>
        <w:t>，自然增长率为1.27</w:t>
      </w:r>
      <w:r>
        <w:rPr>
          <w:rFonts w:hint="default" w:ascii="Arial" w:hAnsi="Arial" w:eastAsia="微软雅黑" w:cs="Arial"/>
          <w:i w:val="0"/>
          <w:iCs w:val="0"/>
          <w:caps w:val="0"/>
          <w:color w:val="000000"/>
          <w:spacing w:val="0"/>
          <w:sz w:val="31"/>
          <w:szCs w:val="31"/>
          <w:u w:val="none"/>
          <w:bdr w:val="none" w:color="auto" w:sz="0" w:space="0"/>
        </w:rPr>
        <w:t>‰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u w:val="none"/>
          <w:bdr w:val="none" w:color="auto" w:sz="0" w:space="0"/>
        </w:rPr>
        <w:t>.</w:t>
      </w:r>
    </w:p>
    <w:p w14:paraId="3D73329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85" w:lineRule="atLeast"/>
        <w:ind w:left="0" w:right="0" w:firstLine="645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u w:val="none"/>
        </w:rPr>
      </w:pPr>
      <w:r>
        <w:rPr>
          <w:rStyle w:val="7"/>
          <w:rFonts w:hint="eastAsia" w:ascii="楷体_GB2312" w:hAnsi="微软雅黑" w:eastAsia="楷体_GB2312" w:cs="楷体_GB2312"/>
          <w:i w:val="0"/>
          <w:iCs w:val="0"/>
          <w:caps w:val="0"/>
          <w:color w:val="000000"/>
          <w:spacing w:val="0"/>
          <w:sz w:val="31"/>
          <w:szCs w:val="31"/>
          <w:u w:val="none"/>
          <w:bdr w:val="none" w:color="auto" w:sz="0" w:space="0"/>
        </w:rPr>
        <w:t>（二）做实计划生育家庭扶助关怀</w:t>
      </w:r>
    </w:p>
    <w:p w14:paraId="48655BF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85" w:lineRule="atLeast"/>
        <w:ind w:left="0" w:right="0" w:firstLine="645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u w:val="none"/>
        </w:rPr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u w:val="none"/>
          <w:bdr w:val="none" w:color="auto" w:sz="0" w:space="0"/>
        </w:rPr>
        <w:t>2.做好农村计划生育家庭奖励扶助、特别扶助和计划生育家庭奖励扶助扩面对象资格确认工作，落实做到资格确认及时、准确，年审逐人走访，确保扶助对象没有误差，确认了2025年度特别扶助对象17人，奖扶对象318人，奖扶扩面对象260人，做好企业职工及城镇居民（独生子女父母）退休时计划生育一次性奖励工作3人。办理独生子女父母光荣证，兑现独生子女保健费41人，上报2025年度城乡居民基本医疗保险优待计生家庭户1421人。支持计生协建设“暖心家园”充分发挥计生协、省人口建设基金会等群团和公益慈善组织作用，开展“暖心行动”，做实做细了特殊家庭、计生困难家庭扶助关怀服务共计3.2万元，其中：6月份5人，计人民币2500元；7月份5人，计人民币15000元；8月份1人，计人民币1000元；10月份紧急慰问1户3000元；11月份特殊家庭慰问1人500元；阳光助学（二女户）5人，10000元。在“5•29”、端午节、中秋、国庆、元旦、春节等重大节日期间，我们慰问了32个特殊家庭，共计3600元，旨在营造关心帮助特殊家庭的良好氛围。</w:t>
      </w:r>
    </w:p>
    <w:p w14:paraId="2BFC500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85" w:lineRule="atLeast"/>
        <w:ind w:left="0" w:right="0" w:firstLine="645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u w:val="none"/>
        </w:rPr>
      </w:pPr>
      <w:r>
        <w:rPr>
          <w:rStyle w:val="7"/>
          <w:rFonts w:hint="eastAsia" w:ascii="楷体_GB2312" w:hAnsi="微软雅黑" w:eastAsia="楷体_GB2312" w:cs="楷体_GB2312"/>
          <w:i w:val="0"/>
          <w:iCs w:val="0"/>
          <w:caps w:val="0"/>
          <w:color w:val="000000"/>
          <w:spacing w:val="0"/>
          <w:sz w:val="31"/>
          <w:szCs w:val="31"/>
          <w:u w:val="none"/>
          <w:bdr w:val="none" w:color="auto" w:sz="0" w:space="0"/>
        </w:rPr>
        <w:t>（三）加强</w:t>
      </w:r>
      <w:r>
        <w:rPr>
          <w:rFonts w:hint="eastAsia" w:ascii="楷体_GB2312" w:hAnsi="微软雅黑" w:eastAsia="楷体_GB2312" w:cs="楷体_GB2312"/>
          <w:i w:val="0"/>
          <w:iCs w:val="0"/>
          <w:caps w:val="0"/>
          <w:color w:val="000000"/>
          <w:spacing w:val="0"/>
          <w:sz w:val="31"/>
          <w:szCs w:val="31"/>
          <w:u w:val="none"/>
          <w:bdr w:val="none" w:color="auto" w:sz="0" w:space="0"/>
        </w:rPr>
        <w:t>宣传</w:t>
      </w:r>
      <w:r>
        <w:rPr>
          <w:rStyle w:val="7"/>
          <w:rFonts w:hint="eastAsia" w:ascii="楷体_GB2312" w:hAnsi="微软雅黑" w:eastAsia="楷体_GB2312" w:cs="楷体_GB2312"/>
          <w:i w:val="0"/>
          <w:iCs w:val="0"/>
          <w:caps w:val="0"/>
          <w:color w:val="000000"/>
          <w:spacing w:val="0"/>
          <w:sz w:val="31"/>
          <w:szCs w:val="31"/>
          <w:u w:val="none"/>
          <w:bdr w:val="none" w:color="auto" w:sz="0" w:space="0"/>
        </w:rPr>
        <w:t>着力引导</w:t>
      </w:r>
    </w:p>
    <w:p w14:paraId="45D56E2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85" w:lineRule="atLeast"/>
        <w:ind w:left="0" w:right="0" w:firstLine="645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u w:val="none"/>
        </w:rPr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u w:val="none"/>
          <w:bdr w:val="none" w:color="auto" w:sz="0" w:space="0"/>
        </w:rPr>
        <w:t>3.阵地宣传咨询，重点面向育龄人群，我们依托优生优育综合中心（卫生院）妇保儿保科，开展宣传生育友好政策，贯彻落实《关于落实人口高质量发展要求，开展生育友好宣传教育的通知》采用喜闻乐见的形式，开展优化生育政策举措宣传教育及解读，适龄婚育健康宣传，免费孕前优生健康检查，中华民族优良家教家风宣传，普及婚前、孕前、孕期和分娩期保健知识宣传，主题宣传活动6次，入户访视80人次，发放宣传品、宣传资料（宣传脸盆）300个，二多孩生育补助22人，计人民币50000元。利用计生协“5•29”会员活动日、“世界人口日”“三八”国际妇女节、“六一”国际儿童节等重点节日向育龄群众宣传生育支持政策体系成效，营造支持生育、促进生育、适龄婚育、优生优育的社会氛围。</w:t>
      </w:r>
    </w:p>
    <w:p w14:paraId="504514C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85" w:lineRule="atLeast"/>
        <w:ind w:left="0" w:right="0" w:firstLine="645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u w:val="none"/>
        </w:rPr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u w:val="none"/>
          <w:bdr w:val="none" w:color="auto" w:sz="0" w:space="0"/>
        </w:rPr>
        <w:t>4.宣传健康家庭建设，贯彻落实《关于全面开展健康家庭建设的通知》，开展健康家庭知识普及，倡导文明健康绿色环保生活方式，加强家庭健康指导员队伍的家庭健康服务阵地建设，健全计划生育特殊家庭保障，培养优良家风，构建新型婚育文化，树立幸福健康家庭典型。</w:t>
      </w:r>
    </w:p>
    <w:p w14:paraId="7191F8B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85" w:lineRule="atLeast"/>
        <w:ind w:left="0" w:right="0" w:firstLine="645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u w:val="none"/>
        </w:rPr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u w:val="none"/>
          <w:bdr w:val="none" w:color="auto" w:sz="0" w:space="0"/>
        </w:rPr>
        <w:t>5.大力开展爱国卫生运动，深入打造健康宜居城乡环境，开展“最干净城市”创建，组织开展了第36个“爱国卫生月”活动和第15个“爱国卫生法治宣传周”宣传，第37个“世界无烟日”主题活动，全力做好了省级卫生乡镇复审工作，全力推进各级卫生创建工作。</w:t>
      </w:r>
    </w:p>
    <w:p w14:paraId="0F548F7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85" w:lineRule="atLeast"/>
        <w:ind w:left="0" w:right="0" w:firstLine="645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u w:val="none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000000"/>
          <w:spacing w:val="0"/>
          <w:sz w:val="31"/>
          <w:szCs w:val="31"/>
          <w:u w:val="none"/>
          <w:bdr w:val="none" w:color="auto" w:sz="0" w:space="0"/>
        </w:rPr>
        <w:t>二、下年工作计划</w:t>
      </w:r>
    </w:p>
    <w:p w14:paraId="04CA83C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85" w:lineRule="atLeast"/>
        <w:ind w:left="0" w:right="0" w:firstLine="645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u w:val="none"/>
        </w:rPr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u w:val="none"/>
          <w:bdr w:val="none" w:color="auto" w:sz="0" w:space="0"/>
        </w:rPr>
        <w:t>1.进一步加强宣传力度，切实提升卫生健康工作素质能力；认真抓好村级计生干部业务知识的学习培训。</w:t>
      </w:r>
    </w:p>
    <w:p w14:paraId="2CDAD15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85" w:lineRule="atLeast"/>
        <w:ind w:left="0" w:right="0" w:firstLine="645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u w:val="none"/>
        </w:rPr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u w:val="none"/>
          <w:bdr w:val="none" w:color="auto" w:sz="0" w:space="0"/>
        </w:rPr>
        <w:t>2.做实做细农村计划生育家庭奖励扶助（特别扶助制度）、奖扶扩面对象资格确认。年度年审工作，确保不错不漏，没有误差。加强省人口基金会项目的把关和申报工作，切实使计划生育得到应有的保障。</w:t>
      </w:r>
    </w:p>
    <w:p w14:paraId="36B25D8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85" w:lineRule="atLeast"/>
        <w:ind w:left="0" w:right="0" w:firstLine="645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u w:val="none"/>
        </w:rPr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u w:val="none"/>
          <w:bdr w:val="none" w:color="auto" w:sz="0" w:space="0"/>
        </w:rPr>
        <w:t>3.加大生育支持政策宣传力度，营造支持生育、促进生育、适龄婚育、优生优育的社会氛围。</w:t>
      </w:r>
    </w:p>
    <w:p w14:paraId="2237A59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85" w:lineRule="atLeast"/>
        <w:ind w:left="0" w:right="0" w:firstLine="645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  <w:u w:val="none"/>
        </w:rPr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u w:val="none"/>
          <w:bdr w:val="none" w:color="auto" w:sz="0" w:space="0"/>
        </w:rPr>
        <w:t>4.宣传健康家庭建设，开展健康家庭知识普及，并倡导文明健康、绿色环保生活方式。</w:t>
      </w:r>
    </w:p>
    <w:p w14:paraId="39D4F3A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eastAsia" w:ascii="仿宋_GB2312" w:hAnsi="仿宋_GB2312" w:eastAsia="仿宋_GB2312" w:cs="仿宋_GB2312"/>
          <w:color w:val="000000" w:themeColor="text1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u w:val="none"/>
          <w:bdr w:val="none" w:color="auto" w:sz="0" w:space="0"/>
        </w:rPr>
        <w:t>5.大力开展爱国卫生运动，开展各项主题宣传活动。</w:t>
      </w:r>
      <w:bookmarkStart w:id="0" w:name="_GoBack"/>
      <w:bookmarkEnd w:id="0"/>
    </w:p>
    <w:p w14:paraId="26B6AB1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24213A9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20843FE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19209C0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80" w:lineRule="exact"/>
        <w:ind w:leftChars="1200"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color w:val="000000" w:themeColor="text1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u w:val="none"/>
          <w:lang w:val="en-US" w:eastAsia="zh-CN"/>
          <w14:textFill>
            <w14:solidFill>
              <w14:schemeClr w14:val="tx1"/>
            </w14:solidFill>
          </w14:textFill>
        </w:rPr>
        <w:t>金寨县关庙乡计划生育办公室</w:t>
      </w:r>
    </w:p>
    <w:p w14:paraId="3607098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80" w:lineRule="exact"/>
        <w:ind w:leftChars="1200" w:firstLine="640" w:firstLineChars="200"/>
        <w:jc w:val="center"/>
        <w:textAlignment w:val="auto"/>
        <w:rPr>
          <w:rFonts w:hint="default" w:ascii="仿宋_GB2312" w:hAnsi="仿宋_GB2312" w:eastAsia="仿宋_GB2312" w:cs="仿宋_GB2312"/>
          <w:color w:val="000000" w:themeColor="text1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u w:val="none"/>
          <w:lang w:val="en-US" w:eastAsia="zh-CN"/>
          <w14:textFill>
            <w14:solidFill>
              <w14:schemeClr w14:val="tx1"/>
            </w14:solidFill>
          </w14:textFill>
        </w:rPr>
        <w:t>2024年12月5日</w:t>
      </w:r>
    </w:p>
    <w:p w14:paraId="5125C12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8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000000" w:themeColor="text1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sectPr>
      <w:footerReference r:id="rId4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9F52E58-9ABB-4623-B1EE-D3F96A0EED4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2" w:fontKey="{853FDD43-C915-4F79-B6A5-1AB4A489374A}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FDB0B7B5-CA46-42D1-B801-C75604F2EE7B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71C02D19-E90C-4785-A61A-8974D5A63EF7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BD5069FA-FD39-469A-BA3C-B1B72A956B74}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  <w:embedRegular r:id="rId6" w:fontKey="{484D6AEC-5F0E-491F-A028-27159C98F81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83405C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DDB4F4E">
                          <w:pPr>
                            <w:pStyle w:val="2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u w:val="none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u w:val="none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u w:val="none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u w:val="none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u w:val="none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u w:val="none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DDB4F4E">
                    <w:pPr>
                      <w:pStyle w:val="2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u w:val="none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u w:val="none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u w:val="none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u w:val="none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u w:val="none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u w:val="none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C972B0"/>
    <w:rsid w:val="054E70C3"/>
    <w:rsid w:val="10453E0B"/>
    <w:rsid w:val="122356AC"/>
    <w:rsid w:val="19305104"/>
    <w:rsid w:val="1B7543E7"/>
    <w:rsid w:val="1B7E43A7"/>
    <w:rsid w:val="4DE32A7D"/>
    <w:rsid w:val="52F92B19"/>
    <w:rsid w:val="56C972B0"/>
    <w:rsid w:val="5E9B5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32"/>
      <w:szCs w:val="32"/>
      <w:u w:val="single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1618</Words>
  <Characters>1711</Characters>
  <Lines>0</Lines>
  <Paragraphs>0</Paragraphs>
  <TotalTime>20</TotalTime>
  <ScaleCrop>false</ScaleCrop>
  <LinksUpToDate>false</LinksUpToDate>
  <CharactersWithSpaces>1711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2024-12-04T02:24:00Z</dcterms:created>
  <dc:creator>龙金</dc:creator>
  <cp:lastModifiedBy>郭雨</cp:lastModifiedBy>
  <cp:lastPrinted>2024-12-04T07:51:00Z</cp:lastPrinted>
  <dcterms:modified xsi:type="dcterms:W3CDTF">2024-12-23T00:09:30Z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0C3F0F9571684E0C9ECD6216729B4BC4_11</vt:lpwstr>
  </property>
</Properties>
</file>