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77A93">
      <w:pPr>
        <w:tabs>
          <w:tab w:val="right" w:pos="8306"/>
        </w:tabs>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lang w:eastAsia="zh-CN"/>
        </w:rPr>
        <w:t>金寨县人民医院</w:t>
      </w:r>
      <w:r>
        <w:rPr>
          <w:rFonts w:hint="eastAsia" w:asciiTheme="majorEastAsia" w:hAnsiTheme="majorEastAsia" w:eastAsiaTheme="majorEastAsia" w:cstheme="majorEastAsia"/>
          <w:sz w:val="36"/>
          <w:szCs w:val="36"/>
          <w:lang w:val="en-US" w:eastAsia="zh-CN"/>
        </w:rPr>
        <w:t>2024</w:t>
      </w:r>
      <w:r>
        <w:rPr>
          <w:rFonts w:hint="eastAsia" w:asciiTheme="majorEastAsia" w:hAnsiTheme="majorEastAsia" w:eastAsiaTheme="majorEastAsia" w:cstheme="majorEastAsia"/>
          <w:sz w:val="36"/>
          <w:szCs w:val="36"/>
        </w:rPr>
        <w:t>年政府信息公开工作年度报告</w:t>
      </w:r>
    </w:p>
    <w:p w14:paraId="378F9192">
      <w:pPr>
        <w:tabs>
          <w:tab w:val="right" w:pos="8306"/>
        </w:tabs>
        <w:jc w:val="center"/>
        <w:rPr>
          <w:rFonts w:hint="eastAsia" w:asciiTheme="majorEastAsia" w:hAnsiTheme="majorEastAsia" w:eastAsiaTheme="majorEastAsia" w:cstheme="majorEastAsia"/>
          <w:sz w:val="36"/>
          <w:szCs w:val="36"/>
          <w:lang w:eastAsia="zh-CN"/>
        </w:rPr>
      </w:pPr>
    </w:p>
    <w:p w14:paraId="0A15AE12">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u w:val="none" w:color="auto"/>
          <w:shd w:val="clear" w:color="auto" w:fill="auto"/>
        </w:rPr>
      </w:pPr>
      <w:r>
        <w:rPr>
          <w:rFonts w:hint="eastAsia" w:ascii="仿宋_GB2312" w:hAnsi="仿宋_GB2312" w:eastAsia="仿宋_GB2312" w:cs="仿宋_GB2312"/>
          <w:i w:val="0"/>
          <w:iCs w:val="0"/>
          <w:caps w:val="0"/>
          <w:color w:val="333333"/>
          <w:spacing w:val="0"/>
          <w:sz w:val="32"/>
          <w:szCs w:val="32"/>
          <w:shd w:val="clear" w:fill="FFFFFF"/>
        </w:rPr>
        <w:t>本报告根据《</w:t>
      </w:r>
      <w:r>
        <w:rPr>
          <w:rFonts w:hint="eastAsia" w:ascii="仿宋_GB2312" w:hAnsi="仿宋_GB2312" w:eastAsia="仿宋_GB2312" w:cs="仿宋_GB2312"/>
          <w:i w:val="0"/>
          <w:iCs w:val="0"/>
          <w:caps w:val="0"/>
          <w:color w:val="333333"/>
          <w:spacing w:val="0"/>
          <w:sz w:val="32"/>
          <w:szCs w:val="32"/>
          <w:shd w:val="clear" w:fill="FFFFFF"/>
          <w:lang w:eastAsia="zh-CN"/>
        </w:rPr>
        <w:t>中华人民共和国政府信息公开条例》（国务院令第711号）规定和《关于做好2024年度政府信息公开年度报告编制和发布的工作提示》，金寨县人民医院编制了202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lang w:eastAsia="zh-CN"/>
        </w:rPr>
        <w:t>年度政府信息公开工作年度报告</w:t>
      </w:r>
      <w:r>
        <w:rPr>
          <w:rFonts w:hint="eastAsia" w:ascii="仿宋_GB2312" w:hAnsi="仿宋_GB2312" w:eastAsia="仿宋_GB2312" w:cs="仿宋_GB2312"/>
          <w:i w:val="0"/>
          <w:iCs w:val="0"/>
          <w:caps w:val="0"/>
          <w:color w:val="333333"/>
          <w:spacing w:val="0"/>
          <w:sz w:val="32"/>
          <w:szCs w:val="32"/>
          <w:shd w:val="clear" w:fill="FFFFFF"/>
        </w:rPr>
        <w:t>。本报告所列数据的统计期限为202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年1月1日至12月31日，</w:t>
      </w:r>
      <w:r>
        <w:rPr>
          <w:rFonts w:hint="eastAsia" w:ascii="仿宋_GB2312" w:hAnsi="仿宋_GB2312" w:eastAsia="仿宋_GB2312" w:cs="仿宋_GB2312"/>
          <w:i w:val="0"/>
          <w:iCs w:val="0"/>
          <w:caps w:val="0"/>
          <w:color w:val="000000"/>
          <w:spacing w:val="0"/>
          <w:kern w:val="2"/>
          <w:sz w:val="32"/>
          <w:szCs w:val="32"/>
          <w:shd w:val="clear" w:fill="FFFFFF"/>
        </w:rPr>
        <w:t>报告的电子版可在金寨县</w:t>
      </w:r>
      <w:r>
        <w:rPr>
          <w:rFonts w:hint="eastAsia" w:ascii="仿宋_GB2312" w:hAnsi="仿宋_GB2312" w:eastAsia="仿宋_GB2312" w:cs="仿宋_GB2312"/>
          <w:i w:val="0"/>
          <w:iCs w:val="0"/>
          <w:caps w:val="0"/>
          <w:color w:val="000000"/>
          <w:spacing w:val="0"/>
          <w:kern w:val="2"/>
          <w:sz w:val="32"/>
          <w:szCs w:val="32"/>
          <w:shd w:val="clear" w:fill="FFFFFF"/>
          <w:lang w:eastAsia="zh-CN"/>
        </w:rPr>
        <w:t>人民政府公共企事业单位</w:t>
      </w:r>
      <w:r>
        <w:rPr>
          <w:rFonts w:hint="eastAsia" w:ascii="仿宋_GB2312" w:hAnsi="仿宋_GB2312" w:eastAsia="仿宋_GB2312" w:cs="仿宋_GB2312"/>
          <w:i w:val="0"/>
          <w:iCs w:val="0"/>
          <w:caps w:val="0"/>
          <w:color w:val="000000"/>
          <w:spacing w:val="0"/>
          <w:kern w:val="2"/>
          <w:sz w:val="32"/>
          <w:szCs w:val="32"/>
          <w:shd w:val="clear" w:fill="FFFFFF"/>
        </w:rPr>
        <w:t>（https://www.ahjinzhai.gov.cn/public/6625044/37720227.html</w:t>
      </w:r>
      <w:bookmarkStart w:id="0" w:name="_GoBack"/>
      <w:bookmarkEnd w:id="0"/>
      <w:r>
        <w:rPr>
          <w:rFonts w:hint="eastAsia" w:ascii="仿宋_GB2312" w:hAnsi="仿宋_GB2312" w:eastAsia="仿宋_GB2312" w:cs="仿宋_GB2312"/>
          <w:i w:val="0"/>
          <w:iCs w:val="0"/>
          <w:caps w:val="0"/>
          <w:color w:val="000000"/>
          <w:spacing w:val="0"/>
          <w:kern w:val="2"/>
          <w:sz w:val="32"/>
          <w:szCs w:val="32"/>
          <w:shd w:val="clear" w:fill="FFFFFF"/>
        </w:rPr>
        <w:t>）下载。如对本报告有任何疑问，请与金寨县人民医院宣传科联系（地址：金寨县经济开发区天堂湖路与抱儿山路交叉口金寨县人民医院新院区行政楼5楼；邮编：237300；联系电话：0564-7160432）。</w:t>
      </w:r>
    </w:p>
    <w:p w14:paraId="19D2553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auto"/>
          <w:kern w:val="0"/>
          <w:sz w:val="32"/>
          <w:szCs w:val="32"/>
          <w:highlight w:val="none"/>
          <w:u w:val="none" w:color="auto"/>
          <w:shd w:val="clear" w:color="auto" w:fill="auto"/>
        </w:rPr>
      </w:pPr>
      <w:r>
        <w:rPr>
          <w:rFonts w:hint="eastAsia" w:ascii="黑体" w:hAnsi="黑体" w:eastAsia="黑体" w:cs="黑体"/>
          <w:b w:val="0"/>
          <w:bCs/>
          <w:color w:val="auto"/>
          <w:kern w:val="0"/>
          <w:sz w:val="32"/>
          <w:szCs w:val="32"/>
          <w:highlight w:val="none"/>
          <w:u w:val="none" w:color="auto"/>
          <w:shd w:val="clear" w:color="auto" w:fill="auto"/>
        </w:rPr>
        <w:t>一、总体情况</w:t>
      </w:r>
    </w:p>
    <w:p w14:paraId="43D2D9B7">
      <w:pPr>
        <w:ind w:firstLine="640" w:firstLineChars="200"/>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color w:val="auto"/>
          <w:kern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bCs/>
          <w:color w:val="auto"/>
          <w:sz w:val="32"/>
          <w:szCs w:val="32"/>
          <w:highlight w:val="none"/>
          <w:u w:val="none" w:color="auto"/>
          <w:shd w:val="clear" w:color="auto" w:fill="auto"/>
        </w:rPr>
        <w:t>主动公开情况</w:t>
      </w:r>
      <w:r>
        <w:rPr>
          <w:rFonts w:hint="eastAsia" w:ascii="仿宋_GB2312" w:hAnsi="仿宋_GB2312" w:eastAsia="仿宋_GB2312" w:cs="仿宋_GB2312"/>
          <w:color w:val="auto"/>
          <w:sz w:val="32"/>
          <w:szCs w:val="32"/>
          <w:highlight w:val="none"/>
          <w:u w:val="none" w:color="auto"/>
          <w:shd w:val="clear" w:color="auto" w:fill="auto"/>
        </w:rPr>
        <w:t>：</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lang w:eastAsia="zh-CN"/>
        </w:rPr>
        <w:t>年，</w:t>
      </w:r>
      <w:r>
        <w:rPr>
          <w:rFonts w:hint="eastAsia" w:ascii="仿宋_GB2312" w:hAnsi="仿宋_GB2312" w:eastAsia="仿宋_GB2312" w:cs="仿宋_GB2312"/>
          <w:i w:val="0"/>
          <w:iCs w:val="0"/>
          <w:caps w:val="0"/>
          <w:color w:val="333333"/>
          <w:spacing w:val="0"/>
          <w:sz w:val="32"/>
          <w:szCs w:val="32"/>
          <w:shd w:val="clear" w:fill="FFFFFF"/>
          <w:lang w:val="en-US" w:eastAsia="zh-CN"/>
        </w:rPr>
        <w:t>我院政务信息公开工作坚持以科学发展观为指导，</w:t>
      </w:r>
      <w:r>
        <w:rPr>
          <w:rFonts w:hint="eastAsia" w:ascii="仿宋_GB2312" w:hAnsi="仿宋_GB2312" w:eastAsia="仿宋_GB2312" w:cs="仿宋_GB2312"/>
          <w:i w:val="0"/>
          <w:iCs w:val="0"/>
          <w:caps w:val="0"/>
          <w:color w:val="333333"/>
          <w:spacing w:val="0"/>
          <w:sz w:val="32"/>
          <w:szCs w:val="32"/>
          <w:shd w:val="clear" w:fill="FFFFFF"/>
          <w:lang w:eastAsia="zh-CN"/>
        </w:rPr>
        <w:t>以提高服务质量为主题，赓续拓展公开内容，进一步加强和改进政务公开的方式方法，在强化管理和广泛参与上向纵深发展，按照《条例》要求，做到定期检查、实时更新。医院官网公开信息</w:t>
      </w:r>
      <w:r>
        <w:rPr>
          <w:rFonts w:hint="eastAsia" w:ascii="仿宋_GB2312" w:hAnsi="仿宋_GB2312" w:eastAsia="仿宋_GB2312" w:cs="仿宋_GB2312"/>
          <w:i w:val="0"/>
          <w:iCs w:val="0"/>
          <w:caps w:val="0"/>
          <w:color w:val="333333"/>
          <w:spacing w:val="0"/>
          <w:sz w:val="32"/>
          <w:szCs w:val="32"/>
          <w:shd w:val="clear" w:fill="FFFFFF"/>
          <w:lang w:val="en-US" w:eastAsia="zh-CN"/>
        </w:rPr>
        <w:t>170余</w:t>
      </w:r>
      <w:r>
        <w:rPr>
          <w:rFonts w:hint="eastAsia" w:ascii="仿宋_GB2312" w:hAnsi="仿宋_GB2312" w:eastAsia="仿宋_GB2312" w:cs="仿宋_GB2312"/>
          <w:i w:val="0"/>
          <w:iCs w:val="0"/>
          <w:caps w:val="0"/>
          <w:color w:val="333333"/>
          <w:spacing w:val="0"/>
          <w:sz w:val="32"/>
          <w:szCs w:val="32"/>
          <w:shd w:val="clear" w:fill="FFFFFF"/>
          <w:lang w:eastAsia="zh-CN"/>
        </w:rPr>
        <w:t>条，微信公众号平台发布信息</w:t>
      </w:r>
      <w:r>
        <w:rPr>
          <w:rFonts w:hint="eastAsia" w:ascii="仿宋_GB2312" w:hAnsi="仿宋_GB2312" w:eastAsia="仿宋_GB2312" w:cs="仿宋_GB2312"/>
          <w:i w:val="0"/>
          <w:iCs w:val="0"/>
          <w:caps w:val="0"/>
          <w:color w:val="333333"/>
          <w:spacing w:val="0"/>
          <w:sz w:val="32"/>
          <w:szCs w:val="32"/>
          <w:shd w:val="clear" w:fill="FFFFFF"/>
          <w:lang w:val="en-US" w:eastAsia="zh-CN"/>
        </w:rPr>
        <w:t>310余条，政府网站发布信息70余条。同时，热切</w:t>
      </w:r>
      <w:r>
        <w:rPr>
          <w:rFonts w:hint="eastAsia" w:ascii="仿宋_GB2312" w:hAnsi="仿宋_GB2312" w:eastAsia="仿宋_GB2312" w:cs="仿宋_GB2312"/>
          <w:i w:val="0"/>
          <w:iCs w:val="0"/>
          <w:caps w:val="0"/>
          <w:color w:val="333333"/>
          <w:spacing w:val="0"/>
          <w:sz w:val="32"/>
          <w:szCs w:val="32"/>
          <w:shd w:val="clear" w:fill="FFFFFF"/>
          <w:lang w:eastAsia="zh-CN"/>
        </w:rPr>
        <w:t>回应群众关心关切，充分利用12345政务服务平台、网站咨询等栏目，设立了意见投诉信箱，</w:t>
      </w:r>
      <w:r>
        <w:rPr>
          <w:rFonts w:hint="eastAsia" w:ascii="仿宋_GB2312" w:hAnsi="仿宋_GB2312" w:eastAsia="仿宋_GB2312" w:cs="仿宋_GB2312"/>
          <w:i w:val="0"/>
          <w:iCs w:val="0"/>
          <w:caps w:val="0"/>
          <w:color w:val="333333"/>
          <w:spacing w:val="0"/>
          <w:sz w:val="32"/>
          <w:szCs w:val="32"/>
          <w:shd w:val="clear" w:fill="FFFFFF"/>
          <w:lang w:val="en-US" w:eastAsia="zh-CN"/>
        </w:rPr>
        <w:t>张贴了书记院长电话，</w:t>
      </w:r>
      <w:r>
        <w:rPr>
          <w:rFonts w:hint="eastAsia" w:ascii="仿宋_GB2312" w:hAnsi="仿宋_GB2312" w:eastAsia="仿宋_GB2312" w:cs="仿宋_GB2312"/>
          <w:i w:val="0"/>
          <w:iCs w:val="0"/>
          <w:caps w:val="0"/>
          <w:color w:val="333333"/>
          <w:spacing w:val="0"/>
          <w:sz w:val="32"/>
          <w:szCs w:val="32"/>
          <w:shd w:val="clear" w:fill="FFFFFF"/>
          <w:lang w:eastAsia="zh-CN"/>
        </w:rPr>
        <w:t>专门接收群众投诉举报，结合各种意见及建议，在医德医风、价格、服务、技术、环境等方面进行改进，</w:t>
      </w:r>
      <w:r>
        <w:rPr>
          <w:rFonts w:hint="eastAsia" w:ascii="仿宋_GB2312" w:hAnsi="仿宋_GB2312" w:eastAsia="仿宋_GB2312" w:cs="仿宋_GB2312"/>
          <w:i w:val="0"/>
          <w:iCs w:val="0"/>
          <w:caps w:val="0"/>
          <w:color w:val="333333"/>
          <w:spacing w:val="0"/>
          <w:sz w:val="32"/>
          <w:szCs w:val="32"/>
          <w:shd w:val="clear" w:fill="FFFFFF"/>
          <w:lang w:val="en-US" w:eastAsia="zh-CN"/>
        </w:rPr>
        <w:t>对投诉的问题严格实施责任追究，做到事事有答复，件件有落实。</w:t>
      </w:r>
    </w:p>
    <w:p w14:paraId="1A59A525">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auto"/>
          <w:shd w:val="clear" w:color="auto" w:fill="auto"/>
        </w:rPr>
      </w:pPr>
      <w:r>
        <w:rPr>
          <w:rFonts w:hint="eastAsia" w:ascii="仿宋_GB2312" w:hAnsi="仿宋_GB2312" w:eastAsia="仿宋_GB2312" w:cs="仿宋_GB2312"/>
          <w:color w:val="auto"/>
          <w:sz w:val="32"/>
          <w:szCs w:val="32"/>
          <w:highlight w:val="none"/>
          <w:u w:val="none" w:color="auto"/>
          <w:shd w:val="clear" w:color="auto" w:fill="auto"/>
          <w:lang w:val="en-US" w:eastAsia="zh-CN"/>
        </w:rPr>
        <w:t xml:space="preserve"> </w:t>
      </w:r>
      <w:r>
        <w:rPr>
          <w:rFonts w:hint="eastAsia" w:ascii="仿宋_GB2312" w:hAnsi="仿宋_GB2312" w:eastAsia="仿宋_GB2312" w:cs="仿宋_GB2312"/>
          <w:b/>
          <w:bCs/>
          <w:color w:val="auto"/>
          <w:sz w:val="32"/>
          <w:szCs w:val="32"/>
          <w:highlight w:val="none"/>
          <w:u w:val="none" w:color="auto"/>
          <w:shd w:val="clear" w:color="auto" w:fill="auto"/>
        </w:rPr>
        <w:t>依申请公开</w:t>
      </w:r>
      <w:r>
        <w:rPr>
          <w:rFonts w:hint="eastAsia" w:ascii="仿宋_GB2312" w:hAnsi="仿宋_GB2312" w:eastAsia="仿宋_GB2312" w:cs="仿宋_GB2312"/>
          <w:color w:val="auto"/>
          <w:sz w:val="32"/>
          <w:szCs w:val="32"/>
          <w:highlight w:val="none"/>
          <w:u w:val="none" w:color="auto"/>
          <w:shd w:val="clear" w:color="auto" w:fill="auto"/>
        </w:rPr>
        <w:t>：</w:t>
      </w:r>
      <w:r>
        <w:rPr>
          <w:rFonts w:hint="eastAsia" w:ascii="仿宋_GB2312" w:hAnsi="仿宋_GB2312" w:eastAsia="仿宋_GB2312" w:cs="仿宋_GB2312"/>
          <w:color w:val="auto"/>
          <w:sz w:val="32"/>
          <w:szCs w:val="32"/>
          <w:highlight w:val="none"/>
          <w:u w:val="none" w:color="auto"/>
          <w:shd w:val="clear" w:color="auto" w:fill="auto"/>
          <w:lang w:val="en-US" w:eastAsia="zh-CN"/>
        </w:rPr>
        <w:t xml:space="preserve"> </w:t>
      </w:r>
      <w:r>
        <w:rPr>
          <w:rFonts w:hint="eastAsia" w:ascii="仿宋_GB2312" w:hAnsi="仿宋_GB2312" w:eastAsia="仿宋_GB2312" w:cs="仿宋_GB2312"/>
          <w:i w:val="0"/>
          <w:iCs w:val="0"/>
          <w:caps w:val="0"/>
          <w:color w:val="000000"/>
          <w:spacing w:val="0"/>
          <w:kern w:val="0"/>
          <w:sz w:val="32"/>
          <w:szCs w:val="32"/>
          <w:shd w:val="clear" w:fill="FFFFFF"/>
        </w:rPr>
        <w:t>202</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4</w:t>
      </w:r>
      <w:r>
        <w:rPr>
          <w:rFonts w:hint="eastAsia" w:ascii="仿宋_GB2312" w:hAnsi="仿宋_GB2312" w:eastAsia="仿宋_GB2312" w:cs="仿宋_GB2312"/>
          <w:i w:val="0"/>
          <w:iCs w:val="0"/>
          <w:caps w:val="0"/>
          <w:color w:val="000000"/>
          <w:spacing w:val="0"/>
          <w:kern w:val="0"/>
          <w:sz w:val="32"/>
          <w:szCs w:val="32"/>
          <w:shd w:val="clear" w:fill="FFFFFF"/>
        </w:rPr>
        <w:t>年，我院受理政府信息公开申请0件</w:t>
      </w:r>
      <w:r>
        <w:rPr>
          <w:rFonts w:hint="eastAsia" w:ascii="仿宋_GB2312" w:hAnsi="仿宋_GB2312" w:eastAsia="仿宋_GB2312" w:cs="仿宋_GB2312"/>
          <w:i w:val="0"/>
          <w:iCs w:val="0"/>
          <w:caps w:val="0"/>
          <w:color w:val="000000"/>
          <w:spacing w:val="0"/>
          <w:kern w:val="0"/>
          <w:sz w:val="32"/>
          <w:szCs w:val="32"/>
          <w:shd w:val="clear" w:fill="FFFFFF"/>
          <w:lang w:eastAsia="zh-CN"/>
        </w:rPr>
        <w:t>。</w:t>
      </w:r>
    </w:p>
    <w:p w14:paraId="1036E32C">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color w:val="auto"/>
          <w:sz w:val="32"/>
          <w:szCs w:val="32"/>
          <w:highlight w:val="none"/>
          <w:u w:val="none" w:color="auto"/>
          <w:shd w:val="clear" w:color="auto" w:fill="auto"/>
        </w:rPr>
        <w:t>政府信息管理</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i w:val="0"/>
          <w:iCs w:val="0"/>
          <w:caps w:val="0"/>
          <w:color w:val="333333"/>
          <w:spacing w:val="0"/>
          <w:sz w:val="32"/>
          <w:szCs w:val="32"/>
          <w:shd w:val="clear" w:fill="FFFFFF"/>
          <w:lang w:eastAsia="zh-CN"/>
        </w:rPr>
        <w:t>严格落实信息发布</w:t>
      </w:r>
      <w:r>
        <w:rPr>
          <w:rFonts w:hint="default" w:ascii="仿宋_GB2312" w:hAnsi="仿宋_GB2312" w:eastAsia="仿宋_GB2312" w:cs="仿宋_GB2312"/>
          <w:i w:val="0"/>
          <w:iCs w:val="0"/>
          <w:caps w:val="0"/>
          <w:color w:val="333333"/>
          <w:spacing w:val="0"/>
          <w:sz w:val="32"/>
          <w:szCs w:val="32"/>
          <w:shd w:val="clear" w:fill="FFFFFF"/>
          <w:lang w:eastAsia="zh-CN"/>
        </w:rPr>
        <w:t>“三审”制</w:t>
      </w:r>
      <w:r>
        <w:rPr>
          <w:rFonts w:hint="eastAsia" w:ascii="仿宋_GB2312" w:hAnsi="仿宋_GB2312" w:eastAsia="仿宋_GB2312" w:cs="仿宋_GB2312"/>
          <w:i w:val="0"/>
          <w:iCs w:val="0"/>
          <w:caps w:val="0"/>
          <w:color w:val="333333"/>
          <w:spacing w:val="0"/>
          <w:sz w:val="32"/>
          <w:szCs w:val="32"/>
          <w:shd w:val="clear" w:fill="FFFFFF"/>
          <w:lang w:eastAsia="zh-CN"/>
        </w:rPr>
        <w:t>度</w:t>
      </w:r>
      <w:r>
        <w:rPr>
          <w:rFonts w:hint="default" w:ascii="仿宋_GB2312" w:hAnsi="仿宋_GB2312" w:eastAsia="仿宋_GB2312" w:cs="仿宋_GB2312"/>
          <w:i w:val="0"/>
          <w:iCs w:val="0"/>
          <w:caps w:val="0"/>
          <w:color w:val="333333"/>
          <w:spacing w:val="0"/>
          <w:sz w:val="32"/>
          <w:szCs w:val="32"/>
          <w:shd w:val="clear" w:fill="FFFFFF"/>
          <w:lang w:eastAsia="zh-CN"/>
        </w:rPr>
        <w:t>，做到涉密信息不上网，上网信息不涉密；持续开展错敏词排查整改和涉个人隐私政府信息排查，严密保护个人隐私信息</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14:paraId="3AE042D0">
      <w:pPr>
        <w:numPr>
          <w:ilvl w:val="0"/>
          <w:numId w:val="1"/>
        </w:numPr>
        <w:ind w:left="0" w:leftChars="0" w:firstLine="643"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color w:val="auto"/>
          <w:sz w:val="32"/>
          <w:szCs w:val="32"/>
          <w:highlight w:val="none"/>
          <w:u w:val="none" w:color="auto"/>
          <w:shd w:val="clear" w:color="auto" w:fill="auto"/>
        </w:rPr>
        <w:t>政府信息公开平台建设情况</w:t>
      </w:r>
      <w:r>
        <w:rPr>
          <w:rFonts w:hint="eastAsia" w:ascii="仿宋_GB2312" w:hAnsi="仿宋_GB2312" w:eastAsia="仿宋_GB2312" w:cs="仿宋_GB2312"/>
          <w:color w:val="auto"/>
          <w:sz w:val="32"/>
          <w:szCs w:val="32"/>
          <w:highlight w:val="none"/>
          <w:u w:val="none" w:color="auto"/>
          <w:shd w:val="clear" w:color="auto" w:fill="auto"/>
          <w:lang w:eastAsia="zh-CN"/>
        </w:rPr>
        <w:t>：</w:t>
      </w:r>
      <w:r>
        <w:rPr>
          <w:rFonts w:hint="eastAsia" w:ascii="仿宋_GB2312" w:hAnsi="仿宋_GB2312" w:eastAsia="仿宋_GB2312" w:cs="仿宋_GB2312"/>
          <w:i w:val="0"/>
          <w:iCs w:val="0"/>
          <w:caps w:val="0"/>
          <w:color w:val="333333"/>
          <w:spacing w:val="0"/>
          <w:sz w:val="32"/>
          <w:szCs w:val="32"/>
          <w:shd w:val="clear" w:fill="FFFFFF"/>
          <w:lang w:eastAsia="zh-CN"/>
        </w:rPr>
        <w:t>按照方便、实用、有效的原则，在坚持</w:t>
      </w:r>
      <w:r>
        <w:rPr>
          <w:rFonts w:hint="eastAsia" w:ascii="仿宋_GB2312" w:hAnsi="仿宋_GB2312" w:eastAsia="仿宋_GB2312" w:cs="仿宋_GB2312"/>
          <w:i w:val="0"/>
          <w:iCs w:val="0"/>
          <w:caps w:val="0"/>
          <w:color w:val="333333"/>
          <w:spacing w:val="0"/>
          <w:sz w:val="32"/>
          <w:szCs w:val="32"/>
          <w:shd w:val="clear" w:fill="FFFFFF"/>
          <w:lang w:val="en-US" w:eastAsia="zh-CN"/>
        </w:rPr>
        <w:t>做好</w:t>
      </w:r>
      <w:r>
        <w:rPr>
          <w:rFonts w:hint="eastAsia" w:ascii="仿宋_GB2312" w:hAnsi="仿宋_GB2312" w:eastAsia="仿宋_GB2312" w:cs="仿宋_GB2312"/>
          <w:i w:val="0"/>
          <w:iCs w:val="0"/>
          <w:caps w:val="0"/>
          <w:color w:val="333333"/>
          <w:spacing w:val="0"/>
          <w:sz w:val="32"/>
          <w:szCs w:val="32"/>
          <w:shd w:val="clear" w:fill="FFFFFF"/>
          <w:lang w:eastAsia="zh-CN"/>
        </w:rPr>
        <w:t>政务</w:t>
      </w:r>
      <w:r>
        <w:rPr>
          <w:rFonts w:hint="eastAsia" w:ascii="仿宋_GB2312" w:hAnsi="仿宋_GB2312" w:eastAsia="仿宋_GB2312" w:cs="仿宋_GB2312"/>
          <w:i w:val="0"/>
          <w:iCs w:val="0"/>
          <w:caps w:val="0"/>
          <w:color w:val="333333"/>
          <w:spacing w:val="0"/>
          <w:sz w:val="32"/>
          <w:szCs w:val="32"/>
          <w:shd w:val="clear" w:fill="FFFFFF"/>
          <w:lang w:val="en-US" w:eastAsia="zh-CN"/>
        </w:rPr>
        <w:t>公开栏这一传统的公开形式的基础上，积极利用新载体、新形式，譬</w:t>
      </w:r>
      <w:r>
        <w:rPr>
          <w:rFonts w:hint="eastAsia" w:ascii="仿宋_GB2312" w:hAnsi="仿宋_GB2312" w:eastAsia="仿宋_GB2312" w:cs="仿宋_GB2312"/>
          <w:i w:val="0"/>
          <w:iCs w:val="0"/>
          <w:caps w:val="0"/>
          <w:color w:val="333333"/>
          <w:spacing w:val="0"/>
          <w:sz w:val="32"/>
          <w:szCs w:val="32"/>
          <w:shd w:val="clear" w:fill="FFFFFF"/>
          <w:lang w:eastAsia="zh-CN"/>
        </w:rPr>
        <w:t>如宣传栏、微信群、</w:t>
      </w:r>
      <w:r>
        <w:rPr>
          <w:rFonts w:hint="eastAsia" w:ascii="仿宋_GB2312" w:hAnsi="仿宋_GB2312" w:eastAsia="仿宋_GB2312" w:cs="仿宋_GB2312"/>
          <w:i w:val="0"/>
          <w:iCs w:val="0"/>
          <w:caps w:val="0"/>
          <w:color w:val="333333"/>
          <w:spacing w:val="0"/>
          <w:sz w:val="32"/>
          <w:szCs w:val="32"/>
          <w:shd w:val="clear" w:fill="FFFFFF"/>
          <w:lang w:val="en-US" w:eastAsia="zh-CN"/>
        </w:rPr>
        <w:t>公众号、网站等载体</w:t>
      </w:r>
      <w:r>
        <w:rPr>
          <w:rFonts w:hint="eastAsia" w:ascii="仿宋_GB2312" w:hAnsi="仿宋_GB2312" w:eastAsia="仿宋_GB2312" w:cs="仿宋_GB2312"/>
          <w:i w:val="0"/>
          <w:iCs w:val="0"/>
          <w:caps w:val="0"/>
          <w:color w:val="333333"/>
          <w:spacing w:val="0"/>
          <w:sz w:val="32"/>
          <w:szCs w:val="32"/>
          <w:shd w:val="clear" w:fill="FFFFFF"/>
          <w:lang w:eastAsia="zh-CN"/>
        </w:rPr>
        <w:t>，推进政务信息公开，使公开的形式</w:t>
      </w:r>
      <w:r>
        <w:rPr>
          <w:rFonts w:hint="eastAsia" w:ascii="仿宋_GB2312" w:hAnsi="仿宋_GB2312" w:eastAsia="仿宋_GB2312" w:cs="仿宋_GB2312"/>
          <w:i w:val="0"/>
          <w:iCs w:val="0"/>
          <w:caps w:val="0"/>
          <w:color w:val="333333"/>
          <w:spacing w:val="0"/>
          <w:sz w:val="32"/>
          <w:szCs w:val="32"/>
          <w:shd w:val="clear" w:fill="FFFFFF"/>
          <w:lang w:val="en-US" w:eastAsia="zh-CN"/>
        </w:rPr>
        <w:t>更加</w:t>
      </w:r>
      <w:r>
        <w:rPr>
          <w:rFonts w:hint="eastAsia" w:ascii="仿宋_GB2312" w:hAnsi="仿宋_GB2312" w:eastAsia="仿宋_GB2312" w:cs="仿宋_GB2312"/>
          <w:i w:val="0"/>
          <w:iCs w:val="0"/>
          <w:caps w:val="0"/>
          <w:color w:val="333333"/>
          <w:spacing w:val="0"/>
          <w:sz w:val="32"/>
          <w:szCs w:val="32"/>
          <w:shd w:val="clear" w:fill="FFFFFF"/>
          <w:lang w:eastAsia="zh-CN"/>
        </w:rPr>
        <w:t>多样</w:t>
      </w:r>
      <w:r>
        <w:rPr>
          <w:rFonts w:hint="eastAsia" w:ascii="仿宋_GB2312" w:hAnsi="仿宋_GB2312" w:eastAsia="仿宋_GB2312" w:cs="仿宋_GB2312"/>
          <w:i w:val="0"/>
          <w:iCs w:val="0"/>
          <w:caps w:val="0"/>
          <w:color w:val="333333"/>
          <w:spacing w:val="0"/>
          <w:sz w:val="32"/>
          <w:szCs w:val="32"/>
          <w:shd w:val="clear" w:fill="FFFFFF"/>
          <w:lang w:val="en-US" w:eastAsia="zh-CN"/>
        </w:rPr>
        <w:t>化，方便职工和就医群众了解医院最新动态</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14:paraId="730BA19F">
      <w:pPr>
        <w:ind w:firstLine="643" w:firstLineChars="200"/>
        <w:rPr>
          <w:rFonts w:hint="eastAsia" w:ascii="仿宋_GB2312" w:hAnsi="仿宋_GB2312" w:eastAsia="仿宋_GB2312" w:cs="仿宋_GB2312"/>
          <w:color w:val="auto"/>
          <w:sz w:val="32"/>
          <w:szCs w:val="32"/>
          <w:highlight w:val="none"/>
          <w:u w:val="none" w:color="auto"/>
          <w:shd w:val="clear" w:color="auto" w:fill="auto"/>
        </w:rPr>
      </w:pPr>
      <w:r>
        <w:rPr>
          <w:rFonts w:hint="eastAsia" w:ascii="仿宋_GB2312" w:hAnsi="仿宋_GB2312" w:eastAsia="仿宋_GB2312" w:cs="仿宋_GB2312"/>
          <w:b/>
          <w:bCs/>
          <w:color w:val="auto"/>
          <w:sz w:val="32"/>
          <w:szCs w:val="32"/>
          <w:highlight w:val="none"/>
          <w:u w:val="none" w:color="auto"/>
          <w:shd w:val="clear" w:color="auto" w:fill="auto"/>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auto"/>
          <w:sz w:val="32"/>
          <w:szCs w:val="32"/>
          <w:highlight w:val="none"/>
          <w:u w:val="none" w:color="auto"/>
          <w:shd w:val="clear" w:color="auto" w:fill="auto"/>
        </w:rPr>
        <w:t>监督保障</w:t>
      </w:r>
      <w:r>
        <w:rPr>
          <w:rFonts w:hint="eastAsia" w:ascii="仿宋_GB2312" w:hAnsi="仿宋_GB2312" w:eastAsia="仿宋_GB2312" w:cs="仿宋_GB2312"/>
          <w:b/>
          <w:bCs/>
          <w:color w:val="auto"/>
          <w:sz w:val="32"/>
          <w:szCs w:val="32"/>
          <w:highlight w:val="none"/>
          <w:u w:val="none" w:color="auto"/>
          <w:shd w:val="clear" w:color="auto" w:fill="auto"/>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积极参与上级部门组织的政务公开工作培训，将各项任务分解细化，统筹安排，明确责任人、完成时间、工作质量和要求，积极主动公开可以公开的政府信息，接受社会监督，切实保障大众的知情权和监督权。加强社会评议和责任追究，对违反政府信息公开规定人员追究相关责任。依法保护个人隐私，</w:t>
      </w:r>
      <w:r>
        <w:rPr>
          <w:rFonts w:hint="default" w:ascii="仿宋_GB2312" w:hAnsi="仿宋_GB2312" w:eastAsia="仿宋_GB2312" w:cs="仿宋_GB2312"/>
          <w:i w:val="0"/>
          <w:iCs w:val="0"/>
          <w:caps w:val="0"/>
          <w:color w:val="333333"/>
          <w:spacing w:val="0"/>
          <w:sz w:val="32"/>
          <w:szCs w:val="32"/>
          <w:shd w:val="clear" w:fill="FFFFFF"/>
          <w:lang w:val="en-US"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default" w:ascii="仿宋_GB2312" w:hAnsi="仿宋_GB2312" w:eastAsia="仿宋_GB2312" w:cs="仿宋_GB2312"/>
          <w:i w:val="0"/>
          <w:iCs w:val="0"/>
          <w:caps w:val="0"/>
          <w:color w:val="333333"/>
          <w:spacing w:val="0"/>
          <w:sz w:val="32"/>
          <w:szCs w:val="32"/>
          <w:shd w:val="clear" w:fill="FFFFFF"/>
          <w:lang w:val="en-US" w:eastAsia="zh-CN"/>
        </w:rPr>
        <w:t>年，我</w:t>
      </w:r>
      <w:r>
        <w:rPr>
          <w:rFonts w:hint="eastAsia" w:ascii="仿宋_GB2312" w:hAnsi="仿宋_GB2312" w:eastAsia="仿宋_GB2312" w:cs="仿宋_GB2312"/>
          <w:i w:val="0"/>
          <w:iCs w:val="0"/>
          <w:caps w:val="0"/>
          <w:color w:val="333333"/>
          <w:spacing w:val="0"/>
          <w:sz w:val="32"/>
          <w:szCs w:val="32"/>
          <w:shd w:val="clear" w:fill="FFFFFF"/>
          <w:lang w:val="en-US" w:eastAsia="zh-CN"/>
        </w:rPr>
        <w:t>院未发生</w:t>
      </w:r>
      <w:r>
        <w:rPr>
          <w:rFonts w:hint="default" w:ascii="仿宋_GB2312" w:hAnsi="仿宋_GB2312" w:eastAsia="仿宋_GB2312" w:cs="仿宋_GB2312"/>
          <w:i w:val="0"/>
          <w:iCs w:val="0"/>
          <w:caps w:val="0"/>
          <w:color w:val="333333"/>
          <w:spacing w:val="0"/>
          <w:sz w:val="32"/>
          <w:szCs w:val="32"/>
          <w:shd w:val="clear" w:fill="FFFFFF"/>
          <w:lang w:val="en-US" w:eastAsia="zh-CN"/>
        </w:rPr>
        <w:t>因不履行政务公开义务而造成的责任追究情况</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14:paraId="6F0071A6">
      <w:pPr>
        <w:widowControl/>
        <w:shd w:val="clear" w:color="auto" w:fill="FFFFFF"/>
        <w:ind w:firstLine="480"/>
        <w:rPr>
          <w:rFonts w:hint="default" w:ascii="Times New Roman" w:hAnsi="Times New Roman" w:eastAsia="仿宋_GB2312" w:cs="Times New Roman"/>
          <w:color w:val="auto"/>
          <w:kern w:val="0"/>
          <w:sz w:val="24"/>
          <w:szCs w:val="32"/>
          <w:highlight w:val="none"/>
          <w:u w:val="none" w:color="auto"/>
          <w:shd w:val="clear" w:color="auto" w:fill="auto"/>
        </w:rPr>
      </w:pPr>
    </w:p>
    <w:p w14:paraId="0ABC35D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二、主动公开政府信息情况</w:t>
      </w:r>
    </w:p>
    <w:tbl>
      <w:tblPr>
        <w:tblStyle w:val="4"/>
        <w:tblW w:w="9660" w:type="dxa"/>
        <w:jc w:val="center"/>
        <w:shd w:val="clear" w:color="auto" w:fill="auto"/>
        <w:tblLayout w:type="fixed"/>
        <w:tblCellMar>
          <w:top w:w="0" w:type="dxa"/>
          <w:left w:w="0" w:type="dxa"/>
          <w:bottom w:w="0" w:type="dxa"/>
          <w:right w:w="0" w:type="dxa"/>
        </w:tblCellMar>
      </w:tblPr>
      <w:tblGrid>
        <w:gridCol w:w="2415"/>
        <w:gridCol w:w="2415"/>
        <w:gridCol w:w="2415"/>
        <w:gridCol w:w="2415"/>
      </w:tblGrid>
      <w:tr w14:paraId="0A2EF602">
        <w:tblPrEx>
          <w:shd w:val="clear" w:color="auto" w:fill="auto"/>
          <w:tblCellMar>
            <w:top w:w="0" w:type="dxa"/>
            <w:left w:w="0" w:type="dxa"/>
            <w:bottom w:w="0" w:type="dxa"/>
            <w:right w:w="0" w:type="dxa"/>
          </w:tblCellMar>
        </w:tblPrEx>
        <w:trPr>
          <w:trHeight w:val="395" w:hRule="atLeast"/>
          <w:jc w:val="center"/>
        </w:trPr>
        <w:tc>
          <w:tcPr>
            <w:tcW w:w="9660" w:type="dxa"/>
            <w:gridSpan w:val="4"/>
            <w:tcBorders>
              <w:top w:val="single" w:color="auto" w:sz="8" w:space="0"/>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258C445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第二十条第（一）项</w:t>
            </w:r>
          </w:p>
        </w:tc>
      </w:tr>
      <w:tr w14:paraId="63ECE501">
        <w:tblPrEx>
          <w:tblCellMar>
            <w:top w:w="0" w:type="dxa"/>
            <w:left w:w="0" w:type="dxa"/>
            <w:bottom w:w="0" w:type="dxa"/>
            <w:right w:w="0" w:type="dxa"/>
          </w:tblCellMar>
        </w:tblPrEx>
        <w:trPr>
          <w:trHeight w:val="395"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4FF8D4C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2415"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203E6F97">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本年制发件数</w:t>
            </w:r>
          </w:p>
        </w:tc>
        <w:tc>
          <w:tcPr>
            <w:tcW w:w="2415"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368B203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本年废止件数</w:t>
            </w:r>
          </w:p>
        </w:tc>
        <w:tc>
          <w:tcPr>
            <w:tcW w:w="2415" w:type="dxa"/>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58C9837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现行有效件数</w:t>
            </w:r>
          </w:p>
        </w:tc>
      </w:tr>
      <w:tr w14:paraId="639BE027">
        <w:tblPrEx>
          <w:tblCellMar>
            <w:top w:w="0" w:type="dxa"/>
            <w:left w:w="0" w:type="dxa"/>
            <w:bottom w:w="0" w:type="dxa"/>
            <w:right w:w="0" w:type="dxa"/>
          </w:tblCellMar>
        </w:tblPrEx>
        <w:trPr>
          <w:trHeight w:val="525"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77580DF1">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规章</w:t>
            </w:r>
          </w:p>
        </w:tc>
        <w:tc>
          <w:tcPr>
            <w:tcW w:w="2415"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27DFDA0">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val="en-US" w:eastAsia="zh-CN"/>
              </w:rPr>
              <w:t>0</w:t>
            </w:r>
            <w:r>
              <w:rPr>
                <w:rFonts w:hint="eastAsia" w:ascii="宋体" w:hAnsi="宋体" w:eastAsia="宋体" w:cs="宋体"/>
                <w:color w:val="auto"/>
                <w:kern w:val="0"/>
                <w:sz w:val="20"/>
                <w:szCs w:val="20"/>
                <w:highlight w:val="none"/>
                <w:u w:val="none" w:color="auto"/>
                <w:shd w:val="clear" w:color="auto" w:fill="auto"/>
              </w:rPr>
              <w:t>　　</w:t>
            </w:r>
          </w:p>
        </w:tc>
        <w:tc>
          <w:tcPr>
            <w:tcW w:w="2415"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ECD7F12">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 </w:t>
            </w:r>
            <w:r>
              <w:rPr>
                <w:rFonts w:hint="eastAsia" w:ascii="宋体" w:hAnsi="宋体" w:eastAsia="宋体" w:cs="宋体"/>
                <w:color w:val="auto"/>
                <w:kern w:val="0"/>
                <w:sz w:val="20"/>
                <w:szCs w:val="20"/>
                <w:highlight w:val="none"/>
                <w:u w:val="none" w:color="auto"/>
                <w:shd w:val="clear" w:color="auto" w:fill="auto"/>
                <w:lang w:val="en-US" w:eastAsia="zh-CN"/>
              </w:rPr>
              <w:t>0</w:t>
            </w:r>
            <w:r>
              <w:rPr>
                <w:rFonts w:hint="eastAsia" w:ascii="宋体" w:hAnsi="宋体" w:eastAsia="宋体" w:cs="宋体"/>
                <w:color w:val="auto"/>
                <w:kern w:val="0"/>
                <w:sz w:val="20"/>
                <w:szCs w:val="20"/>
                <w:highlight w:val="none"/>
                <w:u w:val="none" w:color="auto"/>
                <w:shd w:val="clear" w:color="auto" w:fill="auto"/>
              </w:rPr>
              <w:t>　</w:t>
            </w:r>
          </w:p>
        </w:tc>
        <w:tc>
          <w:tcPr>
            <w:tcW w:w="2415"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6BABDC1">
            <w:pPr>
              <w:widowControl/>
              <w:jc w:val="center"/>
              <w:rPr>
                <w:rFonts w:hint="eastAsia"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rPr>
              <w:t> </w:t>
            </w:r>
            <w:r>
              <w:rPr>
                <w:rFonts w:hint="eastAsia" w:ascii="宋体" w:hAnsi="宋体" w:eastAsia="宋体" w:cs="宋体"/>
                <w:color w:val="auto"/>
                <w:kern w:val="0"/>
                <w:sz w:val="20"/>
                <w:szCs w:val="20"/>
                <w:highlight w:val="none"/>
                <w:u w:val="none" w:color="auto"/>
                <w:shd w:val="clear" w:color="auto" w:fill="auto"/>
                <w:lang w:val="en-US" w:eastAsia="zh-CN"/>
              </w:rPr>
              <w:t>0</w:t>
            </w:r>
          </w:p>
        </w:tc>
      </w:tr>
      <w:tr w14:paraId="18B1BCAE">
        <w:tblPrEx>
          <w:tblCellMar>
            <w:top w:w="0" w:type="dxa"/>
            <w:left w:w="0" w:type="dxa"/>
            <w:bottom w:w="0" w:type="dxa"/>
            <w:right w:w="0" w:type="dxa"/>
          </w:tblCellMar>
        </w:tblPrEx>
        <w:trPr>
          <w:trHeight w:val="395"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6ADECBA3">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行政规范性文件</w:t>
            </w:r>
          </w:p>
        </w:tc>
        <w:tc>
          <w:tcPr>
            <w:tcW w:w="2415"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E5288BC">
            <w:pPr>
              <w:widowControl/>
              <w:jc w:val="center"/>
              <w:rPr>
                <w:rFonts w:hint="eastAsia"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rPr>
              <w:t>　　</w:t>
            </w:r>
            <w:r>
              <w:rPr>
                <w:rFonts w:hint="eastAsia" w:ascii="宋体" w:hAnsi="宋体" w:eastAsia="宋体" w:cs="宋体"/>
                <w:color w:val="auto"/>
                <w:kern w:val="0"/>
                <w:sz w:val="20"/>
                <w:szCs w:val="20"/>
                <w:highlight w:val="none"/>
                <w:u w:val="none" w:color="auto"/>
                <w:shd w:val="clear" w:color="auto" w:fill="auto"/>
                <w:lang w:val="en-US" w:eastAsia="zh-CN"/>
              </w:rPr>
              <w:t>0</w:t>
            </w:r>
          </w:p>
        </w:tc>
        <w:tc>
          <w:tcPr>
            <w:tcW w:w="2415"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5C85BD1">
            <w:pPr>
              <w:widowControl/>
              <w:jc w:val="center"/>
              <w:rPr>
                <w:rFonts w:hint="eastAsia"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rPr>
              <w:t> 　</w:t>
            </w:r>
            <w:r>
              <w:rPr>
                <w:rFonts w:hint="eastAsia" w:ascii="宋体" w:hAnsi="宋体" w:eastAsia="宋体" w:cs="宋体"/>
                <w:color w:val="auto"/>
                <w:kern w:val="0"/>
                <w:sz w:val="20"/>
                <w:szCs w:val="20"/>
                <w:highlight w:val="none"/>
                <w:u w:val="none" w:color="auto"/>
                <w:shd w:val="clear" w:color="auto" w:fill="auto"/>
                <w:lang w:val="en-US" w:eastAsia="zh-CN"/>
              </w:rPr>
              <w:t>0</w:t>
            </w:r>
          </w:p>
        </w:tc>
        <w:tc>
          <w:tcPr>
            <w:tcW w:w="2415"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E71DD6D">
            <w:pPr>
              <w:widowControl/>
              <w:jc w:val="center"/>
              <w:rPr>
                <w:rFonts w:hint="eastAsia" w:ascii="宋体" w:hAnsi="宋体" w:eastAsia="宋体" w:cs="宋体"/>
                <w:color w:val="auto"/>
                <w:kern w:val="0"/>
                <w:sz w:val="20"/>
                <w:szCs w:val="20"/>
                <w:highlight w:val="none"/>
                <w:u w:val="none" w:color="auto"/>
                <w:shd w:val="clear" w:color="auto" w:fill="auto"/>
                <w:lang w:val="en-US" w:eastAsia="zh-CN"/>
              </w:rPr>
            </w:pPr>
            <w:r>
              <w:rPr>
                <w:rFonts w:hint="default" w:ascii="宋体" w:hAnsi="宋体" w:eastAsia="宋体" w:cs="宋体"/>
                <w:color w:val="auto"/>
                <w:kern w:val="0"/>
                <w:sz w:val="20"/>
                <w:szCs w:val="20"/>
                <w:highlight w:val="none"/>
                <w:u w:val="none" w:color="auto"/>
                <w:shd w:val="clear" w:color="auto" w:fill="auto"/>
              </w:rPr>
              <w:t> </w:t>
            </w:r>
            <w:r>
              <w:rPr>
                <w:rFonts w:hint="eastAsia" w:ascii="宋体" w:hAnsi="宋体" w:eastAsia="宋体" w:cs="宋体"/>
                <w:color w:val="auto"/>
                <w:kern w:val="0"/>
                <w:sz w:val="20"/>
                <w:szCs w:val="20"/>
                <w:highlight w:val="none"/>
                <w:u w:val="none" w:color="auto"/>
                <w:shd w:val="clear" w:color="auto" w:fill="auto"/>
                <w:lang w:val="en-US" w:eastAsia="zh-CN"/>
              </w:rPr>
              <w:t>0</w:t>
            </w:r>
          </w:p>
        </w:tc>
      </w:tr>
      <w:tr w14:paraId="49D8DD36">
        <w:tblPrEx>
          <w:tblCellMar>
            <w:top w:w="0" w:type="dxa"/>
            <w:left w:w="0" w:type="dxa"/>
            <w:bottom w:w="0" w:type="dxa"/>
            <w:right w:w="0" w:type="dxa"/>
          </w:tblCellMar>
        </w:tblPrEx>
        <w:trPr>
          <w:trHeight w:val="395" w:hRule="atLeast"/>
          <w:jc w:val="center"/>
        </w:trPr>
        <w:tc>
          <w:tcPr>
            <w:tcW w:w="966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6516A9B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第二十条第（五）项</w:t>
            </w:r>
          </w:p>
        </w:tc>
      </w:tr>
      <w:tr w14:paraId="57863057">
        <w:tblPrEx>
          <w:tblCellMar>
            <w:top w:w="0" w:type="dxa"/>
            <w:left w:w="0" w:type="dxa"/>
            <w:bottom w:w="0" w:type="dxa"/>
            <w:right w:w="0" w:type="dxa"/>
          </w:tblCellMar>
        </w:tblPrEx>
        <w:trPr>
          <w:trHeight w:val="395"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5CC5693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245"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14:paraId="039BC23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14:paraId="7FE202DD">
        <w:tblPrEx>
          <w:tblCellMar>
            <w:top w:w="0" w:type="dxa"/>
            <w:left w:w="0" w:type="dxa"/>
            <w:bottom w:w="0" w:type="dxa"/>
            <w:right w:w="0" w:type="dxa"/>
          </w:tblCellMar>
        </w:tblPrEx>
        <w:trPr>
          <w:trHeight w:val="395"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5C9EEF8A">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行政许可</w:t>
            </w:r>
          </w:p>
        </w:tc>
        <w:tc>
          <w:tcPr>
            <w:tcW w:w="7245"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14:paraId="08BDE0F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1"/>
                <w:szCs w:val="21"/>
                <w:highlight w:val="none"/>
                <w:u w:val="none" w:color="auto"/>
                <w:shd w:val="clear" w:color="auto" w:fill="auto"/>
                <w:lang w:val="en-US" w:eastAsia="zh-CN"/>
              </w:rPr>
              <w:t>0</w:t>
            </w:r>
          </w:p>
        </w:tc>
      </w:tr>
      <w:tr w14:paraId="74463419">
        <w:tblPrEx>
          <w:tblCellMar>
            <w:top w:w="0" w:type="dxa"/>
            <w:left w:w="0" w:type="dxa"/>
            <w:bottom w:w="0" w:type="dxa"/>
            <w:right w:w="0" w:type="dxa"/>
          </w:tblCellMar>
        </w:tblPrEx>
        <w:trPr>
          <w:trHeight w:val="395" w:hRule="atLeast"/>
          <w:jc w:val="center"/>
        </w:trPr>
        <w:tc>
          <w:tcPr>
            <w:tcW w:w="966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2F78318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第二十条第（六）项</w:t>
            </w:r>
          </w:p>
        </w:tc>
      </w:tr>
      <w:tr w14:paraId="43F06A7F">
        <w:tblPrEx>
          <w:tblCellMar>
            <w:top w:w="0" w:type="dxa"/>
            <w:left w:w="0" w:type="dxa"/>
            <w:bottom w:w="0" w:type="dxa"/>
            <w:right w:w="0" w:type="dxa"/>
          </w:tblCellMar>
        </w:tblPrEx>
        <w:trPr>
          <w:trHeight w:val="395"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1ED628C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245" w:type="dxa"/>
            <w:gridSpan w:val="3"/>
            <w:tcBorders>
              <w:top w:val="single" w:color="auto" w:sz="8" w:space="0"/>
              <w:left w:val="nil"/>
              <w:bottom w:val="single" w:color="auto" w:sz="8" w:space="0"/>
              <w:right w:val="single" w:color="auto" w:sz="8" w:space="0"/>
            </w:tcBorders>
            <w:shd w:val="clear" w:color="auto" w:fill="auto"/>
            <w:noWrap w:val="0"/>
            <w:tcMar>
              <w:left w:w="57" w:type="dxa"/>
              <w:right w:w="57" w:type="dxa"/>
            </w:tcMar>
            <w:vAlign w:val="center"/>
          </w:tcPr>
          <w:p w14:paraId="41C06DA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14:paraId="6F50D2AE">
        <w:tblPrEx>
          <w:tblCellMar>
            <w:top w:w="0" w:type="dxa"/>
            <w:left w:w="0" w:type="dxa"/>
            <w:bottom w:w="0" w:type="dxa"/>
            <w:right w:w="0" w:type="dxa"/>
          </w:tblCellMar>
        </w:tblPrEx>
        <w:trPr>
          <w:trHeight w:val="476"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609A8175">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行政处罚</w:t>
            </w:r>
          </w:p>
        </w:tc>
        <w:tc>
          <w:tcPr>
            <w:tcW w:w="7245"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14:paraId="03154361">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val="en-US" w:eastAsia="zh-CN"/>
              </w:rPr>
              <w:t>0</w:t>
            </w:r>
            <w:r>
              <w:rPr>
                <w:rFonts w:hint="eastAsia" w:ascii="宋体" w:hAnsi="宋体" w:eastAsia="宋体" w:cs="宋体"/>
                <w:color w:val="auto"/>
                <w:kern w:val="0"/>
                <w:sz w:val="20"/>
                <w:szCs w:val="20"/>
                <w:highlight w:val="none"/>
                <w:u w:val="none" w:color="auto"/>
                <w:shd w:val="clear" w:color="auto" w:fill="auto"/>
              </w:rPr>
              <w:t>　</w:t>
            </w:r>
          </w:p>
        </w:tc>
      </w:tr>
      <w:tr w14:paraId="6A29FF3B">
        <w:tblPrEx>
          <w:tblCellMar>
            <w:top w:w="0" w:type="dxa"/>
            <w:left w:w="0" w:type="dxa"/>
            <w:bottom w:w="0" w:type="dxa"/>
            <w:right w:w="0" w:type="dxa"/>
          </w:tblCellMar>
        </w:tblPrEx>
        <w:trPr>
          <w:trHeight w:val="395"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55D5E861">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行政强制</w:t>
            </w:r>
          </w:p>
        </w:tc>
        <w:tc>
          <w:tcPr>
            <w:tcW w:w="7245" w:type="dxa"/>
            <w:gridSpan w:val="3"/>
            <w:tcBorders>
              <w:top w:val="nil"/>
              <w:left w:val="nil"/>
              <w:bottom w:val="single" w:color="auto" w:sz="8" w:space="0"/>
              <w:right w:val="single" w:color="auto" w:sz="8" w:space="0"/>
            </w:tcBorders>
            <w:shd w:val="clear" w:color="auto" w:fill="auto"/>
            <w:noWrap w:val="0"/>
            <w:tcMar>
              <w:left w:w="57" w:type="dxa"/>
              <w:right w:w="57" w:type="dxa"/>
            </w:tcMar>
            <w:vAlign w:val="center"/>
          </w:tcPr>
          <w:p w14:paraId="5CCE8296">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val="en-US" w:eastAsia="zh-CN"/>
              </w:rPr>
              <w:t>0</w:t>
            </w:r>
            <w:r>
              <w:rPr>
                <w:rFonts w:hint="eastAsia" w:ascii="宋体" w:hAnsi="宋体" w:eastAsia="宋体" w:cs="宋体"/>
                <w:color w:val="auto"/>
                <w:kern w:val="0"/>
                <w:sz w:val="20"/>
                <w:szCs w:val="20"/>
                <w:highlight w:val="none"/>
                <w:u w:val="none" w:color="auto"/>
                <w:shd w:val="clear" w:color="auto" w:fill="auto"/>
              </w:rPr>
              <w:t>　</w:t>
            </w:r>
          </w:p>
        </w:tc>
      </w:tr>
      <w:tr w14:paraId="24B96E2D">
        <w:tblPrEx>
          <w:tblCellMar>
            <w:top w:w="0" w:type="dxa"/>
            <w:left w:w="0" w:type="dxa"/>
            <w:bottom w:w="0" w:type="dxa"/>
            <w:right w:w="0" w:type="dxa"/>
          </w:tblCellMar>
        </w:tblPrEx>
        <w:trPr>
          <w:trHeight w:val="395" w:hRule="atLeast"/>
          <w:jc w:val="center"/>
        </w:trPr>
        <w:tc>
          <w:tcPr>
            <w:tcW w:w="9660" w:type="dxa"/>
            <w:gridSpan w:val="4"/>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375F456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第二十条第（八）项</w:t>
            </w:r>
          </w:p>
        </w:tc>
      </w:tr>
      <w:tr w14:paraId="1E3A9FCC">
        <w:tblPrEx>
          <w:tblCellMar>
            <w:top w:w="0" w:type="dxa"/>
            <w:left w:w="0" w:type="dxa"/>
            <w:bottom w:w="0" w:type="dxa"/>
            <w:right w:w="0" w:type="dxa"/>
          </w:tblCellMar>
        </w:tblPrEx>
        <w:trPr>
          <w:trHeight w:val="395"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469496F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245" w:type="dxa"/>
            <w:gridSpan w:val="3"/>
            <w:tcBorders>
              <w:top w:val="nil"/>
              <w:left w:val="nil"/>
              <w:bottom w:val="single" w:color="auto" w:sz="8" w:space="0"/>
              <w:right w:val="single" w:color="000000" w:sz="8" w:space="0"/>
            </w:tcBorders>
            <w:shd w:val="clear" w:color="auto" w:fill="auto"/>
            <w:noWrap w:val="0"/>
            <w:tcMar>
              <w:left w:w="57" w:type="dxa"/>
              <w:right w:w="57" w:type="dxa"/>
            </w:tcMar>
            <w:vAlign w:val="center"/>
          </w:tcPr>
          <w:p w14:paraId="58962EF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本年收费金额（单位：万元）</w:t>
            </w:r>
          </w:p>
        </w:tc>
      </w:tr>
      <w:tr w14:paraId="76EE5378">
        <w:tblPrEx>
          <w:tblCellMar>
            <w:top w:w="0" w:type="dxa"/>
            <w:left w:w="0" w:type="dxa"/>
            <w:bottom w:w="0" w:type="dxa"/>
            <w:right w:w="0" w:type="dxa"/>
          </w:tblCellMar>
        </w:tblPrEx>
        <w:trPr>
          <w:trHeight w:val="417" w:hRule="atLeast"/>
          <w:jc w:val="center"/>
        </w:trPr>
        <w:tc>
          <w:tcPr>
            <w:tcW w:w="2415" w:type="dxa"/>
            <w:tcBorders>
              <w:top w:val="nil"/>
              <w:left w:val="single" w:color="auto" w:sz="8" w:space="0"/>
              <w:bottom w:val="single" w:color="auto" w:sz="8" w:space="0"/>
              <w:right w:val="single" w:color="auto" w:sz="8" w:space="0"/>
            </w:tcBorders>
            <w:shd w:val="clear" w:color="auto" w:fill="auto"/>
            <w:noWrap w:val="0"/>
            <w:tcMar>
              <w:left w:w="57" w:type="dxa"/>
              <w:right w:w="57" w:type="dxa"/>
            </w:tcMar>
            <w:vAlign w:val="center"/>
          </w:tcPr>
          <w:p w14:paraId="59B32096">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行政事业性收费</w:t>
            </w:r>
          </w:p>
        </w:tc>
        <w:tc>
          <w:tcPr>
            <w:tcW w:w="7245" w:type="dxa"/>
            <w:gridSpan w:val="3"/>
            <w:tcBorders>
              <w:top w:val="nil"/>
              <w:left w:val="nil"/>
              <w:bottom w:val="single" w:color="auto" w:sz="8" w:space="0"/>
              <w:right w:val="single" w:color="000000" w:sz="8" w:space="0"/>
            </w:tcBorders>
            <w:shd w:val="clear" w:color="auto" w:fill="auto"/>
            <w:noWrap w:val="0"/>
            <w:tcMar>
              <w:left w:w="57" w:type="dxa"/>
              <w:right w:w="57" w:type="dxa"/>
            </w:tcMar>
            <w:vAlign w:val="center"/>
          </w:tcPr>
          <w:p w14:paraId="4A414AFB">
            <w:pPr>
              <w:jc w:val="cente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hAnsi="Times New Roman" w:eastAsia="仿宋_GB2312" w:cs="Times New Roman"/>
                <w:color w:val="auto"/>
                <w:sz w:val="24"/>
                <w:szCs w:val="24"/>
                <w:highlight w:val="none"/>
                <w:u w:val="none" w:color="auto"/>
                <w:shd w:val="clear" w:color="auto" w:fill="auto"/>
                <w:lang w:val="en-US" w:eastAsia="zh-CN"/>
              </w:rPr>
              <w:t>0</w:t>
            </w:r>
          </w:p>
        </w:tc>
      </w:tr>
    </w:tbl>
    <w:p w14:paraId="47EE9B0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三、收到和处理政府信息公开申请情况</w:t>
      </w:r>
    </w:p>
    <w:p w14:paraId="5000471B">
      <w:pPr>
        <w:pStyle w:val="6"/>
        <w:widowControl/>
        <w:shd w:val="clear" w:color="auto" w:fill="FFFFFF"/>
        <w:spacing w:before="0" w:beforeAutospacing="0" w:after="0" w:afterAutospacing="0"/>
        <w:ind w:firstLine="420"/>
        <w:jc w:val="both"/>
        <w:rPr>
          <w:rFonts w:hint="default" w:ascii="宋体" w:hAnsi="宋体" w:eastAsia="宋体" w:cs="宋体"/>
          <w:color w:val="auto"/>
          <w:szCs w:val="24"/>
          <w:highlight w:val="none"/>
          <w:u w:val="none" w:color="auto"/>
          <w:shd w:val="clear" w:color="auto" w:fill="auto"/>
        </w:rPr>
      </w:pPr>
    </w:p>
    <w:tbl>
      <w:tblPr>
        <w:tblStyle w:val="4"/>
        <w:tblW w:w="971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5"/>
        <w:gridCol w:w="940"/>
        <w:gridCol w:w="3211"/>
        <w:gridCol w:w="686"/>
        <w:gridCol w:w="686"/>
        <w:gridCol w:w="686"/>
        <w:gridCol w:w="686"/>
        <w:gridCol w:w="686"/>
        <w:gridCol w:w="687"/>
        <w:gridCol w:w="686"/>
      </w:tblGrid>
      <w:tr w14:paraId="725FEA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916"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0D7AC14">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楷体" w:hAnsi="楷体" w:eastAsia="楷体" w:cs="楷体"/>
                <w:color w:val="auto"/>
                <w:kern w:val="0"/>
                <w:sz w:val="20"/>
                <w:szCs w:val="20"/>
                <w:highlight w:val="none"/>
                <w:u w:val="none" w:color="auto"/>
                <w:shd w:val="clear" w:color="auto" w:fill="auto"/>
              </w:rPr>
              <w:t>（本列数据的勾稽关系为：第一项加第二项之和，等于第三项加第四项之和）</w:t>
            </w:r>
          </w:p>
        </w:tc>
        <w:tc>
          <w:tcPr>
            <w:tcW w:w="4803"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3AAD728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申请人情况</w:t>
            </w:r>
          </w:p>
        </w:tc>
      </w:tr>
      <w:tr w14:paraId="39DAAE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916"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00CF1A2">
            <w:pPr>
              <w:rPr>
                <w:rFonts w:hint="default" w:ascii="宋体" w:hAnsi="Times New Roman" w:eastAsia="仿宋_GB2312" w:cs="Times New Roman"/>
                <w:color w:val="auto"/>
                <w:sz w:val="24"/>
                <w:szCs w:val="24"/>
                <w:highlight w:val="none"/>
                <w:u w:val="none" w:color="auto"/>
                <w:shd w:val="clear" w:color="auto" w:fill="auto"/>
              </w:rPr>
            </w:pPr>
          </w:p>
        </w:tc>
        <w:tc>
          <w:tcPr>
            <w:tcW w:w="686" w:type="dxa"/>
            <w:vMerge w:val="restart"/>
            <w:tcBorders>
              <w:top w:val="nil"/>
              <w:left w:val="nil"/>
              <w:bottom w:val="single" w:color="auto" w:sz="8" w:space="0"/>
              <w:right w:val="single" w:color="auto" w:sz="8" w:space="0"/>
            </w:tcBorders>
            <w:noWrap w:val="0"/>
            <w:tcMar>
              <w:left w:w="57" w:type="dxa"/>
              <w:right w:w="57" w:type="dxa"/>
            </w:tcMar>
            <w:vAlign w:val="center"/>
          </w:tcPr>
          <w:p w14:paraId="7938D30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自然人</w:t>
            </w:r>
          </w:p>
        </w:tc>
        <w:tc>
          <w:tcPr>
            <w:tcW w:w="3431"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95630E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法人或其他组织</w:t>
            </w:r>
          </w:p>
        </w:tc>
        <w:tc>
          <w:tcPr>
            <w:tcW w:w="686" w:type="dxa"/>
            <w:vMerge w:val="restart"/>
            <w:tcBorders>
              <w:top w:val="single" w:color="auto" w:sz="8" w:space="0"/>
              <w:left w:val="nil"/>
              <w:bottom w:val="outset" w:color="auto" w:sz="8" w:space="0"/>
              <w:right w:val="single" w:color="auto" w:sz="8" w:space="0"/>
            </w:tcBorders>
            <w:noWrap w:val="0"/>
            <w:tcMar>
              <w:left w:w="108" w:type="dxa"/>
              <w:right w:w="108" w:type="dxa"/>
            </w:tcMar>
            <w:vAlign w:val="center"/>
          </w:tcPr>
          <w:p w14:paraId="310EAE9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14:paraId="1A22C0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93" w:hRule="atLeast"/>
          <w:jc w:val="center"/>
        </w:trPr>
        <w:tc>
          <w:tcPr>
            <w:tcW w:w="4916"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89DD550">
            <w:pPr>
              <w:rPr>
                <w:rFonts w:hint="default" w:ascii="宋体" w:hAnsi="Times New Roman" w:eastAsia="仿宋_GB2312" w:cs="Times New Roman"/>
                <w:color w:val="auto"/>
                <w:sz w:val="24"/>
                <w:szCs w:val="24"/>
                <w:highlight w:val="none"/>
                <w:u w:val="none" w:color="auto"/>
                <w:shd w:val="clear" w:color="auto" w:fill="auto"/>
              </w:rPr>
            </w:pPr>
          </w:p>
        </w:tc>
        <w:tc>
          <w:tcPr>
            <w:tcW w:w="686" w:type="dxa"/>
            <w:vMerge w:val="continue"/>
            <w:tcBorders>
              <w:top w:val="nil"/>
              <w:left w:val="nil"/>
              <w:bottom w:val="single" w:color="auto" w:sz="8" w:space="0"/>
              <w:right w:val="single" w:color="auto" w:sz="8" w:space="0"/>
            </w:tcBorders>
            <w:noWrap w:val="0"/>
            <w:tcMar>
              <w:left w:w="57" w:type="dxa"/>
              <w:right w:w="57" w:type="dxa"/>
            </w:tcMar>
            <w:vAlign w:val="center"/>
          </w:tcPr>
          <w:p w14:paraId="6A98B3C8">
            <w:pPr>
              <w:rPr>
                <w:rFonts w:hint="default" w:ascii="宋体" w:hAnsi="Times New Roman" w:eastAsia="仿宋_GB2312" w:cs="Times New Roman"/>
                <w:color w:val="auto"/>
                <w:sz w:val="24"/>
                <w:szCs w:val="24"/>
                <w:highlight w:val="none"/>
                <w:u w:val="none" w:color="auto"/>
                <w:shd w:val="clear" w:color="auto" w:fill="auto"/>
              </w:rPr>
            </w:pP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1A7A326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商业</w:t>
            </w:r>
          </w:p>
          <w:p w14:paraId="06DAA08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企业</w:t>
            </w:r>
          </w:p>
        </w:tc>
        <w:tc>
          <w:tcPr>
            <w:tcW w:w="686" w:type="dxa"/>
            <w:tcBorders>
              <w:top w:val="nil"/>
              <w:left w:val="nil"/>
              <w:bottom w:val="single" w:color="auto" w:sz="8" w:space="0"/>
              <w:right w:val="single" w:color="auto" w:sz="8" w:space="0"/>
            </w:tcBorders>
            <w:noWrap w:val="0"/>
            <w:tcMar>
              <w:left w:w="108" w:type="dxa"/>
              <w:right w:w="108" w:type="dxa"/>
            </w:tcMar>
            <w:vAlign w:val="center"/>
          </w:tcPr>
          <w:p w14:paraId="7F4EA68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科研</w:t>
            </w:r>
          </w:p>
          <w:p w14:paraId="5622447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机构</w:t>
            </w:r>
          </w:p>
        </w:tc>
        <w:tc>
          <w:tcPr>
            <w:tcW w:w="68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47F18F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社会公益组织</w:t>
            </w:r>
          </w:p>
        </w:tc>
        <w:tc>
          <w:tcPr>
            <w:tcW w:w="68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EC72AE7">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法律服务机构</w:t>
            </w:r>
          </w:p>
        </w:tc>
        <w:tc>
          <w:tcPr>
            <w:tcW w:w="68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6CC23E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p>
        </w:tc>
        <w:tc>
          <w:tcPr>
            <w:tcW w:w="686" w:type="dxa"/>
            <w:vMerge w:val="continue"/>
            <w:tcBorders>
              <w:top w:val="single" w:color="auto" w:sz="8" w:space="0"/>
              <w:left w:val="nil"/>
              <w:bottom w:val="outset" w:color="auto" w:sz="8" w:space="0"/>
              <w:right w:val="single" w:color="auto" w:sz="8" w:space="0"/>
            </w:tcBorders>
            <w:noWrap w:val="0"/>
            <w:tcMar>
              <w:left w:w="108" w:type="dxa"/>
              <w:right w:w="108" w:type="dxa"/>
            </w:tcMar>
            <w:vAlign w:val="center"/>
          </w:tcPr>
          <w:p w14:paraId="6F70CE20">
            <w:pPr>
              <w:rPr>
                <w:rFonts w:hint="default" w:ascii="宋体" w:hAnsi="Times New Roman" w:eastAsia="仿宋_GB2312" w:cs="Times New Roman"/>
                <w:color w:val="auto"/>
                <w:sz w:val="24"/>
                <w:szCs w:val="24"/>
                <w:highlight w:val="none"/>
                <w:u w:val="none" w:color="auto"/>
                <w:shd w:val="clear" w:color="auto" w:fill="auto"/>
              </w:rPr>
            </w:pPr>
          </w:p>
        </w:tc>
      </w:tr>
      <w:tr w14:paraId="06F6471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91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E64CF67">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一、本年新收政府信息公开申请数量</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1549C45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6959E45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1A5F1FEE">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58AFF4BB">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603632B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2BF9C4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73776C9B">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52D1038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491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56B34C9">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二、上年结转政府信息公开申请数量</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0E0D0B4F">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20DEC4A9">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3BDBB01E">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2F7C1F4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07D50B58">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EAE877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40BF906">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120CAA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0A00F65A">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三、本年度办理结果</w:t>
            </w:r>
          </w:p>
        </w:tc>
        <w:tc>
          <w:tcPr>
            <w:tcW w:w="4151" w:type="dxa"/>
            <w:gridSpan w:val="2"/>
            <w:tcBorders>
              <w:top w:val="nil"/>
              <w:left w:val="nil"/>
              <w:bottom w:val="single" w:color="auto" w:sz="8" w:space="0"/>
              <w:right w:val="single" w:color="auto" w:sz="8" w:space="0"/>
            </w:tcBorders>
            <w:noWrap w:val="0"/>
            <w:tcMar>
              <w:left w:w="57" w:type="dxa"/>
              <w:right w:w="57" w:type="dxa"/>
            </w:tcMar>
            <w:vAlign w:val="center"/>
          </w:tcPr>
          <w:p w14:paraId="68CB7195">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（一）予以公开</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332E96CE">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1B360C5B">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577CDABA">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6D8C4656">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0F551264">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62AA108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single" w:color="auto" w:sz="8" w:space="0"/>
              <w:left w:val="nil"/>
              <w:bottom w:val="single" w:color="auto" w:sz="8" w:space="0"/>
              <w:right w:val="single" w:color="auto" w:sz="8" w:space="0"/>
            </w:tcBorders>
            <w:noWrap w:val="0"/>
            <w:tcMar>
              <w:left w:w="57" w:type="dxa"/>
              <w:right w:w="57" w:type="dxa"/>
            </w:tcMar>
            <w:vAlign w:val="top"/>
          </w:tcPr>
          <w:p w14:paraId="52E3B03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3ED5E4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072B27B">
            <w:pPr>
              <w:rPr>
                <w:rFonts w:hint="default" w:ascii="宋体" w:hAnsi="Times New Roman" w:eastAsia="仿宋_GB2312" w:cs="Times New Roman"/>
                <w:color w:val="auto"/>
                <w:sz w:val="24"/>
                <w:szCs w:val="24"/>
                <w:highlight w:val="none"/>
                <w:u w:val="none" w:color="auto"/>
                <w:shd w:val="clear" w:color="auto" w:fill="auto"/>
              </w:rPr>
            </w:pPr>
          </w:p>
        </w:tc>
        <w:tc>
          <w:tcPr>
            <w:tcW w:w="4151" w:type="dxa"/>
            <w:gridSpan w:val="2"/>
            <w:tcBorders>
              <w:top w:val="nil"/>
              <w:left w:val="nil"/>
              <w:bottom w:val="single" w:color="auto" w:sz="8" w:space="0"/>
              <w:right w:val="single" w:color="auto" w:sz="8" w:space="0"/>
            </w:tcBorders>
            <w:noWrap w:val="0"/>
            <w:tcMar>
              <w:left w:w="57" w:type="dxa"/>
              <w:right w:w="57" w:type="dxa"/>
            </w:tcMar>
            <w:vAlign w:val="center"/>
          </w:tcPr>
          <w:p w14:paraId="2613A10C">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（二）部分公开</w:t>
            </w:r>
            <w:r>
              <w:rPr>
                <w:rFonts w:hint="eastAsia" w:ascii="楷体" w:hAnsi="楷体" w:eastAsia="楷体" w:cs="楷体"/>
                <w:color w:val="auto"/>
                <w:kern w:val="0"/>
                <w:sz w:val="20"/>
                <w:szCs w:val="20"/>
                <w:highlight w:val="none"/>
                <w:u w:val="none" w:color="auto"/>
                <w:shd w:val="clear" w:color="auto" w:fill="auto"/>
              </w:rPr>
              <w:t>（区分处理的，只计这一情形，不计其他情形）</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57A90849">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327F287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5EB1D07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2D9E3C7B">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49B76FA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D5ACFF7">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830FD37">
            <w:pPr>
              <w:widowControl/>
              <w:jc w:val="center"/>
              <w:rPr>
                <w:rFonts w:hint="default" w:ascii="Calibri" w:hAnsi="Calibri" w:eastAsia="仿宋_GB2312" w:cs="Calibri"/>
                <w:color w:val="auto"/>
                <w:kern w:val="0"/>
                <w:sz w:val="20"/>
                <w:szCs w:val="20"/>
                <w:highlight w:val="none"/>
                <w:u w:val="none" w:color="auto"/>
                <w:shd w:val="clear" w:color="auto" w:fill="auto"/>
              </w:rPr>
            </w:pPr>
          </w:p>
          <w:p w14:paraId="6BFC1FE7">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22A448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CFB9A28">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restart"/>
            <w:tcBorders>
              <w:top w:val="nil"/>
              <w:left w:val="nil"/>
              <w:bottom w:val="outset" w:color="auto" w:sz="8" w:space="0"/>
              <w:right w:val="single" w:color="auto" w:sz="8" w:space="0"/>
            </w:tcBorders>
            <w:noWrap w:val="0"/>
            <w:tcMar>
              <w:left w:w="57" w:type="dxa"/>
              <w:right w:w="57" w:type="dxa"/>
            </w:tcMar>
            <w:vAlign w:val="center"/>
          </w:tcPr>
          <w:p w14:paraId="03AC26A4">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（三）不予公开</w:t>
            </w:r>
          </w:p>
        </w:tc>
        <w:tc>
          <w:tcPr>
            <w:tcW w:w="3211" w:type="dxa"/>
            <w:tcBorders>
              <w:top w:val="nil"/>
              <w:left w:val="nil"/>
              <w:bottom w:val="single" w:color="auto" w:sz="8" w:space="0"/>
              <w:right w:val="single" w:color="auto" w:sz="8" w:space="0"/>
            </w:tcBorders>
            <w:noWrap w:val="0"/>
            <w:tcMar>
              <w:left w:w="57" w:type="dxa"/>
              <w:right w:w="57" w:type="dxa"/>
            </w:tcMar>
            <w:vAlign w:val="top"/>
          </w:tcPr>
          <w:p w14:paraId="35578993">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.属于国家秘密</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B4B31C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39CF94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D12D91C">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6BE9B5F">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FD26207">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6EA00CE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single" w:color="auto" w:sz="8" w:space="0"/>
              <w:left w:val="nil"/>
              <w:bottom w:val="single" w:color="auto" w:sz="8" w:space="0"/>
              <w:right w:val="single" w:color="auto" w:sz="8" w:space="0"/>
            </w:tcBorders>
            <w:noWrap w:val="0"/>
            <w:tcMar>
              <w:left w:w="57" w:type="dxa"/>
              <w:right w:w="57" w:type="dxa"/>
            </w:tcMar>
            <w:vAlign w:val="top"/>
          </w:tcPr>
          <w:p w14:paraId="3E8CA93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0D0686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5E77A88">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6EBB503B">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4CE377D8">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.其他法律行政法规禁止公开</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7537CD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E5707A7">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75AFE674">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BADD6D2">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D841CC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5460CCA6">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EF329D3">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04D3AD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41F5A3B">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503F30BE">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7201CB77">
            <w:pPr>
              <w:widowControl/>
              <w:jc w:val="left"/>
              <w:rPr>
                <w:rFonts w:hint="eastAsia" w:ascii="仿宋_GB2312" w:hAnsi="Times New Roman" w:eastAsia="宋体" w:cs="Times New Roman"/>
                <w:color w:val="auto"/>
                <w:sz w:val="32"/>
                <w:szCs w:val="32"/>
                <w:highlight w:val="none"/>
                <w:u w:val="none" w:color="auto"/>
                <w:shd w:val="clear" w:color="auto" w:fill="auto"/>
                <w:lang w:eastAsia="zh-CN"/>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.危及</w:t>
            </w:r>
            <w:r>
              <w:rPr>
                <w:rFonts w:hint="eastAsia" w:ascii="宋体" w:hAnsi="宋体" w:eastAsia="宋体" w:cs="宋体"/>
                <w:color w:val="auto"/>
                <w:kern w:val="0"/>
                <w:sz w:val="20"/>
                <w:szCs w:val="20"/>
                <w:highlight w:val="none"/>
                <w:u w:val="none" w:color="auto"/>
                <w:shd w:val="clear" w:color="auto" w:fill="auto"/>
                <w:lang w:eastAsia="zh-CN"/>
              </w:rPr>
              <w:t>“</w:t>
            </w:r>
            <w:r>
              <w:rPr>
                <w:rFonts w:hint="eastAsia" w:ascii="宋体" w:hAnsi="宋体" w:eastAsia="宋体" w:cs="宋体"/>
                <w:color w:val="auto"/>
                <w:kern w:val="0"/>
                <w:sz w:val="20"/>
                <w:szCs w:val="20"/>
                <w:highlight w:val="none"/>
                <w:u w:val="none" w:color="auto"/>
                <w:shd w:val="clear" w:color="auto" w:fill="auto"/>
              </w:rPr>
              <w:t>三安全一稳定</w:t>
            </w:r>
            <w:r>
              <w:rPr>
                <w:rFonts w:hint="eastAsia" w:ascii="宋体" w:hAnsi="宋体" w:eastAsia="宋体" w:cs="宋体"/>
                <w:color w:val="auto"/>
                <w:kern w:val="0"/>
                <w:sz w:val="20"/>
                <w:szCs w:val="20"/>
                <w:highlight w:val="none"/>
                <w:u w:val="none" w:color="auto"/>
                <w:shd w:val="clear" w:color="auto" w:fill="auto"/>
                <w:lang w:eastAsia="zh-CN"/>
              </w:rPr>
              <w:t>”</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7D925BB">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F4FAE68">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0F57CD2">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39B7B39">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F83A0E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33597989">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49DDD65">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488E3B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F0D33E8">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5306E7C8">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1A5CC55E">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.保护第三方合法权益</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24032F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17CA66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36D574B">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3281CB5">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EF15CBE">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43582909">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DD70BB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2F20E0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F68F6BB">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4D007921">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2CDF8B32">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.属于三类内部事务信息</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420790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95113A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C1F298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9828B2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814E87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739DFDF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6ABF80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2B7453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E570C4F">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383FB124">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6350ED83">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6</w:t>
            </w:r>
            <w:r>
              <w:rPr>
                <w:rFonts w:hint="eastAsia" w:ascii="宋体" w:hAnsi="宋体" w:eastAsia="宋体" w:cs="宋体"/>
                <w:color w:val="auto"/>
                <w:kern w:val="0"/>
                <w:sz w:val="20"/>
                <w:szCs w:val="20"/>
                <w:highlight w:val="none"/>
                <w:u w:val="none" w:color="auto"/>
                <w:shd w:val="clear" w:color="auto" w:fill="auto"/>
              </w:rPr>
              <w:t>.属于四类过程性信息</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D1E8D3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04687BC">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B49D06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872107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7592BE3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195A2E9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7E7F443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2D9E37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FF0F719">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111E0F24">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56C17143">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7</w:t>
            </w:r>
            <w:r>
              <w:rPr>
                <w:rFonts w:hint="eastAsia" w:ascii="宋体" w:hAnsi="宋体" w:eastAsia="宋体" w:cs="宋体"/>
                <w:color w:val="auto"/>
                <w:kern w:val="0"/>
                <w:sz w:val="20"/>
                <w:szCs w:val="20"/>
                <w:highlight w:val="none"/>
                <w:u w:val="none" w:color="auto"/>
                <w:shd w:val="clear" w:color="auto" w:fill="auto"/>
              </w:rPr>
              <w:t>.属于行政执法案卷</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029E69F">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9CD0685">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9D97F2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7ACE66C2">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F4070C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082A3BEC">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FD24A32">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2D29F0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7AA10C5">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4D16EBB9">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745B94D2">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8</w:t>
            </w:r>
            <w:r>
              <w:rPr>
                <w:rFonts w:hint="eastAsia" w:ascii="宋体" w:hAnsi="宋体" w:eastAsia="宋体" w:cs="宋体"/>
                <w:color w:val="auto"/>
                <w:kern w:val="0"/>
                <w:sz w:val="20"/>
                <w:szCs w:val="20"/>
                <w:highlight w:val="none"/>
                <w:u w:val="none" w:color="auto"/>
                <w:shd w:val="clear" w:color="auto" w:fill="auto"/>
              </w:rPr>
              <w:t>.属于行政查询事项</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EF2698A">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7231257">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48D6E8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C96A95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4A062B9">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0C50278C">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742CF6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25B738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E68DC91">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restart"/>
            <w:tcBorders>
              <w:top w:val="nil"/>
              <w:left w:val="nil"/>
              <w:bottom w:val="outset" w:color="auto" w:sz="8" w:space="0"/>
              <w:right w:val="single" w:color="auto" w:sz="8" w:space="0"/>
            </w:tcBorders>
            <w:noWrap w:val="0"/>
            <w:tcMar>
              <w:left w:w="57" w:type="dxa"/>
              <w:right w:w="57" w:type="dxa"/>
            </w:tcMar>
            <w:vAlign w:val="center"/>
          </w:tcPr>
          <w:p w14:paraId="50948B32">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（四）无法提供</w:t>
            </w:r>
          </w:p>
        </w:tc>
        <w:tc>
          <w:tcPr>
            <w:tcW w:w="3211" w:type="dxa"/>
            <w:tcBorders>
              <w:top w:val="nil"/>
              <w:left w:val="nil"/>
              <w:bottom w:val="single" w:color="auto" w:sz="8" w:space="0"/>
              <w:right w:val="single" w:color="auto" w:sz="8" w:space="0"/>
            </w:tcBorders>
            <w:noWrap w:val="0"/>
            <w:tcMar>
              <w:left w:w="57" w:type="dxa"/>
              <w:right w:w="57" w:type="dxa"/>
            </w:tcMar>
            <w:vAlign w:val="top"/>
          </w:tcPr>
          <w:p w14:paraId="055FDEBC">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.本机关不掌握相关政府信息</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38BD9F9">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FE6FAB3">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82DBD02">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F18534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C13284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7108957F">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344217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16597D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EC72BC4">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20C66D1F">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6CEE1D14">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.没有现成信息需要另行制作</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A8AFAD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D5A4A7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5136287">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DF4778A">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3767AB4">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0ED6781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81CA67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100672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6E3ACE">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657D9EAF">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304EE62D">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.补正后申请内容仍不明确</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DDD6679">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313BB5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9E929F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AB25BE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FF4411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171AED5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FA710B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724228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0654117">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restart"/>
            <w:tcBorders>
              <w:top w:val="nil"/>
              <w:left w:val="nil"/>
              <w:bottom w:val="outset" w:color="auto" w:sz="8" w:space="0"/>
              <w:right w:val="single" w:color="auto" w:sz="8" w:space="0"/>
            </w:tcBorders>
            <w:noWrap w:val="0"/>
            <w:tcMar>
              <w:left w:w="57" w:type="dxa"/>
              <w:right w:w="57" w:type="dxa"/>
            </w:tcMar>
            <w:vAlign w:val="center"/>
          </w:tcPr>
          <w:p w14:paraId="4F21F3B0">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（五）不予处理</w:t>
            </w:r>
          </w:p>
        </w:tc>
        <w:tc>
          <w:tcPr>
            <w:tcW w:w="3211" w:type="dxa"/>
            <w:tcBorders>
              <w:top w:val="nil"/>
              <w:left w:val="nil"/>
              <w:bottom w:val="single" w:color="auto" w:sz="8" w:space="0"/>
              <w:right w:val="single" w:color="auto" w:sz="8" w:space="0"/>
            </w:tcBorders>
            <w:noWrap w:val="0"/>
            <w:tcMar>
              <w:left w:w="57" w:type="dxa"/>
              <w:right w:w="57" w:type="dxa"/>
            </w:tcMar>
            <w:vAlign w:val="top"/>
          </w:tcPr>
          <w:p w14:paraId="03CE9B71">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.信访举报投诉类申请</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AF434D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79145CB">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64008F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63FF97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D6025B3">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4FA8D1C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E604FAE">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34A341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2078942">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1EEB51DE">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550C42BF">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.重复申请</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DF6383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BAD14D7">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1D83FE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D5F694E">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E8D685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3585B54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61BDBC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60E01B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51539F3">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241DF1C7">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29CA94D3">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.要求提供公开出版物</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A9DE783">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181F11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77C16A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1E008810">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A7FD421">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6198E35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EF1408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0AA8E9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F762E02">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6B549FC9">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top"/>
          </w:tcPr>
          <w:p w14:paraId="77F3954A">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.无正当理由大量反复申请</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62E0A0B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D80210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8FC980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812D98C">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55BC88B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top"/>
          </w:tcPr>
          <w:p w14:paraId="72B93108">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DD59A76">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0379BB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0"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308096F">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nil"/>
              <w:left w:val="nil"/>
              <w:bottom w:val="outset" w:color="auto" w:sz="8" w:space="0"/>
              <w:right w:val="single" w:color="auto" w:sz="8" w:space="0"/>
            </w:tcBorders>
            <w:noWrap w:val="0"/>
            <w:tcMar>
              <w:left w:w="57" w:type="dxa"/>
              <w:right w:w="57" w:type="dxa"/>
            </w:tcMar>
            <w:vAlign w:val="center"/>
          </w:tcPr>
          <w:p w14:paraId="325C550C">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outset" w:color="auto" w:sz="8" w:space="0"/>
              <w:right w:val="single" w:color="auto" w:sz="8" w:space="0"/>
            </w:tcBorders>
            <w:noWrap w:val="0"/>
            <w:tcMar>
              <w:left w:w="57" w:type="dxa"/>
              <w:right w:w="57" w:type="dxa"/>
            </w:tcMar>
            <w:vAlign w:val="center"/>
          </w:tcPr>
          <w:p w14:paraId="4DBADFE2">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.要求行政机关确认或重新出具已获取信息</w:t>
            </w:r>
          </w:p>
        </w:tc>
        <w:tc>
          <w:tcPr>
            <w:tcW w:w="686" w:type="dxa"/>
            <w:tcBorders>
              <w:top w:val="nil"/>
              <w:left w:val="nil"/>
              <w:bottom w:val="outset" w:color="auto" w:sz="8" w:space="0"/>
              <w:right w:val="single" w:color="auto" w:sz="8" w:space="0"/>
            </w:tcBorders>
            <w:noWrap w:val="0"/>
            <w:tcMar>
              <w:left w:w="57" w:type="dxa"/>
              <w:right w:w="57" w:type="dxa"/>
            </w:tcMar>
            <w:vAlign w:val="top"/>
          </w:tcPr>
          <w:p w14:paraId="6C711DD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outset" w:color="auto" w:sz="8" w:space="0"/>
              <w:right w:val="single" w:color="auto" w:sz="8" w:space="0"/>
            </w:tcBorders>
            <w:noWrap w:val="0"/>
            <w:tcMar>
              <w:left w:w="57" w:type="dxa"/>
              <w:right w:w="57" w:type="dxa"/>
            </w:tcMar>
            <w:vAlign w:val="top"/>
          </w:tcPr>
          <w:p w14:paraId="680F02D5">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outset" w:color="auto" w:sz="8" w:space="0"/>
              <w:right w:val="single" w:color="auto" w:sz="8" w:space="0"/>
            </w:tcBorders>
            <w:noWrap w:val="0"/>
            <w:tcMar>
              <w:left w:w="57" w:type="dxa"/>
              <w:right w:w="57" w:type="dxa"/>
            </w:tcMar>
            <w:vAlign w:val="top"/>
          </w:tcPr>
          <w:p w14:paraId="6164504B">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outset" w:color="auto" w:sz="8" w:space="0"/>
              <w:right w:val="single" w:color="auto" w:sz="8" w:space="0"/>
            </w:tcBorders>
            <w:noWrap w:val="0"/>
            <w:tcMar>
              <w:left w:w="57" w:type="dxa"/>
              <w:right w:w="57" w:type="dxa"/>
            </w:tcMar>
            <w:vAlign w:val="top"/>
          </w:tcPr>
          <w:p w14:paraId="3E1996A9">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outset" w:color="auto" w:sz="8" w:space="0"/>
              <w:right w:val="single" w:color="auto" w:sz="8" w:space="0"/>
            </w:tcBorders>
            <w:noWrap w:val="0"/>
            <w:tcMar>
              <w:left w:w="57" w:type="dxa"/>
              <w:right w:w="57" w:type="dxa"/>
            </w:tcMar>
            <w:vAlign w:val="top"/>
          </w:tcPr>
          <w:p w14:paraId="48F07DB0">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outset" w:color="auto" w:sz="8" w:space="0"/>
              <w:right w:val="single" w:color="auto" w:sz="8" w:space="0"/>
            </w:tcBorders>
            <w:noWrap w:val="0"/>
            <w:tcMar>
              <w:left w:w="57" w:type="dxa"/>
              <w:right w:w="57" w:type="dxa"/>
            </w:tcMar>
            <w:vAlign w:val="top"/>
          </w:tcPr>
          <w:p w14:paraId="17635553">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outset" w:color="auto" w:sz="8" w:space="0"/>
              <w:right w:val="single" w:color="auto" w:sz="8" w:space="0"/>
            </w:tcBorders>
            <w:noWrap w:val="0"/>
            <w:tcMar>
              <w:left w:w="57" w:type="dxa"/>
              <w:right w:w="57" w:type="dxa"/>
            </w:tcMar>
            <w:vAlign w:val="top"/>
          </w:tcPr>
          <w:p w14:paraId="4A0E3454">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5A5DD8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93"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13CD027">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098ADF03">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（六）其他处理</w:t>
            </w:r>
          </w:p>
        </w:tc>
        <w:tc>
          <w:tcPr>
            <w:tcW w:w="3211" w:type="dxa"/>
            <w:tcBorders>
              <w:top w:val="nil"/>
              <w:left w:val="nil"/>
              <w:bottom w:val="single" w:color="auto" w:sz="8" w:space="0"/>
              <w:right w:val="single" w:color="auto" w:sz="8" w:space="0"/>
            </w:tcBorders>
            <w:noWrap w:val="0"/>
            <w:tcMar>
              <w:left w:w="57" w:type="dxa"/>
              <w:right w:w="57" w:type="dxa"/>
            </w:tcMar>
            <w:vAlign w:val="center"/>
          </w:tcPr>
          <w:p w14:paraId="4DF9A08B">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.申请人无正当理由逾期不补正、行政机关不再处理其政府信息公开申请</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70B60D4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1FF5BBE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62B0557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7C75661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037E2A3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169484E4">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35BACF67">
            <w:pPr>
              <w:widowControl/>
              <w:jc w:val="center"/>
              <w:rPr>
                <w:rFonts w:hint="eastAsia" w:ascii="Calibri" w:hAnsi="Calibri" w:eastAsia="仿宋_GB2312" w:cs="Calibri"/>
                <w:color w:val="auto"/>
                <w:kern w:val="0"/>
                <w:sz w:val="20"/>
                <w:szCs w:val="20"/>
                <w:highlight w:val="none"/>
                <w:u w:val="none" w:color="auto"/>
                <w:shd w:val="clear" w:color="auto" w:fill="auto"/>
                <w:lang w:val="en-US" w:eastAsia="zh-CN"/>
              </w:rPr>
            </w:pPr>
          </w:p>
          <w:p w14:paraId="119DDAA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30A26C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93"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0842BC0">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4C6FC5B1">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center"/>
          </w:tcPr>
          <w:p w14:paraId="1BD3E536">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.申请人逾期未按收费通知要求缴纳费用、行政机关不再处理其政府信息公开申请</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52DEBC5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78F106A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083D054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150888A6">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19C7D6CA">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75C6484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4243D6CD">
            <w:pPr>
              <w:widowControl/>
              <w:jc w:val="center"/>
              <w:rPr>
                <w:rFonts w:hint="default" w:ascii="Calibri" w:hAnsi="Calibri" w:eastAsia="仿宋_GB2312" w:cs="Calibri"/>
                <w:color w:val="auto"/>
                <w:kern w:val="0"/>
                <w:sz w:val="20"/>
                <w:szCs w:val="20"/>
                <w:highlight w:val="none"/>
                <w:u w:val="none" w:color="auto"/>
                <w:shd w:val="clear" w:color="auto" w:fill="auto"/>
              </w:rPr>
            </w:pPr>
          </w:p>
          <w:p w14:paraId="6738273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6CAD5E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8136417">
            <w:pPr>
              <w:rPr>
                <w:rFonts w:hint="default" w:ascii="宋体" w:hAnsi="Times New Roman" w:eastAsia="仿宋_GB2312" w:cs="Times New Roman"/>
                <w:color w:val="auto"/>
                <w:sz w:val="24"/>
                <w:szCs w:val="24"/>
                <w:highlight w:val="none"/>
                <w:u w:val="none" w:color="auto"/>
                <w:shd w:val="clear" w:color="auto" w:fill="auto"/>
              </w:rPr>
            </w:pPr>
          </w:p>
        </w:tc>
        <w:tc>
          <w:tcPr>
            <w:tcW w:w="940"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3FC666DC">
            <w:pPr>
              <w:rPr>
                <w:rFonts w:hint="default" w:ascii="宋体" w:hAnsi="Times New Roman" w:eastAsia="仿宋_GB2312" w:cs="Times New Roman"/>
                <w:color w:val="auto"/>
                <w:sz w:val="24"/>
                <w:szCs w:val="24"/>
                <w:highlight w:val="none"/>
                <w:u w:val="none" w:color="auto"/>
                <w:shd w:val="clear" w:color="auto" w:fill="auto"/>
              </w:rPr>
            </w:pPr>
          </w:p>
        </w:tc>
        <w:tc>
          <w:tcPr>
            <w:tcW w:w="3211" w:type="dxa"/>
            <w:tcBorders>
              <w:top w:val="nil"/>
              <w:left w:val="nil"/>
              <w:bottom w:val="single" w:color="auto" w:sz="8" w:space="0"/>
              <w:right w:val="single" w:color="auto" w:sz="8" w:space="0"/>
            </w:tcBorders>
            <w:noWrap w:val="0"/>
            <w:tcMar>
              <w:left w:w="57" w:type="dxa"/>
              <w:right w:w="57" w:type="dxa"/>
            </w:tcMar>
            <w:vAlign w:val="center"/>
          </w:tcPr>
          <w:p w14:paraId="760D37FE">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.其他</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16B7EB8F">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04B43C04">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27F20509">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394079A9">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50443A1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20A28598">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76D41D4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5BD9FD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76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0FB4626">
            <w:pPr>
              <w:rPr>
                <w:rFonts w:hint="default" w:ascii="宋体" w:hAnsi="Times New Roman" w:eastAsia="仿宋_GB2312" w:cs="Times New Roman"/>
                <w:color w:val="auto"/>
                <w:sz w:val="24"/>
                <w:szCs w:val="24"/>
                <w:highlight w:val="none"/>
                <w:u w:val="none" w:color="auto"/>
                <w:shd w:val="clear" w:color="auto" w:fill="auto"/>
              </w:rPr>
            </w:pPr>
          </w:p>
        </w:tc>
        <w:tc>
          <w:tcPr>
            <w:tcW w:w="4151" w:type="dxa"/>
            <w:gridSpan w:val="2"/>
            <w:tcBorders>
              <w:top w:val="nil"/>
              <w:left w:val="nil"/>
              <w:bottom w:val="single" w:color="auto" w:sz="8" w:space="0"/>
              <w:right w:val="single" w:color="auto" w:sz="8" w:space="0"/>
            </w:tcBorders>
            <w:noWrap w:val="0"/>
            <w:tcMar>
              <w:left w:w="57" w:type="dxa"/>
              <w:right w:w="57" w:type="dxa"/>
            </w:tcMar>
            <w:vAlign w:val="center"/>
          </w:tcPr>
          <w:p w14:paraId="2C571536">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（七）总计</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5C63E0C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2E549A67">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6813BA8A">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507296E9">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7021EDD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4E76EA57">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249E40DE">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r>
      <w:tr w14:paraId="61A6BC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5" w:hRule="atLeast"/>
          <w:jc w:val="center"/>
        </w:trPr>
        <w:tc>
          <w:tcPr>
            <w:tcW w:w="491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3E1F9E8">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四、结转下年度继续办理</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286A96E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759F0468">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21CC210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6257CE5E">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center"/>
          </w:tcPr>
          <w:p w14:paraId="3B54290D">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7" w:type="dxa"/>
            <w:tcBorders>
              <w:top w:val="nil"/>
              <w:left w:val="nil"/>
              <w:bottom w:val="single" w:color="auto" w:sz="8" w:space="0"/>
              <w:right w:val="single" w:color="auto" w:sz="8" w:space="0"/>
            </w:tcBorders>
            <w:noWrap w:val="0"/>
            <w:tcMar>
              <w:left w:w="57" w:type="dxa"/>
              <w:right w:w="57" w:type="dxa"/>
            </w:tcMar>
            <w:vAlign w:val="center"/>
          </w:tcPr>
          <w:p w14:paraId="5D08B28A">
            <w:pPr>
              <w:widowControl/>
              <w:jc w:val="center"/>
              <w:rPr>
                <w:rFonts w:hint="eastAsia"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0</w:t>
            </w:r>
          </w:p>
        </w:tc>
        <w:tc>
          <w:tcPr>
            <w:tcW w:w="686" w:type="dxa"/>
            <w:tcBorders>
              <w:top w:val="nil"/>
              <w:left w:val="nil"/>
              <w:bottom w:val="single" w:color="auto" w:sz="8" w:space="0"/>
              <w:right w:val="single" w:color="auto" w:sz="8" w:space="0"/>
            </w:tcBorders>
            <w:noWrap w:val="0"/>
            <w:tcMar>
              <w:left w:w="57" w:type="dxa"/>
              <w:right w:w="57" w:type="dxa"/>
            </w:tcMar>
            <w:vAlign w:val="top"/>
          </w:tcPr>
          <w:p w14:paraId="00925AFA">
            <w:pPr>
              <w:jc w:val="cente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hAnsi="Times New Roman" w:eastAsia="仿宋_GB2312" w:cs="Times New Roman"/>
                <w:color w:val="auto"/>
                <w:sz w:val="24"/>
                <w:szCs w:val="24"/>
                <w:highlight w:val="none"/>
                <w:u w:val="none" w:color="auto"/>
                <w:shd w:val="clear" w:color="auto" w:fill="auto"/>
                <w:lang w:val="en-US" w:eastAsia="zh-CN"/>
              </w:rPr>
              <w:t>0</w:t>
            </w:r>
          </w:p>
        </w:tc>
      </w:tr>
    </w:tbl>
    <w:p w14:paraId="204B149C">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p w14:paraId="298DB8D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四、政府信息公开行政复议、行政诉讼情况</w:t>
      </w:r>
    </w:p>
    <w:p w14:paraId="2ACCBCA4">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56B235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43357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84DCC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行政诉讼</w:t>
            </w:r>
          </w:p>
        </w:tc>
      </w:tr>
      <w:tr w14:paraId="6E419E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12FDAF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4EBE20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2FCA92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0F4E3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A2035B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667188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56B5F7">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复议后起诉</w:t>
            </w:r>
          </w:p>
        </w:tc>
      </w:tr>
      <w:tr w14:paraId="094D4A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D2A2054">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4F96766">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09CD30">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195514">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CB1A81">
            <w:pPr>
              <w:rPr>
                <w:rFonts w:hint="default" w:ascii="宋体" w:hAnsi="Times New Roman" w:eastAsia="仿宋_GB2312" w:cs="Times New Roman"/>
                <w:color w:val="auto"/>
                <w:sz w:val="24"/>
                <w:szCs w:val="24"/>
                <w:highlight w:val="none"/>
                <w:u w:val="none" w:color="auto"/>
                <w:shd w:val="clear" w:color="auto" w:fill="auto"/>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F36A547">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317EA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03111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6CE469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BC5BB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B494B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919ED9">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63C81B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35D15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44E97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14:paraId="0EED19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2827278">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default"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BEDD3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黑体" w:hAnsi="宋体" w:eastAsia="黑体" w:cs="黑体"/>
                <w:color w:val="auto"/>
                <w:kern w:val="0"/>
                <w:sz w:val="20"/>
                <w:szCs w:val="20"/>
                <w:highlight w:val="none"/>
                <w:u w:val="none" w:color="auto"/>
                <w:shd w:val="clear" w:color="auto" w:fill="auto"/>
                <w:lang w:val="en-US" w:eastAsia="zh-CN"/>
              </w:rPr>
              <w:t>0</w:t>
            </w:r>
            <w:r>
              <w:rPr>
                <w:rFonts w:hint="eastAsia" w:ascii="黑体" w:hAnsi="宋体" w:eastAsia="黑体" w:cs="黑体"/>
                <w:color w:val="auto"/>
                <w:kern w:val="0"/>
                <w:sz w:val="20"/>
                <w:szCs w:val="20"/>
                <w:highlight w:val="none"/>
                <w:u w:val="none" w:color="auto"/>
                <w:shd w:val="clear" w:color="auto" w:fill="auto"/>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49692E">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eastAsia"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7107DA">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eastAsia"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74178A">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黑体" w:hAnsi="宋体" w:eastAsia="黑体" w:cs="黑体"/>
                <w:color w:val="auto"/>
                <w:kern w:val="0"/>
                <w:sz w:val="20"/>
                <w:szCs w:val="20"/>
                <w:highlight w:val="none"/>
                <w:u w:val="none" w:color="auto"/>
                <w:shd w:val="clear" w:color="auto" w:fill="auto"/>
                <w:lang w:val="en-US" w:eastAsia="zh-CN"/>
              </w:rPr>
              <w:t>0</w:t>
            </w:r>
            <w:r>
              <w:rPr>
                <w:rFonts w:hint="eastAsia" w:ascii="黑体" w:hAnsi="宋体" w:eastAsia="黑体" w:cs="黑体"/>
                <w:color w:val="auto"/>
                <w:kern w:val="0"/>
                <w:sz w:val="20"/>
                <w:szCs w:val="20"/>
                <w:highlight w:val="none"/>
                <w:u w:val="none" w:color="auto"/>
                <w:shd w:val="clear" w:color="auto" w:fill="auto"/>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94EE0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黑体" w:hAnsi="宋体" w:eastAsia="黑体" w:cs="黑体"/>
                <w:color w:val="auto"/>
                <w:kern w:val="0"/>
                <w:sz w:val="20"/>
                <w:szCs w:val="20"/>
                <w:highlight w:val="none"/>
                <w:u w:val="none" w:color="auto"/>
                <w:shd w:val="clear" w:color="auto" w:fill="auto"/>
                <w:lang w:val="en-US" w:eastAsia="zh-CN"/>
              </w:rPr>
              <w:t>0</w:t>
            </w:r>
            <w:r>
              <w:rPr>
                <w:rFonts w:hint="eastAsia" w:ascii="黑体" w:hAnsi="宋体" w:eastAsia="黑体" w:cs="黑体"/>
                <w:color w:val="auto"/>
                <w:kern w:val="0"/>
                <w:sz w:val="20"/>
                <w:szCs w:val="20"/>
                <w:highlight w:val="none"/>
                <w:u w:val="none" w:color="auto"/>
                <w:shd w:val="clear" w:color="auto" w:fill="auto"/>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A40DF0">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eastAsia"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6E03B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黑体" w:hAnsi="宋体" w:eastAsia="黑体" w:cs="黑体"/>
                <w:color w:val="auto"/>
                <w:kern w:val="0"/>
                <w:sz w:val="20"/>
                <w:szCs w:val="20"/>
                <w:highlight w:val="none"/>
                <w:u w:val="none" w:color="auto"/>
                <w:shd w:val="clear" w:color="auto" w:fill="auto"/>
                <w:lang w:val="en-US" w:eastAsia="zh-CN"/>
              </w:rPr>
              <w:t>0</w:t>
            </w:r>
            <w:r>
              <w:rPr>
                <w:rFonts w:hint="eastAsia" w:ascii="黑体" w:hAnsi="宋体" w:eastAsia="黑体" w:cs="黑体"/>
                <w:color w:val="auto"/>
                <w:kern w:val="0"/>
                <w:sz w:val="20"/>
                <w:szCs w:val="20"/>
                <w:highlight w:val="none"/>
                <w:u w:val="none" w:color="auto"/>
                <w:shd w:val="clear" w:color="auto" w:fill="auto"/>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18E3E89">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eastAsia"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B587FE">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eastAsia"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354B325">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eastAsia"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49D5A8">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eastAsia"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F2EDEC2">
            <w:pPr>
              <w:widowControl/>
              <w:jc w:val="center"/>
              <w:rPr>
                <w:rFonts w:hint="eastAsia" w:ascii="仿宋_GB2312" w:hAnsi="Times New Roman" w:eastAsia="黑体" w:cs="Times New Roman"/>
                <w:color w:val="auto"/>
                <w:sz w:val="32"/>
                <w:szCs w:val="32"/>
                <w:highlight w:val="none"/>
                <w:u w:val="none" w:color="auto"/>
                <w:shd w:val="clear" w:color="auto" w:fill="auto"/>
                <w:lang w:val="en-US" w:eastAsia="zh-CN"/>
              </w:rPr>
            </w:pPr>
            <w:r>
              <w:rPr>
                <w:rFonts w:hint="eastAsia" w:ascii="黑体" w:hAnsi="宋体" w:eastAsia="黑体" w:cs="黑体"/>
                <w:color w:val="auto"/>
                <w:kern w:val="0"/>
                <w:sz w:val="20"/>
                <w:szCs w:val="20"/>
                <w:highlight w:val="none"/>
                <w:u w:val="none" w:color="auto"/>
                <w:shd w:val="clear" w:color="auto" w:fill="auto"/>
              </w:rPr>
              <w:t> </w:t>
            </w: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B83A7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黑体" w:hAnsi="宋体" w:eastAsia="黑体" w:cs="黑体"/>
                <w:color w:val="auto"/>
                <w:kern w:val="0"/>
                <w:sz w:val="20"/>
                <w:szCs w:val="20"/>
                <w:highlight w:val="none"/>
                <w:u w:val="none" w:color="auto"/>
                <w:shd w:val="clear" w:color="auto" w:fill="auto"/>
                <w:lang w:val="en-US" w:eastAsia="zh-CN"/>
              </w:rPr>
              <w:t>0</w:t>
            </w:r>
            <w:r>
              <w:rPr>
                <w:rFonts w:hint="eastAsia" w:ascii="黑体" w:hAnsi="宋体" w:eastAsia="黑体" w:cs="黑体"/>
                <w:color w:val="auto"/>
                <w:kern w:val="0"/>
                <w:sz w:val="20"/>
                <w:szCs w:val="20"/>
                <w:highlight w:val="none"/>
                <w:u w:val="none" w:color="auto"/>
                <w:shd w:val="clear" w:color="auto" w:fill="auto"/>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45DC10B">
            <w:pP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hAnsi="Times New Roman" w:eastAsia="仿宋_GB2312" w:cs="Times New Roman"/>
                <w:color w:val="auto"/>
                <w:sz w:val="24"/>
                <w:szCs w:val="24"/>
                <w:highlight w:val="none"/>
                <w:u w:val="none" w:color="auto"/>
                <w:shd w:val="clear" w:color="auto" w:fill="auto"/>
                <w:lang w:val="en-US" w:eastAsia="zh-CN"/>
              </w:rPr>
              <w:t>0</w:t>
            </w:r>
          </w:p>
        </w:tc>
      </w:tr>
    </w:tbl>
    <w:p w14:paraId="5B77FD91">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存在的主要问题及改进情况</w:t>
      </w:r>
    </w:p>
    <w:p w14:paraId="0C5D6DF1">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主要问题：公开目录多，扩大了公开范围，对栏目提出了更高的要求，信息公开质量需要进一步提升。</w:t>
      </w:r>
    </w:p>
    <w:p w14:paraId="5686D223">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仿宋_GB2312" w:hAnsi="仿宋_GB2312" w:eastAsia="仿宋_GB2312" w:cs="仿宋_GB2312"/>
          <w:i w:val="0"/>
          <w:iCs w:val="0"/>
          <w:caps w:val="0"/>
          <w:color w:val="333333"/>
          <w:spacing w:val="0"/>
          <w:sz w:val="32"/>
          <w:szCs w:val="32"/>
          <w:shd w:val="clear" w:fill="FFFFFF"/>
          <w:lang w:val="en-US" w:eastAsia="zh-CN"/>
        </w:rPr>
        <w:t>改进措施：将继续加强统筹推进</w:t>
      </w:r>
      <w:r>
        <w:rPr>
          <w:rFonts w:hint="eastAsia" w:ascii="仿宋_GB2312" w:hAnsi="仿宋_GB2312" w:eastAsia="仿宋_GB2312" w:cs="仿宋_GB2312"/>
          <w:i w:val="0"/>
          <w:iCs w:val="0"/>
          <w:caps w:val="0"/>
          <w:color w:val="333333"/>
          <w:spacing w:val="0"/>
          <w:sz w:val="32"/>
          <w:szCs w:val="32"/>
          <w:shd w:val="clear" w:fill="FFFFFF"/>
          <w:lang w:val="en-US" w:eastAsia="zh-CN"/>
        </w:rPr>
        <w:t>各科室、部门</w:t>
      </w:r>
      <w:r>
        <w:rPr>
          <w:rFonts w:hint="default" w:ascii="仿宋_GB2312" w:hAnsi="仿宋_GB2312" w:eastAsia="仿宋_GB2312" w:cs="仿宋_GB2312"/>
          <w:i w:val="0"/>
          <w:iCs w:val="0"/>
          <w:caps w:val="0"/>
          <w:color w:val="333333"/>
          <w:spacing w:val="0"/>
          <w:sz w:val="32"/>
          <w:szCs w:val="32"/>
          <w:shd w:val="clear" w:fill="FFFFFF"/>
          <w:lang w:val="en-US" w:eastAsia="zh-CN"/>
        </w:rPr>
        <w:t>信息公开工作的开展，实时掌握</w:t>
      </w:r>
      <w:r>
        <w:rPr>
          <w:rFonts w:hint="eastAsia" w:ascii="仿宋_GB2312" w:hAnsi="仿宋_GB2312" w:eastAsia="仿宋_GB2312" w:cs="仿宋_GB2312"/>
          <w:i w:val="0"/>
          <w:iCs w:val="0"/>
          <w:caps w:val="0"/>
          <w:color w:val="333333"/>
          <w:spacing w:val="0"/>
          <w:sz w:val="32"/>
          <w:szCs w:val="32"/>
          <w:shd w:val="clear" w:fill="FFFFFF"/>
          <w:lang w:val="en-US" w:eastAsia="zh-CN"/>
        </w:rPr>
        <w:t>最新</w:t>
      </w:r>
      <w:r>
        <w:rPr>
          <w:rFonts w:hint="default" w:ascii="仿宋_GB2312" w:hAnsi="仿宋_GB2312" w:eastAsia="仿宋_GB2312" w:cs="仿宋_GB2312"/>
          <w:i w:val="0"/>
          <w:iCs w:val="0"/>
          <w:caps w:val="0"/>
          <w:color w:val="333333"/>
          <w:spacing w:val="0"/>
          <w:sz w:val="32"/>
          <w:szCs w:val="32"/>
          <w:shd w:val="clear" w:fill="FFFFFF"/>
          <w:lang w:val="en-US" w:eastAsia="zh-CN"/>
        </w:rPr>
        <w:t>信息，多角度、全方位、多层次</w:t>
      </w:r>
      <w:r>
        <w:rPr>
          <w:rFonts w:hint="eastAsia" w:ascii="仿宋_GB2312" w:hAnsi="仿宋_GB2312" w:eastAsia="仿宋_GB2312" w:cs="仿宋_GB2312"/>
          <w:i w:val="0"/>
          <w:iCs w:val="0"/>
          <w:caps w:val="0"/>
          <w:color w:val="333333"/>
          <w:spacing w:val="0"/>
          <w:sz w:val="32"/>
          <w:szCs w:val="32"/>
          <w:shd w:val="clear" w:fill="FFFFFF"/>
          <w:lang w:val="en-US" w:eastAsia="zh-CN"/>
        </w:rPr>
        <w:t>完善</w:t>
      </w:r>
      <w:r>
        <w:rPr>
          <w:rFonts w:hint="default" w:ascii="仿宋_GB2312" w:hAnsi="仿宋_GB2312" w:eastAsia="仿宋_GB2312" w:cs="仿宋_GB2312"/>
          <w:i w:val="0"/>
          <w:iCs w:val="0"/>
          <w:caps w:val="0"/>
          <w:color w:val="333333"/>
          <w:spacing w:val="0"/>
          <w:sz w:val="32"/>
          <w:szCs w:val="32"/>
          <w:shd w:val="clear" w:fill="FFFFFF"/>
          <w:lang w:val="en-US" w:eastAsia="zh-CN"/>
        </w:rPr>
        <w:t>信息公开工作，提升目录调整后信息公开质量，进一步满足群众需求。</w:t>
      </w:r>
    </w:p>
    <w:p w14:paraId="5753B5C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u w:val="none" w:color="auto"/>
          <w:shd w:val="clear" w:color="auto" w:fill="auto"/>
        </w:rPr>
      </w:pPr>
      <w:r>
        <w:rPr>
          <w:rFonts w:hint="eastAsia" w:hAnsi="仿宋_GB2312" w:cs="仿宋_GB2312"/>
          <w:color w:val="auto"/>
          <w:sz w:val="32"/>
          <w:szCs w:val="32"/>
          <w:highlight w:val="none"/>
          <w:u w:val="none" w:color="auto"/>
          <w:shd w:val="clear" w:color="auto" w:fill="auto"/>
          <w:lang w:val="en-US" w:eastAsia="zh-CN"/>
        </w:rPr>
        <w:t xml:space="preserve"> </w:t>
      </w:r>
      <w:r>
        <w:rPr>
          <w:rFonts w:hint="eastAsia" w:ascii="黑体" w:hAnsi="黑体" w:eastAsia="黑体" w:cs="黑体"/>
          <w:b w:val="0"/>
          <w:bCs/>
          <w:color w:val="auto"/>
          <w:sz w:val="32"/>
          <w:szCs w:val="32"/>
          <w:highlight w:val="none"/>
          <w:u w:val="none" w:color="auto"/>
          <w:shd w:val="clear" w:color="auto" w:fill="auto"/>
        </w:rPr>
        <w:t>六、其他需要报告的事项</w:t>
      </w:r>
    </w:p>
    <w:p w14:paraId="2558B00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auto"/>
          <w:shd w:val="clear" w:color="auto" w:fill="auto"/>
        </w:rPr>
      </w:pPr>
      <w:r>
        <w:rPr>
          <w:rFonts w:hint="eastAsia" w:ascii="仿宋_GB2312" w:hAnsi="仿宋_GB2312" w:eastAsia="仿宋_GB2312" w:cs="仿宋_GB2312"/>
          <w:color w:val="auto"/>
          <w:sz w:val="32"/>
          <w:szCs w:val="32"/>
          <w:highlight w:val="none"/>
          <w:u w:val="none" w:color="auto"/>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u w:val="none" w:color="auto"/>
          <w:shd w:val="clear" w:color="auto" w:fill="auto"/>
          <w:lang w:val="en-US" w:eastAsia="zh-CN" w:bidi="ar-SA"/>
        </w:rPr>
        <w:t>按照《国务院办公厅关于印发〈政府信息公开信息处理费管理办法〉的通知》（国办函〔2020〕109号）规定的按件、按量收费标准，本年度没有产生信息公开处理费。</w:t>
      </w:r>
    </w:p>
    <w:p w14:paraId="52A1DF2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38ABC1BA">
      <w:pPr>
        <w:tabs>
          <w:tab w:val="right" w:pos="8306"/>
        </w:tabs>
        <w:rPr>
          <w:rFonts w:hint="eastAsia" w:ascii="仿宋_GB2312" w:hAnsi="仿宋_GB2312" w:eastAsia="仿宋_GB2312" w:cs="仿宋_GB2312"/>
          <w:sz w:val="32"/>
          <w:szCs w:val="32"/>
          <w:lang w:eastAsia="zh-CN"/>
        </w:rPr>
      </w:pPr>
    </w:p>
    <w:p w14:paraId="732BBEAD">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F2F6E"/>
    <w:multiLevelType w:val="singleLevel"/>
    <w:tmpl w:val="FF3F2F6E"/>
    <w:lvl w:ilvl="0" w:tentative="0">
      <w:start w:val="1"/>
      <w:numFmt w:val="decimal"/>
      <w:suff w:val="nothing"/>
      <w:lvlText w:val="%1."/>
      <w:lvlJc w:val="left"/>
      <w:rPr>
        <w:rFonts w:hint="default"/>
        <w:b/>
        <w:bCs/>
      </w:rPr>
    </w:lvl>
  </w:abstractNum>
  <w:abstractNum w:abstractNumId="1">
    <w:nsid w:val="7A6D291D"/>
    <w:multiLevelType w:val="singleLevel"/>
    <w:tmpl w:val="7A6D291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A6661"/>
    <w:rsid w:val="0713056B"/>
    <w:rsid w:val="076A6661"/>
    <w:rsid w:val="12826CB4"/>
    <w:rsid w:val="14687EF1"/>
    <w:rsid w:val="7DE0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仿宋_GB2312" w:hAnsi="Times New Roman" w:eastAsia="仿宋_GB2312" w:cs="Times New Roman"/>
      <w:kern w:val="2"/>
      <w:sz w:val="18"/>
      <w:szCs w:val="3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Normal (Web)"/>
    <w:autoRedefine/>
    <w:qFormat/>
    <w:uiPriority w:val="0"/>
    <w:pPr>
      <w:widowControl w:val="0"/>
      <w:spacing w:before="100" w:beforeAutospacing="1" w:after="100" w:afterAutospacing="1"/>
      <w:jc w:val="left"/>
    </w:pPr>
    <w:rPr>
      <w:rFonts w:ascii="仿宋_GB2312"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1367</Words>
  <Characters>1477</Characters>
  <Lines>0</Lines>
  <Paragraphs>0</Paragraphs>
  <TotalTime>55</TotalTime>
  <ScaleCrop>false</ScaleCrop>
  <LinksUpToDate>false</LinksUpToDate>
  <CharactersWithSpaces>1494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2025-01-08T01:20:00Z</dcterms:created>
  <dc:creator>天空</dc:creator>
  <cp:lastModifiedBy>天空</cp:lastModifiedBy>
  <dcterms:modified xsi:type="dcterms:W3CDTF">2025-01-14T02:39:07Z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E1939D7C7CE1417BB7CE1CE5476657E1_11</vt:lpwstr>
  </property>
  <property fmtid="{D5CDD505-2E9C-101B-9397-08002B2CF9AE}" pid="4" name="KSOTemplateDocerSaveRecord">
    <vt:lpwstr>eyJoZGlkIjoiZjllMGQ2MTgyOWRhZDc3M2NjMzM0OGEzODExY2M2YzMiLCJ1c2VySWQiOiI0MDgyMTczMzQifQ==</vt:lpwstr>
  </property>
</Properties>
</file>