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123B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 w:color="auto"/>
          <w:shd w:val="clear" w:color="auto" w:fill="auto"/>
        </w:rPr>
      </w:pPr>
      <w:r>
        <w:rPr>
          <w:rFonts w:hint="eastAsia" w:ascii="Times New Roman" w:eastAsia="方正小标宋简体" w:cs="Times New Roman"/>
          <w:color w:val="auto"/>
          <w:kern w:val="0"/>
          <w:sz w:val="44"/>
          <w:szCs w:val="44"/>
          <w:highlight w:val="none"/>
          <w:u w:val="none" w:color="auto"/>
          <w:shd w:val="clear" w:color="auto" w:fill="auto"/>
          <w:lang w:val="en-US" w:eastAsia="zh-CN"/>
        </w:rPr>
        <w:t>金寨县汤家汇镇人民政府2024年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 w:color="auto"/>
          <w:shd w:val="clear" w:color="auto" w:fill="auto"/>
        </w:rPr>
        <w:t>政府信息公开工作年度报告</w:t>
      </w:r>
    </w:p>
    <w:p w14:paraId="13C8BA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711号，以下简称新《条例》）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文件要求编制而成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。本报告中使用数据统计期限为202</w:t>
      </w:r>
      <w:r>
        <w:rPr>
          <w:rFonts w:hint="eastAsia" w:asci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年1月1日至12月31日</w:t>
      </w:r>
      <w:r>
        <w:rPr>
          <w:rFonts w:hint="eastAsia" w:asci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如对本报告有任何疑问，请与汤家汇镇人民政府办公室联系（地址：汤家汇镇富民新街，电话：0564--7739001，邮编：237300）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469CDE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</w:rPr>
        <w:t>一、总体情况</w:t>
      </w:r>
    </w:p>
    <w:p w14:paraId="3488B3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</w:rPr>
        <w:t>主动公开情况</w:t>
      </w:r>
    </w:p>
    <w:p w14:paraId="31D926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围绕年度政务公开重点工作，细化分解工作任务，202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年主动公开各类政府信息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796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条，其中财政专项资金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使用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相关信息发布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278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条，应急管理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信息81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条，回应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群众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关切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7条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加强用权公开，依法公开各内设机构、基层站所工作职责、机构设置、办公地址、办公时间、联系方式、负责人姓名等信息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44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条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提高政策解读质量效果，注重对政策背景、出台目的、重要举措等方面内容进行实质性解读，发布解读信息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条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推进基层政务公开标准化规范化建设，发布救灾、就业创业、社会救助等领域信息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703</w:t>
      </w:r>
      <w:r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条。</w:t>
      </w:r>
    </w:p>
    <w:p w14:paraId="5C733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</w:rPr>
        <w:t>依申请公开</w:t>
      </w:r>
    </w:p>
    <w:p w14:paraId="23BF40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2024年，我镇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按照《中华人民共和国政府信息公开条例》要求，落实依申请公开办理程序，畅通线上线下依申请公开申请渠道，本年度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未收到政府信息公开申请。未发生行政复议、行政诉讼情况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。</w:t>
      </w:r>
    </w:p>
    <w:p w14:paraId="5CE96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  <w:t>3.</w:t>
      </w:r>
      <w:r>
        <w:rPr>
          <w:rFonts w:hint="default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  <w:t>政府信息管理</w:t>
      </w:r>
    </w:p>
    <w:p w14:paraId="03D457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highlight w:val="none"/>
          <w:u w:val="none" w:color="auto"/>
          <w:shd w:val="clear" w:color="auto" w:fill="auto"/>
        </w:rPr>
      </w:pPr>
      <w:r>
        <w:rPr>
          <w:rFonts w:hint="eastAsia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严格落实信息公开“三审”制度，不断完善政府信息公开管理机制，着力提升信息公开质效。一是开展现行有效政策文件梳理，发布3件，并全部关联解读。二是经梳理，今年无有效规范性文件。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三是进行保密审查，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确保公开信息不涉及敏感内容。</w:t>
      </w:r>
    </w:p>
    <w:p w14:paraId="00CA4E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  <w:t>4.</w:t>
      </w:r>
      <w:r>
        <w:rPr>
          <w:rFonts w:hint="default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  <w:t>政府信息公开平台建设情况</w:t>
      </w:r>
    </w:p>
    <w:p w14:paraId="24CA52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一是完善信息公开栏目。优化栏目设置，及时通过县政府网站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汤家汇</w:t>
      </w:r>
      <w:r>
        <w:rPr>
          <w:rFonts w:hint="eastAsia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镇信息公开专栏主动公开政务信息；二是配齐硬件设施。在镇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便</w:t>
      </w:r>
      <w:r>
        <w:rPr>
          <w:rFonts w:hint="eastAsia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民服务中心规范建设集政府信息查询、依申请公开受理等功能为一体的政务公开专区，全方位提供意见收集、信息咨询等各类服务。三是丰富宣传载体。安排专人负责运维“红旅小镇”政务新媒体，严格落实信息发布审核制度，提升信息发布质量和频率，以图文并茂的形式推送镇党委政府工作动态和党政信息，共发布信息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521</w:t>
      </w:r>
      <w:r>
        <w:rPr>
          <w:rFonts w:hint="eastAsia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条，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涨粉611人，</w:t>
      </w:r>
      <w:r>
        <w:rPr>
          <w:rFonts w:hint="eastAsia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总关注用户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1314</w:t>
      </w:r>
      <w:r>
        <w:rPr>
          <w:rFonts w:hint="eastAsia" w:ascii="Times New Roman" w:hAns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人。四是完善村务公开平台。通过辖区12个村村务公开栏及时公开乡村振兴、村级财务、惠农补贴、社会救助等涉及群众利益的内容，切实保障群众知情权、参与权、表达权和监督权。</w:t>
      </w:r>
    </w:p>
    <w:p w14:paraId="2EC3F7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  <w:t>5.</w:t>
      </w:r>
      <w:r>
        <w:rPr>
          <w:rFonts w:hint="default" w:ascii="楷体_GB2312" w:hAnsi="楷体_GB2312" w:eastAsia="楷体_GB2312" w:cs="楷体_GB2312"/>
          <w:b/>
          <w:bCs/>
          <w:color w:val="auto"/>
          <w:highlight w:val="none"/>
          <w:u w:val="none" w:color="auto"/>
          <w:shd w:val="clear" w:color="auto" w:fill="auto"/>
          <w:lang w:val="en-US" w:eastAsia="zh-CN"/>
        </w:rPr>
        <w:t>监督保障</w:t>
      </w:r>
    </w:p>
    <w:p w14:paraId="55AAE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highlight w:val="none"/>
          <w:u w:val="none" w:color="auto"/>
          <w:shd w:val="clear" w:color="auto" w:fill="auto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加强组织保障，及时调整我镇政务公开领导小组，明确责任分工，将工作任务分解至各部门。二是建立政务公开工作内部监督机制，将政务公开工作列入年度工作考核范围，结合政务公开工作要点，优化考核内容，发挥导向作用。三是深入开展政务公开工作存在问题整治行动，对于每季度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级测评反馈问题，认真整改，定期开展自查和回头看工作。四是落实社会评议制度，接受社会各界群众的监督。</w:t>
      </w:r>
      <w:r>
        <w:rPr>
          <w:rFonts w:hint="eastAsia" w:ascii="Times New Roman" w:cs="Times New Roman"/>
          <w:color w:val="auto"/>
          <w:highlight w:val="none"/>
          <w:u w:val="none" w:color="auto"/>
          <w:shd w:val="clear" w:color="auto" w:fill="auto"/>
          <w:lang w:val="en-US" w:eastAsia="zh-CN"/>
        </w:rPr>
        <w:t>2024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年，我镇社会评议良好，未产生责任追究相关问题和结果。</w:t>
      </w:r>
    </w:p>
    <w:p w14:paraId="3A2AAEFB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  <w:t>主动公开政府信息情况</w:t>
      </w:r>
    </w:p>
    <w:p w14:paraId="1325A44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 w:color="auto"/>
          <w:shd w:val="clear" w:color="auto" w:fill="auto"/>
          <w:lang w:val="en-US" w:eastAsia="zh-CN" w:bidi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01E0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453C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第二十条第（一）项</w:t>
            </w:r>
          </w:p>
        </w:tc>
      </w:tr>
      <w:tr w14:paraId="6D6DA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D9A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1A9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DD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354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现行有效件数</w:t>
            </w:r>
          </w:p>
        </w:tc>
      </w:tr>
      <w:tr w14:paraId="68194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14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59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576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A38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7B1A8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3C9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87A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7F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13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6704E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8429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第二十条第（五）项</w:t>
            </w:r>
          </w:p>
        </w:tc>
      </w:tr>
      <w:tr w14:paraId="42BCA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460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171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本年处理决定数量</w:t>
            </w:r>
          </w:p>
        </w:tc>
      </w:tr>
      <w:tr w14:paraId="57AEE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04A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B04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85</w:t>
            </w:r>
          </w:p>
        </w:tc>
      </w:tr>
      <w:tr w14:paraId="196C3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684C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第二十条第（六）项</w:t>
            </w:r>
          </w:p>
        </w:tc>
      </w:tr>
      <w:tr w14:paraId="179D0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4C7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B92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本年处理决定数量</w:t>
            </w:r>
          </w:p>
        </w:tc>
      </w:tr>
      <w:tr w14:paraId="08C1C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A7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904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31</w:t>
            </w:r>
          </w:p>
        </w:tc>
      </w:tr>
      <w:tr w14:paraId="2251E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C32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B45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46C9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1F73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第二十条第（八）项</w:t>
            </w:r>
          </w:p>
        </w:tc>
      </w:tr>
      <w:tr w14:paraId="0F4ED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BF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B887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本年收费金额（单位：万元）</w:t>
            </w:r>
          </w:p>
        </w:tc>
      </w:tr>
      <w:tr w14:paraId="02DB8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7B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819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1480B44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</w:p>
    <w:p w14:paraId="654FE1AE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  <w:t>收到和处理政府信息公开申请情况</w:t>
      </w:r>
    </w:p>
    <w:p w14:paraId="691E2C9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/>
        <w:jc w:val="both"/>
        <w:textAlignment w:val="auto"/>
        <w:rPr>
          <w:rFonts w:hint="default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4939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4CA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楷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8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申请人情况</w:t>
            </w:r>
          </w:p>
        </w:tc>
      </w:tr>
      <w:tr w14:paraId="1FDF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57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F7F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DC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004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</w:tr>
      <w:tr w14:paraId="57E2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307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26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5BB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商业</w:t>
            </w:r>
          </w:p>
          <w:p w14:paraId="59691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0A1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科研</w:t>
            </w:r>
          </w:p>
          <w:p w14:paraId="5EFB7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1E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278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8E9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81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</w:tr>
      <w:tr w14:paraId="2A3C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397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521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43A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B0B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A2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39A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1B4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B40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4D71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55F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7A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568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539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8D6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08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829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73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6BF9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449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50F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90F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EE7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994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1F3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4DF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370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AA43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298D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D2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D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（二）部分公开</w:t>
            </w:r>
            <w:r>
              <w:rPr>
                <w:rFonts w:hint="eastAsia" w:ascii="Times New Roman" w:hAnsi="Times New Roman" w:eastAsia="仿宋_GB2312" w:cs="楷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7CC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28E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03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957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7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89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43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0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2FA2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BAD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A05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FE7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8C8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8510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FE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5AC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BEEF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7EF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1E1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6CCE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7D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9E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B3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C7B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57F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D81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BF2A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5274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6253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BC5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0885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8FD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F42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2ED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.危及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三安全一稳定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36F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E80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83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85A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DE2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44B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F1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48E2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E0D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DEF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5DB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4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8C38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84B7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55C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C149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72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4D1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B9D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3326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2B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DDF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E7E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5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61C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840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926B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E07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682A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17A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7D1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18CD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344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044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796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6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512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D9B3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F6C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6B69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1A3F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17E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F7B1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2603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284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F76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48AB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7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805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72D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E4EB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494D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9FE5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60FF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B78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2D3A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06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886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A8A3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8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3F5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6DD5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F38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C3C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456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34C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6B0C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6B7B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7E8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295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1A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C1CD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F5FE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1B4F4C">
            <w:pPr>
              <w:keepNext w:val="0"/>
              <w:keepLines w:val="0"/>
              <w:pageBreakBefore w:val="0"/>
              <w:widowControl/>
              <w:tabs>
                <w:tab w:val="left" w:pos="233"/>
                <w:tab w:val="center" w:pos="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0EE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5F94D40">
            <w:pPr>
              <w:keepNext w:val="0"/>
              <w:keepLines w:val="0"/>
              <w:pageBreakBefore w:val="0"/>
              <w:widowControl/>
              <w:tabs>
                <w:tab w:val="left" w:pos="207"/>
                <w:tab w:val="center" w:pos="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B88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3F45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4210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3EE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518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A5F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36DE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EE3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BA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59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3FBB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1593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5177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0234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BDF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DCF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5E9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891F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D74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6020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DDDA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138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779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E7E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54A8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7EF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37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2FB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A27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453A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60F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824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67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FBEB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7E2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6CC1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59C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7C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8D7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0B17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D912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0376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9A3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77F3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5D6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FD0E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2CA1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2F9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831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12D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779B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8991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620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DE0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597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04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145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412B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952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360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33A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4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07D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77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A4D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B3C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AE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61B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FBC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61F9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515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1CB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E79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5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819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1E6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B6B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94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8D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8DE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AB6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5400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413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0C1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8B4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2BB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08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2F1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B97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F4F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AC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1A7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5C93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FB7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AD5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2FC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48B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050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ACE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1D8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BAD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5BA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1E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17E3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455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E69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E3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DB2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425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CD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538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6A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EF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35C1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46E1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671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6E1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D62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E6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516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6E0F30">
            <w:pPr>
              <w:keepNext w:val="0"/>
              <w:keepLines w:val="0"/>
              <w:pageBreakBefore w:val="0"/>
              <w:widowControl/>
              <w:tabs>
                <w:tab w:val="left" w:pos="262"/>
                <w:tab w:val="center" w:pos="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8F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E2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F6E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0089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CB3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57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1A4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AE3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4FB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3A4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C1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E697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2E01E2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宋体"/>
          <w:color w:val="auto"/>
          <w:sz w:val="24"/>
          <w:szCs w:val="24"/>
          <w:highlight w:val="none"/>
          <w:u w:val="none" w:color="auto"/>
          <w:shd w:val="clear" w:color="auto" w:fill="auto"/>
        </w:rPr>
      </w:pPr>
    </w:p>
    <w:p w14:paraId="3DC8BEA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  <w:t>政府信息公开行政复议、行政诉讼情况</w:t>
      </w:r>
    </w:p>
    <w:p w14:paraId="6DA9686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/>
        <w:jc w:val="both"/>
        <w:textAlignment w:val="auto"/>
        <w:rPr>
          <w:rFonts w:hint="default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F32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67D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FB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行政诉讼</w:t>
            </w:r>
          </w:p>
        </w:tc>
      </w:tr>
      <w:tr w14:paraId="4725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D72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EA7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C9F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40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F7B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5B0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97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复议后起诉</w:t>
            </w:r>
          </w:p>
        </w:tc>
      </w:tr>
      <w:tr w14:paraId="12DA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5D2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4F5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EB2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9E1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32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AE2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7E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C3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249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265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215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4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D3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9C9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06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</w:tr>
      <w:tr w14:paraId="4D78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991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5D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857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899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803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FB6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0A8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385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503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102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A3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3E3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6F4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A43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EE4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6B8C4A2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20"/>
        <w:jc w:val="both"/>
        <w:textAlignment w:val="auto"/>
        <w:rPr>
          <w:rFonts w:hint="default" w:ascii="宋体" w:hAnsi="宋体" w:eastAsia="宋体" w:cs="宋体"/>
          <w:color w:val="auto"/>
          <w:szCs w:val="24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  <w:t>五、存在的主要问题及改进情况</w:t>
      </w:r>
    </w:p>
    <w:p w14:paraId="3B674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24"/>
          <w:lang w:val="en-US" w:eastAsia="zh-CN"/>
        </w:rPr>
        <w:t>（一）上年改进情况</w:t>
      </w:r>
    </w:p>
    <w:p w14:paraId="78962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0" w:leftChars="100" w:firstLine="320" w:firstLineChars="100"/>
        <w:textAlignment w:val="auto"/>
        <w:rPr>
          <w:rFonts w:hint="default" w:hAnsi="仿宋_GB2312" w:cs="仿宋_GB2312"/>
          <w:sz w:val="32"/>
          <w:szCs w:val="24"/>
          <w:lang w:val="en-US" w:eastAsia="zh-CN"/>
        </w:rPr>
      </w:pPr>
      <w:r>
        <w:rPr>
          <w:rFonts w:hint="eastAsia"/>
        </w:rPr>
        <w:t>坚持“谁起草、谁解读”原则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对政策解读人进行培训，确保解读精准，提升政策透明度，强化公众理解，推动政策落地生根</w:t>
      </w:r>
      <w:r>
        <w:rPr>
          <w:rFonts w:hint="default" w:hAnsi="仿宋_GB2312" w:cs="仿宋_GB2312"/>
          <w:sz w:val="32"/>
          <w:szCs w:val="24"/>
          <w:lang w:val="en-US" w:eastAsia="zh-CN"/>
        </w:rPr>
        <w:t>。</w:t>
      </w:r>
      <w:r>
        <w:rPr>
          <w:rFonts w:hint="eastAsia" w:hAnsi="仿宋_GB2312" w:cs="仿宋_GB2312"/>
          <w:sz w:val="32"/>
          <w:szCs w:val="24"/>
          <w:lang w:val="en-US" w:eastAsia="zh-CN"/>
        </w:rPr>
        <w:t>对政策解读质量要求分管领导进行审核把关，确保解读内容贴近实际需求，增强解读的针对性和实效性。</w:t>
      </w:r>
    </w:p>
    <w:p w14:paraId="2B5D2F8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" w:leftChars="0" w:firstLine="643" w:firstLineChars="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当前存在问题</w:t>
      </w:r>
    </w:p>
    <w:p w14:paraId="00661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24"/>
          <w:lang w:val="en-US" w:eastAsia="zh-CN"/>
        </w:rPr>
        <w:t>2024年我镇信息公开工作进展较顺利，但仍存在以下不足：村级政务公开工作还不规范，没有养成应公开尽公开、主动公开的习惯，各村居公开的信息质量参差不齐。</w:t>
      </w:r>
    </w:p>
    <w:p w14:paraId="16F40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4"/>
          <w:lang w:val="en-US" w:eastAsia="zh-CN"/>
        </w:rPr>
        <w:t>（三）下一步工作打算</w:t>
      </w:r>
    </w:p>
    <w:p w14:paraId="6AB79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24"/>
          <w:lang w:val="en-US" w:eastAsia="zh-CN"/>
        </w:rPr>
        <w:t>加强村干部培训，明确公开标准和流程，确保信息质量和时效性。同时，建立监督机制，将村级政务公开工作纳入目标管理考核范围，不定期对村级政务公开工作开展检查，以改促升，进一步规范化村级政务公开工作，提升村级政务公开水平，增强群众信任。</w:t>
      </w:r>
    </w:p>
    <w:p w14:paraId="5B1C42E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2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auto"/>
          <w:lang w:val="en-US" w:eastAsia="zh-CN" w:bidi="ar-SA"/>
        </w:rPr>
        <w:t>六、其他需要报告的事项</w:t>
      </w:r>
    </w:p>
    <w:p w14:paraId="7E82C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</w:rPr>
        <w:t>按照《国务院办公厅关于印发〈政府信息公开信息处理费管理办法〉的通知》（国办函〔2020〕109号）规定的按件、按量收费标准，本年度没有产生信息公开处理费</w:t>
      </w:r>
      <w:r>
        <w:rPr>
          <w:rFonts w:hint="eastAsia" w:ascii="Times New Roman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349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96DE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96DE9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80894"/>
    <w:multiLevelType w:val="singleLevel"/>
    <w:tmpl w:val="FAD808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38EF24"/>
    <w:multiLevelType w:val="singleLevel"/>
    <w:tmpl w:val="3238EF24"/>
    <w:lvl w:ilvl="0" w:tentative="0">
      <w:start w:val="2"/>
      <w:numFmt w:val="chineseCounting"/>
      <w:suff w:val="nothing"/>
      <w:lvlText w:val="（%1）"/>
      <w:lvlJc w:val="left"/>
      <w:pPr>
        <w:ind w:left="-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DM3YWE0ZDgyNGMwN2RkODI4NmY0OWZmZjI3ZTYifQ=="/>
  </w:docVars>
  <w:rsids>
    <w:rsidRoot w:val="00000000"/>
    <w:rsid w:val="00951FEE"/>
    <w:rsid w:val="028C31AD"/>
    <w:rsid w:val="036439BB"/>
    <w:rsid w:val="03C4523A"/>
    <w:rsid w:val="03D41702"/>
    <w:rsid w:val="04CD4986"/>
    <w:rsid w:val="0EFF16A6"/>
    <w:rsid w:val="10967A4E"/>
    <w:rsid w:val="1676393C"/>
    <w:rsid w:val="18C46426"/>
    <w:rsid w:val="1FD225AB"/>
    <w:rsid w:val="3CFB37E9"/>
    <w:rsid w:val="41354204"/>
    <w:rsid w:val="44946F99"/>
    <w:rsid w:val="459601E7"/>
    <w:rsid w:val="4AF72811"/>
    <w:rsid w:val="4C36396E"/>
    <w:rsid w:val="517255DB"/>
    <w:rsid w:val="5A4E655F"/>
    <w:rsid w:val="5BFD6E0F"/>
    <w:rsid w:val="5D355860"/>
    <w:rsid w:val="60126329"/>
    <w:rsid w:val="61CC1294"/>
    <w:rsid w:val="623B1A3D"/>
    <w:rsid w:val="705120B9"/>
    <w:rsid w:val="72801099"/>
    <w:rsid w:val="73346D23"/>
    <w:rsid w:val="748A1517"/>
    <w:rsid w:val="7B0F1A6C"/>
    <w:rsid w:val="7E552D48"/>
    <w:rsid w:val="7E7F951A"/>
    <w:rsid w:val="BB7F0414"/>
    <w:rsid w:val="E6EA3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customStyle="1" w:styleId="7">
    <w:name w:val="Normal (Web)"/>
    <w:autoRedefine/>
    <w:qFormat/>
    <w:uiPriority w:val="0"/>
    <w:pPr>
      <w:widowControl w:val="0"/>
      <w:spacing w:before="100" w:beforeAutospacing="1" w:after="100" w:afterAutospacing="1"/>
      <w:jc w:val="left"/>
    </w:pPr>
    <w:rPr>
      <w:rFonts w:ascii="仿宋_GB2312" w:hAnsi="Times New Roman" w:eastAsia="仿宋_GB2312" w:cs="Times New Roman"/>
      <w:kern w:val="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2539</Words>
  <Characters>2657</Characters>
  <Lines>0</Lines>
  <Paragraphs>0</Paragraphs>
  <TotalTime>39</TotalTime>
  <ScaleCrop>false</ScaleCrop>
  <LinksUpToDate>false</LinksUpToDate>
  <CharactersWithSpaces>2657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2024-01-17T17:17:00Z</dcterms:created>
  <dc:creator>WPS_1693875625</dc:creator>
  <cp:lastModifiedBy>北辰</cp:lastModifiedBy>
  <cp:lastPrinted>2024-01-25T00:32:00Z</cp:lastPrinted>
  <dcterms:modified xsi:type="dcterms:W3CDTF">2025-01-13T09:01:58Z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36BDDB65EA6B42AAA0D937077156D973_13</vt:lpwstr>
  </property>
  <property fmtid="{D5CDD505-2E9C-101B-9397-08002B2CF9AE}" pid="4" name="KSOTemplateDocerSaveRecord">
    <vt:lpwstr>eyJoZGlkIjoiNzljOGUzOGY0YzZiZmIwNTZkNzI5NDgwYjQ0OGRkYjkiLCJ1c2VySWQiOiIyNjYzMzE2ODcifQ==</vt:lpwstr>
  </property>
</Properties>
</file>