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94" w:rsidRDefault="004115D3" w:rsidP="00D167A9">
      <w:pPr>
        <w:widowControl/>
        <w:shd w:val="clear" w:color="auto" w:fill="FFFFFF"/>
        <w:spacing w:line="560" w:lineRule="exact"/>
        <w:ind w:firstLineChars="200" w:firstLine="800"/>
        <w:outlineLvl w:val="0"/>
        <w:rPr>
          <w:rFonts w:ascii="微软雅黑" w:eastAsia="微软雅黑" w:hAnsi="微软雅黑" w:cs="宋体"/>
          <w:color w:val="000000"/>
          <w:kern w:val="36"/>
          <w:sz w:val="48"/>
          <w:szCs w:val="48"/>
        </w:rPr>
      </w:pPr>
      <w:r>
        <w:rPr>
          <w:rFonts w:ascii="微软雅黑" w:eastAsia="微软雅黑" w:hAnsi="微软雅黑" w:cs="宋体" w:hint="eastAsia"/>
          <w:b/>
          <w:bCs/>
          <w:color w:val="000000"/>
          <w:kern w:val="36"/>
          <w:sz w:val="40"/>
          <w:szCs w:val="40"/>
          <w:shd w:val="clear" w:color="auto" w:fill="FFFFFF"/>
        </w:rPr>
        <w:t>金寨县妇幼保健院</w:t>
      </w:r>
      <w:r w:rsidR="00FF7D6E">
        <w:rPr>
          <w:rFonts w:ascii="微软雅黑" w:eastAsia="微软雅黑" w:hAnsi="微软雅黑" w:cs="宋体" w:hint="eastAsia"/>
          <w:b/>
          <w:bCs/>
          <w:color w:val="000000"/>
          <w:kern w:val="36"/>
          <w:sz w:val="40"/>
          <w:szCs w:val="40"/>
          <w:shd w:val="clear" w:color="auto" w:fill="FFFFFF"/>
        </w:rPr>
        <w:t>2024</w:t>
      </w:r>
      <w:r>
        <w:rPr>
          <w:rFonts w:ascii="微软雅黑" w:eastAsia="微软雅黑" w:hAnsi="微软雅黑" w:cs="宋体" w:hint="eastAsia"/>
          <w:b/>
          <w:bCs/>
          <w:color w:val="000000"/>
          <w:kern w:val="36"/>
          <w:sz w:val="40"/>
          <w:szCs w:val="40"/>
          <w:shd w:val="clear" w:color="auto" w:fill="FFFFFF"/>
        </w:rPr>
        <w:t>年政府信息公开</w:t>
      </w:r>
    </w:p>
    <w:p w:rsidR="00D40B94" w:rsidRDefault="004115D3">
      <w:pPr>
        <w:widowControl/>
        <w:shd w:val="clear" w:color="auto" w:fill="FFFFFF"/>
        <w:spacing w:line="560" w:lineRule="exact"/>
        <w:jc w:val="center"/>
        <w:outlineLvl w:val="0"/>
        <w:rPr>
          <w:rFonts w:ascii="微软雅黑" w:eastAsia="微软雅黑" w:hAnsi="微软雅黑" w:cs="宋体"/>
          <w:b/>
          <w:bCs/>
          <w:color w:val="000000"/>
          <w:kern w:val="36"/>
          <w:sz w:val="40"/>
          <w:szCs w:val="40"/>
          <w:shd w:val="clear" w:color="auto" w:fill="FFFFFF"/>
        </w:rPr>
      </w:pPr>
      <w:r>
        <w:rPr>
          <w:rFonts w:ascii="微软雅黑" w:eastAsia="微软雅黑" w:hAnsi="微软雅黑" w:cs="宋体" w:hint="eastAsia"/>
          <w:b/>
          <w:bCs/>
          <w:color w:val="000000"/>
          <w:kern w:val="36"/>
          <w:sz w:val="40"/>
          <w:szCs w:val="40"/>
          <w:shd w:val="clear" w:color="auto" w:fill="FFFFFF"/>
        </w:rPr>
        <w:t>工作年度报告</w:t>
      </w:r>
    </w:p>
    <w:p w:rsidR="00D40B94" w:rsidRDefault="00D40B94">
      <w:pPr>
        <w:widowControl/>
        <w:shd w:val="clear" w:color="auto" w:fill="FFFFFF"/>
        <w:spacing w:line="560" w:lineRule="exact"/>
        <w:ind w:firstLine="640"/>
        <w:jc w:val="left"/>
        <w:rPr>
          <w:rFonts w:ascii="仿宋_GB2312" w:eastAsia="仿宋_GB2312" w:hAnsi="微软雅黑" w:cs="宋体"/>
          <w:color w:val="000000"/>
          <w:kern w:val="0"/>
          <w:sz w:val="32"/>
          <w:szCs w:val="32"/>
          <w:shd w:val="clear" w:color="auto" w:fill="FFFFFF"/>
        </w:rPr>
      </w:pPr>
    </w:p>
    <w:p w:rsidR="00D40B94" w:rsidRDefault="004115D3" w:rsidP="00E47F31">
      <w:pPr>
        <w:widowControl/>
        <w:shd w:val="clear" w:color="auto" w:fill="FFFFFF"/>
        <w:spacing w:line="560" w:lineRule="exact"/>
        <w:ind w:firstLine="640"/>
        <w:jc w:val="left"/>
        <w:rPr>
          <w:rFonts w:ascii="仿宋_GB2312" w:eastAsia="仿宋_GB2312" w:hAnsi="微软雅黑" w:cs="宋体"/>
          <w:color w:val="000000"/>
          <w:sz w:val="32"/>
          <w:szCs w:val="32"/>
          <w:shd w:val="clear" w:color="auto" w:fill="FFFFFF"/>
        </w:rPr>
      </w:pPr>
      <w:r>
        <w:rPr>
          <w:rFonts w:ascii="仿宋_GB2312" w:eastAsia="仿宋_GB2312" w:hAnsi="微软雅黑" w:cs="宋体" w:hint="eastAsia"/>
          <w:color w:val="000000"/>
          <w:kern w:val="0"/>
          <w:sz w:val="32"/>
          <w:szCs w:val="32"/>
          <w:shd w:val="clear" w:color="auto" w:fill="FFFFFF"/>
        </w:rPr>
        <w:t>本报告依据《中华人民共和国政府信息公开条例》（国务院令第711号，以下简称《条例》）</w:t>
      </w:r>
      <w:r w:rsidRPr="00187414">
        <w:rPr>
          <w:rFonts w:ascii="仿宋_GB2312" w:eastAsia="仿宋_GB2312" w:hAnsi="微软雅黑" w:cs="宋体" w:hint="eastAsia"/>
          <w:color w:val="000000"/>
          <w:kern w:val="0"/>
          <w:sz w:val="32"/>
          <w:szCs w:val="32"/>
          <w:shd w:val="clear" w:color="auto" w:fill="FFFFFF"/>
        </w:rPr>
        <w:t>和《金寨县政务公开办公室关于做好</w:t>
      </w:r>
      <w:r w:rsidR="000B283F" w:rsidRPr="00187414">
        <w:rPr>
          <w:rFonts w:ascii="仿宋_GB2312" w:eastAsia="仿宋_GB2312" w:hAnsi="微软雅黑" w:cs="宋体" w:hint="eastAsia"/>
          <w:color w:val="000000"/>
          <w:kern w:val="0"/>
          <w:sz w:val="32"/>
          <w:szCs w:val="32"/>
          <w:shd w:val="clear" w:color="auto" w:fill="FFFFFF"/>
        </w:rPr>
        <w:t>2024</w:t>
      </w:r>
      <w:r w:rsidRPr="00187414">
        <w:rPr>
          <w:rFonts w:ascii="仿宋_GB2312" w:eastAsia="仿宋_GB2312" w:hAnsi="微软雅黑" w:cs="宋体" w:hint="eastAsia"/>
          <w:color w:val="000000"/>
          <w:kern w:val="0"/>
          <w:sz w:val="32"/>
          <w:szCs w:val="32"/>
          <w:shd w:val="clear" w:color="auto" w:fill="FFFFFF"/>
        </w:rPr>
        <w:t>年度政府信息公开年度报告编制和发布</w:t>
      </w:r>
      <w:r w:rsidR="000B283F" w:rsidRPr="00187414">
        <w:rPr>
          <w:rFonts w:ascii="仿宋_GB2312" w:eastAsia="仿宋_GB2312" w:hAnsi="微软雅黑" w:cs="宋体" w:hint="eastAsia"/>
          <w:color w:val="000000"/>
          <w:kern w:val="0"/>
          <w:sz w:val="32"/>
          <w:szCs w:val="32"/>
          <w:shd w:val="clear" w:color="auto" w:fill="FFFFFF"/>
        </w:rPr>
        <w:t>的</w:t>
      </w:r>
      <w:r w:rsidRPr="00187414">
        <w:rPr>
          <w:rFonts w:ascii="仿宋_GB2312" w:eastAsia="仿宋_GB2312" w:hAnsi="微软雅黑" w:cs="宋体" w:hint="eastAsia"/>
          <w:color w:val="000000"/>
          <w:kern w:val="0"/>
          <w:sz w:val="32"/>
          <w:szCs w:val="32"/>
          <w:shd w:val="clear" w:color="auto" w:fill="FFFFFF"/>
        </w:rPr>
        <w:t>工作</w:t>
      </w:r>
      <w:r w:rsidR="000B283F" w:rsidRPr="00187414">
        <w:rPr>
          <w:rFonts w:ascii="仿宋_GB2312" w:eastAsia="仿宋_GB2312" w:hAnsi="微软雅黑" w:cs="宋体" w:hint="eastAsia"/>
          <w:color w:val="000000"/>
          <w:kern w:val="0"/>
          <w:sz w:val="32"/>
          <w:szCs w:val="32"/>
          <w:shd w:val="clear" w:color="auto" w:fill="FFFFFF"/>
        </w:rPr>
        <w:t>提示</w:t>
      </w:r>
      <w:r w:rsidRPr="00187414">
        <w:rPr>
          <w:rFonts w:ascii="方正小标宋简体" w:eastAsia="方正小标宋简体" w:hAnsi="微软雅黑" w:cs="宋体" w:hint="eastAsia"/>
          <w:color w:val="000000"/>
          <w:kern w:val="0"/>
          <w:sz w:val="44"/>
          <w:szCs w:val="44"/>
        </w:rPr>
        <w:t>》</w:t>
      </w:r>
      <w:r>
        <w:rPr>
          <w:rFonts w:ascii="仿宋_GB2312" w:eastAsia="仿宋_GB2312" w:hAnsi="微软雅黑" w:cs="宋体" w:hint="eastAsia"/>
          <w:color w:val="000000"/>
          <w:kern w:val="0"/>
          <w:sz w:val="32"/>
          <w:szCs w:val="32"/>
          <w:shd w:val="clear" w:color="auto" w:fill="FFFFFF"/>
        </w:rPr>
        <w:t>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w:t>
      </w:r>
      <w:r w:rsidR="000D163B">
        <w:rPr>
          <w:rFonts w:ascii="仿宋_GB2312" w:eastAsia="仿宋_GB2312" w:hAnsi="微软雅黑" w:cs="宋体" w:hint="eastAsia"/>
          <w:color w:val="000000"/>
          <w:kern w:val="0"/>
          <w:sz w:val="32"/>
          <w:szCs w:val="32"/>
          <w:shd w:val="clear" w:color="auto" w:fill="FFFFFF"/>
        </w:rPr>
        <w:t>2024</w:t>
      </w:r>
      <w:r>
        <w:rPr>
          <w:rFonts w:ascii="仿宋_GB2312" w:eastAsia="仿宋_GB2312" w:hAnsi="微软雅黑" w:cs="宋体" w:hint="eastAsia"/>
          <w:color w:val="000000"/>
          <w:kern w:val="0"/>
          <w:sz w:val="32"/>
          <w:szCs w:val="32"/>
          <w:shd w:val="clear" w:color="auto" w:fill="FFFFFF"/>
        </w:rPr>
        <w:t>年1月1日至12月31日，报告的电子版可在金寨县信息公开网</w:t>
      </w:r>
      <w:r w:rsidR="00E47F31">
        <w:rPr>
          <w:rFonts w:ascii="仿宋_GB2312" w:eastAsia="仿宋_GB2312" w:hAnsi="微软雅黑" w:cs="宋体" w:hint="eastAsia"/>
          <w:color w:val="000000"/>
          <w:kern w:val="0"/>
          <w:sz w:val="32"/>
          <w:szCs w:val="32"/>
          <w:shd w:val="clear" w:color="auto" w:fill="FFFFFF"/>
        </w:rPr>
        <w:t>（</w:t>
      </w:r>
      <w:hyperlink r:id="rId5" w:history="1">
        <w:r w:rsidR="00E47F31" w:rsidRPr="00E47F31">
          <w:rPr>
            <w:rFonts w:ascii="仿宋_GB2312" w:eastAsia="仿宋_GB2312" w:hAnsi="微软雅黑" w:cs="宋体"/>
            <w:b/>
            <w:color w:val="000000"/>
            <w:sz w:val="30"/>
            <w:szCs w:val="32"/>
            <w:shd w:val="clear" w:color="auto" w:fill="FFFFFF"/>
          </w:rPr>
          <w:t>https://www.ahjinzhai.gov.cn/public/column/6625041?type=4&amp;action=list&amp;nav=3&amp;catId=7353411</w:t>
        </w:r>
      </w:hyperlink>
      <w:r w:rsidR="00E47F31" w:rsidRPr="00E47F31">
        <w:rPr>
          <w:sz w:val="38"/>
        </w:rPr>
        <w:t>）</w:t>
      </w:r>
      <w:r>
        <w:rPr>
          <w:rFonts w:ascii="仿宋_GB2312" w:eastAsia="仿宋_GB2312" w:hAnsi="微软雅黑" w:cs="宋体" w:hint="eastAsia"/>
          <w:color w:val="000000"/>
          <w:sz w:val="32"/>
          <w:szCs w:val="32"/>
          <w:shd w:val="clear" w:color="auto" w:fill="FFFFFF"/>
        </w:rPr>
        <w:t>下载。如对本报告有任何疑问，请与金寨县妇幼保健院办公室联系（地址：金寨县梅山镇新城区</w:t>
      </w:r>
      <w:proofErr w:type="gramStart"/>
      <w:r>
        <w:rPr>
          <w:rFonts w:ascii="仿宋_GB2312" w:eastAsia="仿宋_GB2312" w:hAnsi="微软雅黑" w:cs="宋体" w:hint="eastAsia"/>
          <w:color w:val="000000"/>
          <w:sz w:val="32"/>
          <w:szCs w:val="32"/>
          <w:shd w:val="clear" w:color="auto" w:fill="FFFFFF"/>
        </w:rPr>
        <w:t>燕子河</w:t>
      </w:r>
      <w:proofErr w:type="gramEnd"/>
      <w:r>
        <w:rPr>
          <w:rFonts w:ascii="仿宋_GB2312" w:eastAsia="仿宋_GB2312" w:hAnsi="微软雅黑" w:cs="宋体" w:hint="eastAsia"/>
          <w:color w:val="000000"/>
          <w:sz w:val="32"/>
          <w:szCs w:val="32"/>
          <w:shd w:val="clear" w:color="auto" w:fill="FFFFFF"/>
        </w:rPr>
        <w:t>路西侧，电话：0564-7063115，邮编：237300）。</w:t>
      </w:r>
    </w:p>
    <w:p w:rsidR="00897984" w:rsidRDefault="00897984" w:rsidP="000E17AC">
      <w:pPr>
        <w:pStyle w:val="a3"/>
        <w:numPr>
          <w:ilvl w:val="0"/>
          <w:numId w:val="1"/>
        </w:numPr>
        <w:shd w:val="clear" w:color="auto" w:fill="FFFFFF"/>
        <w:spacing w:before="0" w:beforeAutospacing="0" w:after="0" w:afterAutospacing="0" w:line="560" w:lineRule="exact"/>
        <w:jc w:val="both"/>
        <w:rPr>
          <w:rFonts w:ascii="微软雅黑" w:eastAsia="微软雅黑" w:hAnsi="微软雅黑" w:cs="微软雅黑"/>
          <w:color w:val="000000"/>
        </w:rPr>
      </w:pPr>
      <w:r>
        <w:rPr>
          <w:rFonts w:ascii="黑体" w:eastAsia="黑体" w:cs="黑体"/>
          <w:color w:val="000000"/>
          <w:sz w:val="32"/>
          <w:szCs w:val="32"/>
          <w:shd w:val="clear" w:color="auto" w:fill="FFFFFF"/>
        </w:rPr>
        <w:t>总体情况</w:t>
      </w:r>
    </w:p>
    <w:p w:rsidR="009740AD" w:rsidRDefault="00897984" w:rsidP="00F413E4">
      <w:pPr>
        <w:pStyle w:val="a3"/>
        <w:shd w:val="clear" w:color="auto" w:fill="FFFFFF"/>
        <w:spacing w:before="0" w:beforeAutospacing="0" w:after="0" w:afterAutospacing="0" w:line="560" w:lineRule="exact"/>
        <w:ind w:firstLineChars="200" w:firstLine="640"/>
        <w:jc w:val="both"/>
        <w:rPr>
          <w:rFonts w:ascii="仿宋_GB2312" w:eastAsia="仿宋_GB2312" w:hAnsi="微软雅黑" w:cs="仿宋_GB2312" w:hint="eastAsia"/>
          <w:color w:val="000000"/>
          <w:sz w:val="32"/>
          <w:szCs w:val="32"/>
          <w:shd w:val="clear" w:color="auto" w:fill="FFFFFF"/>
        </w:rPr>
      </w:pPr>
      <w:r>
        <w:rPr>
          <w:rFonts w:ascii="仿宋_GB2312" w:eastAsia="仿宋_GB2312" w:hAnsi="微软雅黑" w:cs="仿宋_GB2312"/>
          <w:color w:val="000000"/>
          <w:sz w:val="32"/>
          <w:szCs w:val="32"/>
          <w:shd w:val="clear" w:color="auto" w:fill="FFFFFF"/>
        </w:rPr>
        <w:t>202</w:t>
      </w:r>
      <w:r w:rsidR="008702CE">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年，金寨县妇幼保健院政府信息公开工作在县政府政务公开办的精心指导下，</w:t>
      </w:r>
      <w:r w:rsidR="00445B63" w:rsidRPr="00445B63">
        <w:rPr>
          <w:rFonts w:ascii="仿宋_GB2312" w:eastAsia="仿宋_GB2312" w:hAnsi="微软雅黑" w:cs="仿宋_GB2312" w:hint="eastAsia"/>
          <w:color w:val="000000"/>
          <w:sz w:val="32"/>
          <w:szCs w:val="32"/>
          <w:shd w:val="clear" w:color="auto" w:fill="FFFFFF"/>
        </w:rPr>
        <w:t>以提高服务质量为主题，赓续拓展公开内容，进一步加强和改进政务公开的方式方法，在强化管理和广泛参与上向纵深发展，完善政务公开体系</w:t>
      </w:r>
      <w:r w:rsidR="00445B63">
        <w:rPr>
          <w:rFonts w:ascii="仿宋_GB2312" w:eastAsia="仿宋_GB2312" w:hAnsi="微软雅黑" w:cs="仿宋_GB2312" w:hint="eastAsia"/>
          <w:color w:val="000000"/>
          <w:sz w:val="32"/>
          <w:szCs w:val="32"/>
          <w:shd w:val="clear" w:color="auto" w:fill="FFFFFF"/>
        </w:rPr>
        <w:t>，</w:t>
      </w:r>
      <w:r w:rsidR="009740AD" w:rsidRPr="009740AD">
        <w:rPr>
          <w:rFonts w:ascii="仿宋_GB2312" w:eastAsia="仿宋_GB2312" w:hAnsi="微软雅黑" w:cs="仿宋_GB2312" w:hint="eastAsia"/>
          <w:color w:val="000000"/>
          <w:sz w:val="32"/>
          <w:szCs w:val="32"/>
          <w:shd w:val="clear" w:color="auto" w:fill="FFFFFF"/>
        </w:rPr>
        <w:t>加强载体建设，不断完善政务公开形式，完善信息发布渠道。依照便利、实用、有效的原则，开发政务公开的新载体、新形式，使政务公开的形式更加多样化。</w:t>
      </w:r>
    </w:p>
    <w:p w:rsidR="00D40B94" w:rsidRDefault="004115D3" w:rsidP="008702CE">
      <w:pPr>
        <w:pStyle w:val="a3"/>
        <w:shd w:val="clear" w:color="auto" w:fill="FFFFFF"/>
        <w:spacing w:before="0" w:beforeAutospacing="0" w:after="0" w:afterAutospacing="0" w:line="560" w:lineRule="exact"/>
        <w:ind w:firstLineChars="200" w:firstLine="640"/>
        <w:jc w:val="both"/>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bCs/>
          <w:color w:val="000000"/>
          <w:sz w:val="32"/>
          <w:szCs w:val="32"/>
          <w:shd w:val="clear" w:color="auto" w:fill="FFFFFF"/>
        </w:rPr>
        <w:lastRenderedPageBreak/>
        <w:t>（一）主动公开情况：我院积极落实政府信息公开工作要求，</w:t>
      </w:r>
      <w:r>
        <w:rPr>
          <w:rFonts w:ascii="仿宋_GB2312" w:eastAsia="仿宋_GB2312" w:hint="eastAsia"/>
          <w:sz w:val="32"/>
          <w:szCs w:val="32"/>
        </w:rPr>
        <w:t>严格对照《安徽省妇幼保健机构信息公开目录（2022年版）》，</w:t>
      </w:r>
      <w:r>
        <w:rPr>
          <w:rFonts w:ascii="仿宋_GB2312" w:eastAsia="仿宋_GB2312" w:hAnsi="微软雅黑" w:cs="仿宋_GB2312" w:hint="eastAsia"/>
          <w:color w:val="000000"/>
          <w:sz w:val="32"/>
          <w:szCs w:val="32"/>
          <w:shd w:val="clear" w:color="auto" w:fill="FFFFFF"/>
        </w:rPr>
        <w:t>加大妇幼健康和公共卫生知识普及，及时解读医疗政策和</w:t>
      </w:r>
      <w:proofErr w:type="gramStart"/>
      <w:r>
        <w:rPr>
          <w:rFonts w:ascii="仿宋_GB2312" w:eastAsia="仿宋_GB2312" w:hAnsi="微软雅黑" w:cs="仿宋_GB2312" w:hint="eastAsia"/>
          <w:color w:val="000000"/>
          <w:sz w:val="32"/>
          <w:szCs w:val="32"/>
          <w:shd w:val="clear" w:color="auto" w:fill="FFFFFF"/>
        </w:rPr>
        <w:t>医保</w:t>
      </w:r>
      <w:proofErr w:type="gramEnd"/>
      <w:r>
        <w:rPr>
          <w:rFonts w:ascii="仿宋_GB2312" w:eastAsia="仿宋_GB2312" w:hAnsi="微软雅黑" w:cs="仿宋_GB2312" w:hint="eastAsia"/>
          <w:color w:val="000000"/>
          <w:sz w:val="32"/>
          <w:szCs w:val="32"/>
          <w:shd w:val="clear" w:color="auto" w:fill="FFFFFF"/>
        </w:rPr>
        <w:t>政策等方面新出台的文件，</w:t>
      </w:r>
      <w:r>
        <w:rPr>
          <w:rFonts w:ascii="仿宋_GB2312" w:eastAsia="仿宋_GB2312" w:hint="eastAsia"/>
          <w:sz w:val="32"/>
          <w:szCs w:val="32"/>
        </w:rPr>
        <w:t>进一步充实完善</w:t>
      </w:r>
      <w:r w:rsidR="00D4102E">
        <w:rPr>
          <w:rFonts w:ascii="仿宋_GB2312" w:eastAsia="仿宋_GB2312" w:hint="eastAsia"/>
          <w:sz w:val="32"/>
          <w:szCs w:val="32"/>
        </w:rPr>
        <w:t>妇幼保健</w:t>
      </w:r>
      <w:r>
        <w:rPr>
          <w:rFonts w:ascii="仿宋_GB2312" w:eastAsia="仿宋_GB2312" w:hint="eastAsia"/>
          <w:sz w:val="32"/>
          <w:szCs w:val="32"/>
        </w:rPr>
        <w:t>特色服务内容，增加预约挂号等内容</w:t>
      </w:r>
      <w:r>
        <w:rPr>
          <w:rFonts w:ascii="仿宋_GB2312" w:eastAsia="仿宋_GB2312" w:hAnsi="微软雅黑" w:cs="仿宋_GB2312" w:hint="eastAsia"/>
          <w:color w:val="000000"/>
          <w:sz w:val="32"/>
          <w:szCs w:val="32"/>
          <w:shd w:val="clear" w:color="auto" w:fill="FFFFFF"/>
        </w:rPr>
        <w:t>，</w:t>
      </w:r>
      <w:r w:rsidR="00337325">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年，在县政府信息公开网站上公开各类信息</w:t>
      </w:r>
      <w:r w:rsidR="00337325">
        <w:rPr>
          <w:rFonts w:ascii="仿宋_GB2312" w:eastAsia="仿宋_GB2312" w:hAnsi="微软雅黑" w:cs="仿宋_GB2312" w:hint="eastAsia"/>
          <w:color w:val="000000"/>
          <w:sz w:val="32"/>
          <w:szCs w:val="32"/>
          <w:shd w:val="clear" w:color="auto" w:fill="FFFFFF"/>
        </w:rPr>
        <w:t>10</w:t>
      </w:r>
      <w:r>
        <w:rPr>
          <w:rFonts w:ascii="仿宋_GB2312" w:eastAsia="仿宋_GB2312" w:hAnsi="微软雅黑" w:cs="仿宋_GB2312" w:hint="eastAsia"/>
          <w:color w:val="000000"/>
          <w:sz w:val="32"/>
          <w:szCs w:val="32"/>
          <w:shd w:val="clear" w:color="auto" w:fill="FFFFFF"/>
        </w:rPr>
        <w:t>3条，保证无“空白栏目”，各项指南信息均已更新。</w:t>
      </w:r>
    </w:p>
    <w:p w:rsidR="00D40B94" w:rsidRDefault="004115D3" w:rsidP="000E17AC">
      <w:pPr>
        <w:pStyle w:val="a3"/>
        <w:shd w:val="clear" w:color="auto" w:fill="FFFFFF"/>
        <w:spacing w:before="0" w:beforeAutospacing="0" w:after="0" w:afterAutospacing="0" w:line="560" w:lineRule="exact"/>
        <w:ind w:firstLineChars="200" w:firstLine="640"/>
        <w:jc w:val="both"/>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bCs/>
          <w:color w:val="000000"/>
          <w:sz w:val="32"/>
          <w:szCs w:val="32"/>
          <w:shd w:val="clear" w:color="auto" w:fill="FFFFFF"/>
        </w:rPr>
        <w:t>（二）依申请公开情况：</w:t>
      </w:r>
      <w:r>
        <w:rPr>
          <w:rFonts w:ascii="仿宋_GB2312" w:eastAsia="仿宋_GB2312" w:hAnsi="微软雅黑" w:cs="仿宋_GB2312" w:hint="eastAsia"/>
          <w:color w:val="000000"/>
          <w:sz w:val="32"/>
          <w:szCs w:val="32"/>
          <w:shd w:val="clear" w:color="auto" w:fill="FFFFFF"/>
        </w:rPr>
        <w:t>202</w:t>
      </w:r>
      <w:r w:rsidR="00337325">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年，我院未收到依申请公开申请事项。</w:t>
      </w:r>
    </w:p>
    <w:p w:rsidR="00EA32E2" w:rsidRDefault="004115D3" w:rsidP="006328A7">
      <w:pPr>
        <w:pStyle w:val="a3"/>
        <w:shd w:val="clear" w:color="auto" w:fill="FFFFFF"/>
        <w:spacing w:before="0" w:beforeAutospacing="0" w:after="0" w:afterAutospacing="0" w:line="560" w:lineRule="exact"/>
        <w:ind w:firstLineChars="200" w:firstLine="640"/>
        <w:jc w:val="both"/>
        <w:rPr>
          <w:rFonts w:ascii="仿宋_GB2312" w:eastAsia="仿宋_GB2312" w:hAnsi="微软雅黑" w:cs="仿宋_GB2312" w:hint="eastAsia"/>
          <w:bCs/>
          <w:color w:val="000000"/>
          <w:sz w:val="32"/>
          <w:szCs w:val="32"/>
          <w:shd w:val="clear" w:color="auto" w:fill="FFFFFF"/>
        </w:rPr>
      </w:pPr>
      <w:r>
        <w:rPr>
          <w:rFonts w:ascii="仿宋_GB2312" w:eastAsia="仿宋_GB2312" w:hAnsi="微软雅黑" w:cs="仿宋_GB2312" w:hint="eastAsia"/>
          <w:bCs/>
          <w:color w:val="000000"/>
          <w:sz w:val="32"/>
          <w:szCs w:val="32"/>
          <w:shd w:val="clear" w:color="auto" w:fill="FFFFFF"/>
        </w:rPr>
        <w:t>（三）政府信息管理：</w:t>
      </w:r>
      <w:r>
        <w:rPr>
          <w:rFonts w:ascii="仿宋_GB2312" w:eastAsia="仿宋_GB2312" w:hAnsi="微软雅黑" w:cs="仿宋_GB2312" w:hint="eastAsia"/>
          <w:color w:val="000000"/>
          <w:sz w:val="32"/>
          <w:szCs w:val="32"/>
          <w:shd w:val="clear" w:color="auto" w:fill="FFFFFF"/>
        </w:rPr>
        <w:t>我院严格按照《条例》要求，规范信息发布流程，所有上网信息</w:t>
      </w:r>
      <w:r w:rsidRPr="006328A7">
        <w:rPr>
          <w:rFonts w:ascii="仿宋_GB2312" w:eastAsia="仿宋_GB2312" w:hAnsi="微软雅黑" w:cs="仿宋_GB2312" w:hint="eastAsia"/>
          <w:bCs/>
          <w:color w:val="000000"/>
          <w:sz w:val="32"/>
          <w:szCs w:val="32"/>
          <w:shd w:val="clear" w:color="auto" w:fill="FFFFFF"/>
        </w:rPr>
        <w:t>必须由分管领导审核后方可发布</w:t>
      </w:r>
      <w:r w:rsidR="005E70D8" w:rsidRPr="006328A7">
        <w:rPr>
          <w:rFonts w:ascii="仿宋_GB2312" w:eastAsia="仿宋_GB2312" w:hAnsi="微软雅黑" w:cs="仿宋_GB2312" w:hint="eastAsia"/>
          <w:bCs/>
          <w:color w:val="000000"/>
          <w:sz w:val="32"/>
          <w:szCs w:val="32"/>
          <w:shd w:val="clear" w:color="auto" w:fill="FFFFFF"/>
        </w:rPr>
        <w:t>，增强和完善领导机制</w:t>
      </w:r>
      <w:r w:rsidRPr="006328A7">
        <w:rPr>
          <w:rFonts w:ascii="仿宋_GB2312" w:eastAsia="仿宋_GB2312" w:hAnsi="微软雅黑" w:cs="仿宋_GB2312" w:hint="eastAsia"/>
          <w:bCs/>
          <w:color w:val="000000"/>
          <w:sz w:val="32"/>
          <w:szCs w:val="32"/>
          <w:shd w:val="clear" w:color="auto" w:fill="FFFFFF"/>
        </w:rPr>
        <w:t>。</w:t>
      </w:r>
      <w:r w:rsidR="00B14F82" w:rsidRPr="006328A7">
        <w:rPr>
          <w:rFonts w:ascii="仿宋_GB2312" w:eastAsia="仿宋_GB2312" w:hAnsi="微软雅黑" w:cs="仿宋_GB2312" w:hint="eastAsia"/>
          <w:bCs/>
          <w:color w:val="000000"/>
          <w:sz w:val="32"/>
          <w:szCs w:val="32"/>
          <w:shd w:val="clear" w:color="auto" w:fill="FFFFFF"/>
        </w:rPr>
        <w:t>提高主动公开的规范化水平，</w:t>
      </w:r>
      <w:r w:rsidR="006328A7" w:rsidRPr="006328A7">
        <w:rPr>
          <w:rFonts w:ascii="仿宋_GB2312" w:eastAsia="仿宋_GB2312" w:hAnsi="微软雅黑" w:cs="仿宋_GB2312" w:hint="eastAsia"/>
          <w:bCs/>
          <w:color w:val="000000"/>
          <w:sz w:val="32"/>
          <w:szCs w:val="32"/>
          <w:shd w:val="clear" w:color="auto" w:fill="FFFFFF"/>
        </w:rPr>
        <w:t>坚持把群众最关切、最有必要了解的事项公开作为政务公开的重点。</w:t>
      </w:r>
      <w:r w:rsidR="00EA32E2" w:rsidRPr="00EA32E2">
        <w:rPr>
          <w:rFonts w:ascii="仿宋_GB2312" w:eastAsia="仿宋_GB2312" w:hAnsi="微软雅黑" w:cs="仿宋_GB2312" w:hint="eastAsia"/>
          <w:bCs/>
          <w:color w:val="000000"/>
          <w:sz w:val="32"/>
          <w:szCs w:val="32"/>
          <w:shd w:val="clear" w:color="auto" w:fill="FFFFFF"/>
        </w:rPr>
        <w:t>严</w:t>
      </w:r>
      <w:r w:rsidR="00EA32E2">
        <w:rPr>
          <w:rFonts w:ascii="仿宋_GB2312" w:eastAsia="仿宋_GB2312" w:hAnsi="微软雅黑" w:cs="仿宋_GB2312" w:hint="eastAsia"/>
          <w:bCs/>
          <w:color w:val="000000"/>
          <w:sz w:val="32"/>
          <w:szCs w:val="32"/>
          <w:shd w:val="clear" w:color="auto" w:fill="FFFFFF"/>
        </w:rPr>
        <w:t>格按照政务信息公开过程中的保密审查制度，杜绝</w:t>
      </w:r>
      <w:proofErr w:type="gramStart"/>
      <w:r w:rsidR="00EA32E2">
        <w:rPr>
          <w:rFonts w:ascii="仿宋_GB2312" w:eastAsia="仿宋_GB2312" w:hAnsi="微软雅黑" w:cs="仿宋_GB2312" w:hint="eastAsia"/>
          <w:bCs/>
          <w:color w:val="000000"/>
          <w:sz w:val="32"/>
          <w:szCs w:val="32"/>
          <w:shd w:val="clear" w:color="auto" w:fill="FFFFFF"/>
        </w:rPr>
        <w:t>各类失泄密</w:t>
      </w:r>
      <w:proofErr w:type="gramEnd"/>
      <w:r w:rsidR="00EA32E2">
        <w:rPr>
          <w:rFonts w:ascii="仿宋_GB2312" w:eastAsia="仿宋_GB2312" w:hAnsi="微软雅黑" w:cs="仿宋_GB2312" w:hint="eastAsia"/>
          <w:bCs/>
          <w:color w:val="000000"/>
          <w:sz w:val="32"/>
          <w:szCs w:val="32"/>
          <w:shd w:val="clear" w:color="auto" w:fill="FFFFFF"/>
        </w:rPr>
        <w:t>事件发生。</w:t>
      </w:r>
    </w:p>
    <w:p w:rsidR="00473330" w:rsidRPr="00473330" w:rsidRDefault="00185450" w:rsidP="000E17AC">
      <w:pPr>
        <w:pStyle w:val="a3"/>
        <w:shd w:val="clear" w:color="auto" w:fill="FFFFFF"/>
        <w:spacing w:before="0" w:beforeAutospacing="0" w:after="0" w:afterAutospacing="0" w:line="560" w:lineRule="exact"/>
        <w:ind w:firstLineChars="200" w:firstLine="640"/>
        <w:jc w:val="both"/>
        <w:rPr>
          <w:rFonts w:ascii="仿宋_GB2312" w:eastAsia="仿宋_GB2312" w:hAnsi="微软雅黑" w:cs="仿宋_GB2312"/>
          <w:color w:val="000000"/>
          <w:sz w:val="32"/>
          <w:szCs w:val="32"/>
          <w:shd w:val="clear" w:color="auto" w:fill="FFFFFF"/>
        </w:rPr>
      </w:pPr>
      <w:r w:rsidRPr="00185450">
        <w:rPr>
          <w:rFonts w:ascii="仿宋_GB2312" w:eastAsia="仿宋_GB2312" w:hAnsi="微软雅黑" w:cs="仿宋_GB2312" w:hint="eastAsia"/>
          <w:color w:val="000000"/>
          <w:sz w:val="32"/>
          <w:szCs w:val="32"/>
          <w:shd w:val="clear" w:color="auto" w:fill="FFFFFF"/>
        </w:rPr>
        <w:t>（四）政府信息公开平台建设情况：一是</w:t>
      </w:r>
      <w:r w:rsidR="004856DA">
        <w:rPr>
          <w:rFonts w:ascii="仿宋_GB2312" w:eastAsia="仿宋_GB2312" w:hAnsi="微软雅黑" w:cs="仿宋_GB2312" w:hint="eastAsia"/>
          <w:color w:val="000000"/>
          <w:sz w:val="32"/>
          <w:szCs w:val="32"/>
          <w:shd w:val="clear" w:color="auto" w:fill="FFFFFF"/>
        </w:rPr>
        <w:t>有专人负责平台建设，定期对网站进行</w:t>
      </w:r>
      <w:r w:rsidRPr="00185450">
        <w:rPr>
          <w:rFonts w:ascii="仿宋_GB2312" w:eastAsia="仿宋_GB2312" w:hAnsi="微软雅黑" w:cs="仿宋_GB2312" w:hint="eastAsia"/>
          <w:color w:val="000000"/>
          <w:sz w:val="32"/>
          <w:szCs w:val="32"/>
          <w:shd w:val="clear" w:color="auto" w:fill="FFFFFF"/>
        </w:rPr>
        <w:t>维护、更新，依据县政务公开办下发的监测表，及时进行补充、完善。二</w:t>
      </w:r>
      <w:r w:rsidR="00473330" w:rsidRPr="00473330">
        <w:rPr>
          <w:rFonts w:ascii="仿宋_GB2312" w:eastAsia="仿宋_GB2312" w:hAnsi="微软雅黑" w:cs="仿宋_GB2312" w:hint="eastAsia"/>
          <w:color w:val="000000"/>
          <w:sz w:val="32"/>
          <w:szCs w:val="32"/>
          <w:shd w:val="clear" w:color="auto" w:fill="FFFFFF"/>
        </w:rPr>
        <w:t>是不断完善信息公开制度，丰富信息公开内容，</w:t>
      </w:r>
      <w:r w:rsidR="001F4EE7">
        <w:rPr>
          <w:rFonts w:ascii="仿宋_GB2312" w:eastAsia="仿宋_GB2312" w:hAnsi="微软雅黑" w:cs="仿宋_GB2312" w:hint="eastAsia"/>
          <w:color w:val="000000"/>
          <w:sz w:val="32"/>
          <w:szCs w:val="32"/>
          <w:shd w:val="clear" w:color="auto" w:fill="FFFFFF"/>
        </w:rPr>
        <w:t>加大</w:t>
      </w:r>
      <w:r w:rsidR="0049049F" w:rsidRPr="0049049F">
        <w:rPr>
          <w:rFonts w:ascii="仿宋_GB2312" w:eastAsia="仿宋_GB2312" w:hAnsi="微软雅黑" w:cs="仿宋_GB2312" w:hint="eastAsia"/>
          <w:color w:val="000000"/>
          <w:sz w:val="32"/>
          <w:szCs w:val="32"/>
          <w:shd w:val="clear" w:color="auto" w:fill="FFFFFF"/>
        </w:rPr>
        <w:t>公开妇幼健康领域重大公共卫生服务项目惠民政策措施介绍</w:t>
      </w:r>
      <w:r w:rsidR="0049049F">
        <w:rPr>
          <w:rFonts w:ascii="仿宋_GB2312" w:eastAsia="仿宋_GB2312" w:hAnsi="微软雅黑" w:cs="仿宋_GB2312" w:hint="eastAsia"/>
          <w:color w:val="000000"/>
          <w:sz w:val="32"/>
          <w:szCs w:val="32"/>
          <w:shd w:val="clear" w:color="auto" w:fill="FFFFFF"/>
        </w:rPr>
        <w:t>，</w:t>
      </w:r>
      <w:r w:rsidR="00473330" w:rsidRPr="00473330">
        <w:rPr>
          <w:rFonts w:ascii="仿宋_GB2312" w:eastAsia="仿宋_GB2312" w:hAnsi="微软雅黑" w:cs="仿宋_GB2312" w:hint="eastAsia"/>
          <w:color w:val="000000"/>
          <w:sz w:val="32"/>
          <w:szCs w:val="32"/>
          <w:shd w:val="clear" w:color="auto" w:fill="FFFFFF"/>
        </w:rPr>
        <w:t>拓宽信息公开渠道，扎实推进信息公开工作。</w:t>
      </w:r>
    </w:p>
    <w:p w:rsidR="00185450" w:rsidRPr="000E17AC" w:rsidRDefault="00185450" w:rsidP="00EC4525">
      <w:pPr>
        <w:widowControl/>
        <w:shd w:val="clear" w:color="auto" w:fill="FFFFFF"/>
        <w:spacing w:line="560" w:lineRule="exact"/>
        <w:ind w:firstLineChars="200" w:firstLine="640"/>
        <w:jc w:val="left"/>
        <w:rPr>
          <w:rFonts w:ascii="仿宋_GB2312" w:eastAsia="仿宋_GB2312" w:hAnsi="微软雅黑" w:cs="仿宋_GB2312"/>
          <w:color w:val="000000"/>
          <w:kern w:val="0"/>
          <w:sz w:val="32"/>
          <w:szCs w:val="32"/>
          <w:shd w:val="clear" w:color="auto" w:fill="FFFFFF"/>
        </w:rPr>
      </w:pPr>
      <w:r w:rsidRPr="00185450">
        <w:rPr>
          <w:rFonts w:ascii="仿宋_GB2312" w:eastAsia="仿宋_GB2312" w:hAnsi="微软雅黑" w:cs="仿宋_GB2312" w:hint="eastAsia"/>
          <w:color w:val="000000"/>
          <w:kern w:val="0"/>
          <w:sz w:val="32"/>
          <w:szCs w:val="32"/>
          <w:shd w:val="clear" w:color="auto" w:fill="FFFFFF"/>
        </w:rPr>
        <w:t>（五）监督和保障情况：</w:t>
      </w:r>
      <w:r w:rsidR="00EC4525">
        <w:rPr>
          <w:rFonts w:ascii="仿宋_GB2312" w:eastAsia="仿宋_GB2312" w:hAnsi="微软雅黑" w:cs="仿宋_GB2312" w:hint="eastAsia"/>
          <w:color w:val="000000"/>
          <w:kern w:val="0"/>
          <w:sz w:val="32"/>
          <w:szCs w:val="32"/>
          <w:shd w:val="clear" w:color="auto" w:fill="FFFFFF"/>
        </w:rPr>
        <w:t>一是</w:t>
      </w:r>
      <w:r w:rsidR="00EC4525" w:rsidRPr="00EC4525">
        <w:rPr>
          <w:rFonts w:ascii="仿宋_GB2312" w:eastAsia="仿宋_GB2312" w:hAnsi="微软雅黑" w:cs="仿宋_GB2312" w:hint="eastAsia"/>
          <w:color w:val="000000"/>
          <w:kern w:val="0"/>
          <w:sz w:val="32"/>
          <w:szCs w:val="32"/>
          <w:shd w:val="clear" w:color="auto" w:fill="FFFFFF"/>
        </w:rPr>
        <w:t>对公开事项内容认真梳理，进行全面自查自纠，确保问题查出来、改到位、改彻底。</w:t>
      </w:r>
      <w:r w:rsidR="0080458D">
        <w:rPr>
          <w:rFonts w:ascii="仿宋_GB2312" w:eastAsia="仿宋_GB2312" w:hAnsi="微软雅黑" w:cs="仿宋_GB2312" w:hint="eastAsia"/>
          <w:color w:val="000000"/>
          <w:kern w:val="0"/>
          <w:sz w:val="32"/>
          <w:szCs w:val="32"/>
          <w:shd w:val="clear" w:color="auto" w:fill="FFFFFF"/>
        </w:rPr>
        <w:t>二</w:t>
      </w:r>
      <w:r w:rsidRPr="00185450">
        <w:rPr>
          <w:rFonts w:ascii="仿宋_GB2312" w:eastAsia="仿宋_GB2312" w:hAnsi="微软雅黑" w:cs="仿宋_GB2312" w:hint="eastAsia"/>
          <w:color w:val="000000"/>
          <w:kern w:val="0"/>
          <w:sz w:val="32"/>
          <w:szCs w:val="32"/>
          <w:shd w:val="clear" w:color="auto" w:fill="FFFFFF"/>
        </w:rPr>
        <w:t>是充分发挥本单位政务公开工作领导小组职能，将政务公开任务</w:t>
      </w:r>
      <w:r w:rsidRPr="00185450">
        <w:rPr>
          <w:rFonts w:ascii="仿宋_GB2312" w:eastAsia="仿宋_GB2312" w:hAnsi="微软雅黑" w:cs="仿宋_GB2312" w:hint="eastAsia"/>
          <w:color w:val="000000"/>
          <w:kern w:val="0"/>
          <w:sz w:val="32"/>
          <w:szCs w:val="32"/>
          <w:shd w:val="clear" w:color="auto" w:fill="FFFFFF"/>
        </w:rPr>
        <w:lastRenderedPageBreak/>
        <w:t>分解到各科室，</w:t>
      </w:r>
      <w:r w:rsidR="00086E07">
        <w:rPr>
          <w:rFonts w:ascii="仿宋_GB2312" w:eastAsia="仿宋_GB2312" w:hAnsi="微软雅黑" w:cs="仿宋_GB2312" w:hint="eastAsia"/>
          <w:color w:val="000000"/>
          <w:kern w:val="0"/>
          <w:sz w:val="32"/>
          <w:szCs w:val="32"/>
          <w:shd w:val="clear" w:color="auto" w:fill="FFFFFF"/>
        </w:rPr>
        <w:t>在医德医风、价格、服务</w:t>
      </w:r>
      <w:r w:rsidR="006F0546" w:rsidRPr="000E17AC">
        <w:rPr>
          <w:rFonts w:ascii="仿宋_GB2312" w:eastAsia="仿宋_GB2312" w:hAnsi="微软雅黑" w:cs="仿宋_GB2312" w:hint="eastAsia"/>
          <w:color w:val="000000"/>
          <w:kern w:val="0"/>
          <w:sz w:val="32"/>
          <w:szCs w:val="32"/>
          <w:shd w:val="clear" w:color="auto" w:fill="FFFFFF"/>
        </w:rPr>
        <w:t>等方面进行改进，</w:t>
      </w:r>
      <w:r w:rsidRPr="00185450">
        <w:rPr>
          <w:rFonts w:ascii="仿宋_GB2312" w:eastAsia="仿宋_GB2312" w:hAnsi="微软雅黑" w:cs="仿宋_GB2312" w:hint="eastAsia"/>
          <w:color w:val="000000"/>
          <w:kern w:val="0"/>
          <w:sz w:val="32"/>
          <w:szCs w:val="32"/>
          <w:shd w:val="clear" w:color="auto" w:fill="FFFFFF"/>
        </w:rPr>
        <w:t>进一步压紧压实责任，形成工作合力。</w:t>
      </w:r>
    </w:p>
    <w:p w:rsidR="00D40B94" w:rsidRDefault="004115D3">
      <w:pPr>
        <w:pStyle w:val="a3"/>
        <w:shd w:val="clear" w:color="auto" w:fill="FFFFFF"/>
        <w:spacing w:before="0" w:beforeAutospacing="0" w:after="0" w:afterAutospacing="0" w:line="560" w:lineRule="atLeast"/>
        <w:ind w:firstLine="643"/>
        <w:jc w:val="both"/>
        <w:rPr>
          <w:rFonts w:ascii="黑体" w:eastAsia="黑体" w:cs="黑体"/>
          <w:color w:val="000000"/>
          <w:sz w:val="32"/>
          <w:szCs w:val="32"/>
          <w:shd w:val="clear" w:color="auto" w:fill="FFFFFF"/>
        </w:rPr>
      </w:pPr>
      <w:r>
        <w:rPr>
          <w:rFonts w:ascii="黑体" w:eastAsia="黑体" w:cs="黑体" w:hint="eastAsia"/>
          <w:color w:val="000000"/>
          <w:sz w:val="32"/>
          <w:szCs w:val="32"/>
          <w:shd w:val="clear" w:color="auto" w:fill="FFFFFF"/>
        </w:rPr>
        <w:t>二、主动公开政府信息情况</w:t>
      </w:r>
    </w:p>
    <w:tbl>
      <w:tblPr>
        <w:tblW w:w="0" w:type="auto"/>
        <w:jc w:val="center"/>
        <w:tblLayout w:type="fixed"/>
        <w:tblCellMar>
          <w:left w:w="0" w:type="dxa"/>
          <w:right w:w="0" w:type="dxa"/>
        </w:tblCellMar>
        <w:tblLook w:val="04A0"/>
      </w:tblPr>
      <w:tblGrid>
        <w:gridCol w:w="2435"/>
        <w:gridCol w:w="2435"/>
        <w:gridCol w:w="2435"/>
        <w:gridCol w:w="2435"/>
      </w:tblGrid>
      <w:tr w:rsidR="00D40B94">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第二十条第（一）项</w:t>
            </w:r>
          </w:p>
        </w:tc>
      </w:tr>
      <w:tr w:rsidR="00D40B94">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本年</w:t>
            </w:r>
            <w:r>
              <w:rPr>
                <w:rFonts w:ascii="宋体" w:eastAsia="宋体" w:hAnsi="宋体" w:cs="宋体" w:hint="eastAsia"/>
                <w:kern w:val="0"/>
                <w:sz w:val="20"/>
                <w:szCs w:val="20"/>
              </w:rPr>
              <w:t>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现行有效件</w:t>
            </w:r>
            <w:r>
              <w:rPr>
                <w:rFonts w:ascii="宋体" w:eastAsia="宋体" w:hAnsi="宋体" w:cs="宋体" w:hint="eastAsia"/>
                <w:kern w:val="0"/>
                <w:sz w:val="20"/>
                <w:szCs w:val="20"/>
              </w:rPr>
              <w:t>数</w:t>
            </w:r>
          </w:p>
        </w:tc>
      </w:tr>
      <w:tr w:rsidR="00D40B94">
        <w:trPr>
          <w:trHeight w:val="459"/>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0 </w:t>
            </w:r>
          </w:p>
        </w:tc>
        <w:tc>
          <w:tcPr>
            <w:tcW w:w="2435"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0</w:t>
            </w:r>
          </w:p>
        </w:tc>
      </w:tr>
      <w:tr w:rsidR="00D40B94">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c>
          <w:tcPr>
            <w:tcW w:w="2435"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0</w:t>
            </w:r>
          </w:p>
        </w:tc>
      </w:tr>
      <w:tr w:rsidR="00D40B9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第二十条第（五）项</w:t>
            </w:r>
          </w:p>
        </w:tc>
      </w:tr>
      <w:tr w:rsidR="00D40B94">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本年处理决定数量</w:t>
            </w:r>
          </w:p>
        </w:tc>
      </w:tr>
      <w:tr w:rsidR="00D40B94">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Calibri" w:eastAsia="仿宋_GB2312" w:hAnsi="Calibri" w:cs="Calibri"/>
                <w:kern w:val="0"/>
                <w:szCs w:val="21"/>
              </w:rPr>
              <w:t> </w:t>
            </w:r>
            <w:r>
              <w:rPr>
                <w:rFonts w:ascii="宋体" w:eastAsia="宋体" w:hAnsi="宋体" w:cs="宋体" w:hint="eastAsia"/>
                <w:color w:val="000000"/>
                <w:kern w:val="0"/>
                <w:sz w:val="20"/>
                <w:szCs w:val="20"/>
              </w:rPr>
              <w:t xml:space="preserve">     0</w:t>
            </w:r>
          </w:p>
        </w:tc>
      </w:tr>
      <w:tr w:rsidR="00D40B9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第二十条第（六）项</w:t>
            </w:r>
          </w:p>
        </w:tc>
      </w:tr>
      <w:tr w:rsidR="00D40B94">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本年处理决定数量</w:t>
            </w:r>
          </w:p>
        </w:tc>
      </w:tr>
      <w:tr w:rsidR="00D40B94">
        <w:trPr>
          <w:trHeight w:val="414"/>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D40B94" w:rsidRDefault="004115D3">
            <w:pPr>
              <w:widowControl/>
              <w:ind w:firstLineChars="1400" w:firstLine="2800"/>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　</w:t>
            </w:r>
          </w:p>
        </w:tc>
      </w:tr>
      <w:tr w:rsidR="00D40B94">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40B9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第二十条第（八）项</w:t>
            </w:r>
          </w:p>
        </w:tc>
      </w:tr>
      <w:tr w:rsidR="00D40B94">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本年收费金额（单位：万元）</w:t>
            </w:r>
          </w:p>
        </w:tc>
      </w:tr>
      <w:tr w:rsidR="00D40B94">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D40B94" w:rsidRDefault="004115D3">
            <w:pPr>
              <w:rPr>
                <w:rFonts w:ascii="宋体" w:eastAsia="仿宋_GB2312" w:hAnsi="Times New Roman" w:cs="Times New Roman"/>
                <w:sz w:val="24"/>
                <w:szCs w:val="24"/>
              </w:rPr>
            </w:pPr>
            <w:r>
              <w:rPr>
                <w:rFonts w:ascii="宋体" w:eastAsia="仿宋_GB2312" w:hAnsi="Times New Roman" w:cs="Times New Roman" w:hint="eastAsia"/>
                <w:sz w:val="24"/>
                <w:szCs w:val="24"/>
              </w:rPr>
              <w:t xml:space="preserve">                           0</w:t>
            </w:r>
          </w:p>
        </w:tc>
      </w:tr>
    </w:tbl>
    <w:p w:rsidR="00D40B94" w:rsidRDefault="00D40B94">
      <w:pPr>
        <w:pStyle w:val="a3"/>
        <w:shd w:val="clear" w:color="auto" w:fill="FFFFFF"/>
        <w:spacing w:before="0" w:beforeAutospacing="0" w:after="0" w:afterAutospacing="0" w:line="560" w:lineRule="atLeast"/>
        <w:jc w:val="both"/>
        <w:rPr>
          <w:rFonts w:ascii="黑体" w:eastAsia="黑体" w:cs="黑体"/>
          <w:color w:val="000000"/>
          <w:sz w:val="32"/>
          <w:szCs w:val="32"/>
          <w:shd w:val="clear" w:color="auto" w:fill="FFFFFF"/>
        </w:rPr>
      </w:pPr>
    </w:p>
    <w:p w:rsidR="00D40B94" w:rsidRDefault="004115D3">
      <w:pPr>
        <w:pStyle w:val="a3"/>
        <w:shd w:val="clear" w:color="auto" w:fill="FFFFFF"/>
        <w:spacing w:before="0" w:beforeAutospacing="0" w:after="0" w:afterAutospacing="0" w:line="560" w:lineRule="atLeast"/>
        <w:jc w:val="both"/>
        <w:rPr>
          <w:rFonts w:ascii="黑体" w:eastAsia="黑体" w:cs="黑体"/>
          <w:color w:val="000000"/>
          <w:sz w:val="32"/>
          <w:szCs w:val="32"/>
          <w:shd w:val="clear" w:color="auto" w:fill="FFFFFF"/>
        </w:rPr>
      </w:pPr>
      <w:r>
        <w:rPr>
          <w:rFonts w:ascii="黑体" w:eastAsia="黑体" w:cs="黑体" w:hint="eastAsia"/>
          <w:color w:val="000000"/>
          <w:sz w:val="32"/>
          <w:szCs w:val="32"/>
          <w:shd w:val="clear" w:color="auto" w:fill="FFFFFF"/>
        </w:rPr>
        <w:t>三、收到和处理政府信息公开申请情况</w:t>
      </w:r>
    </w:p>
    <w:p w:rsidR="00D40B94" w:rsidRDefault="00D40B94">
      <w:pPr>
        <w:pStyle w:val="a3"/>
        <w:shd w:val="clear" w:color="auto" w:fill="FFFFFF"/>
        <w:spacing w:before="0" w:beforeAutospacing="0" w:after="0" w:afterAutospacing="0"/>
        <w:jc w:val="both"/>
        <w:rPr>
          <w:rFonts w:cs="宋体"/>
          <w:color w:val="333333"/>
          <w:shd w:val="clear" w:color="auto" w:fill="FFFFFF"/>
        </w:rPr>
      </w:pPr>
    </w:p>
    <w:tbl>
      <w:tblPr>
        <w:tblW w:w="974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67"/>
        <w:gridCol w:w="943"/>
        <w:gridCol w:w="3219"/>
        <w:gridCol w:w="688"/>
        <w:gridCol w:w="688"/>
        <w:gridCol w:w="688"/>
        <w:gridCol w:w="688"/>
        <w:gridCol w:w="688"/>
        <w:gridCol w:w="688"/>
        <w:gridCol w:w="688"/>
      </w:tblGrid>
      <w:tr w:rsidR="00D40B94">
        <w:trPr>
          <w:jc w:val="center"/>
        </w:trPr>
        <w:tc>
          <w:tcPr>
            <w:tcW w:w="4929"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D40B94" w:rsidRDefault="004115D3">
            <w:pPr>
              <w:widowControl/>
              <w:jc w:val="left"/>
              <w:rPr>
                <w:rFonts w:ascii="仿宋_GB2312" w:eastAsia="仿宋_GB2312" w:hAnsi="Times New Roman" w:cs="Times New Roman"/>
                <w:sz w:val="32"/>
                <w:szCs w:val="32"/>
              </w:rPr>
            </w:pPr>
            <w:r>
              <w:rPr>
                <w:rFonts w:ascii="楷体" w:eastAsia="楷体" w:hAnsi="楷体" w:cs="楷体" w:hint="eastAsia"/>
                <w:kern w:val="0"/>
                <w:sz w:val="20"/>
                <w:szCs w:val="20"/>
              </w:rPr>
              <w:t>（本列数据的勾</w:t>
            </w:r>
            <w:proofErr w:type="gramStart"/>
            <w:r>
              <w:rPr>
                <w:rFonts w:ascii="楷体" w:eastAsia="楷体" w:hAnsi="楷体" w:cs="楷体" w:hint="eastAsia"/>
                <w:kern w:val="0"/>
                <w:sz w:val="20"/>
                <w:szCs w:val="20"/>
              </w:rPr>
              <w:t>稽</w:t>
            </w:r>
            <w:proofErr w:type="gramEnd"/>
            <w:r>
              <w:rPr>
                <w:rFonts w:ascii="楷体" w:eastAsia="楷体" w:hAnsi="楷体" w:cs="楷体" w:hint="eastAsia"/>
                <w:kern w:val="0"/>
                <w:sz w:val="20"/>
                <w:szCs w:val="20"/>
              </w:rPr>
              <w:t>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申请人情况</w:t>
            </w:r>
          </w:p>
        </w:tc>
      </w:tr>
      <w:tr w:rsidR="00D40B94">
        <w:trPr>
          <w:jc w:val="center"/>
        </w:trPr>
        <w:tc>
          <w:tcPr>
            <w:tcW w:w="4929"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D40B94" w:rsidRDefault="00D40B94">
            <w:pPr>
              <w:rPr>
                <w:rFonts w:ascii="Times New Roman" w:hAnsi="Times New Roman" w:cs="Times New Roman"/>
                <w:sz w:val="20"/>
                <w:szCs w:val="20"/>
              </w:rPr>
            </w:pPr>
          </w:p>
        </w:tc>
        <w:tc>
          <w:tcPr>
            <w:tcW w:w="688" w:type="dxa"/>
            <w:vMerge w:val="restart"/>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法人或其他组织</w:t>
            </w:r>
          </w:p>
        </w:tc>
        <w:tc>
          <w:tcPr>
            <w:tcW w:w="688" w:type="dxa"/>
            <w:vMerge w:val="restart"/>
            <w:tcBorders>
              <w:top w:val="single" w:sz="8" w:space="0" w:color="auto"/>
              <w:left w:val="nil"/>
              <w:bottom w:val="outset"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总计</w:t>
            </w:r>
          </w:p>
        </w:tc>
      </w:tr>
      <w:tr w:rsidR="00D40B94">
        <w:trPr>
          <w:jc w:val="center"/>
        </w:trPr>
        <w:tc>
          <w:tcPr>
            <w:tcW w:w="4929"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D40B94" w:rsidRDefault="00D40B94">
            <w:pPr>
              <w:rPr>
                <w:rFonts w:ascii="Times New Roman" w:hAnsi="Times New Roman" w:cs="Times New Roman"/>
                <w:sz w:val="20"/>
                <w:szCs w:val="20"/>
              </w:rPr>
            </w:pPr>
          </w:p>
        </w:tc>
        <w:tc>
          <w:tcPr>
            <w:tcW w:w="688" w:type="dxa"/>
            <w:vMerge/>
            <w:tcBorders>
              <w:top w:val="nil"/>
              <w:left w:val="nil"/>
              <w:bottom w:val="single"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商业</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企业</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科研</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其他</w:t>
            </w:r>
          </w:p>
        </w:tc>
        <w:tc>
          <w:tcPr>
            <w:tcW w:w="688" w:type="dxa"/>
            <w:vMerge/>
            <w:tcBorders>
              <w:top w:val="single" w:sz="8" w:space="0" w:color="auto"/>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r>
      <w:tr w:rsidR="00D40B94">
        <w:trPr>
          <w:jc w:val="center"/>
        </w:trPr>
        <w:tc>
          <w:tcPr>
            <w:tcW w:w="4929" w:type="dxa"/>
            <w:gridSpan w:val="3"/>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4929" w:type="dxa"/>
            <w:gridSpan w:val="3"/>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val="restart"/>
            <w:tcBorders>
              <w:top w:val="nil"/>
              <w:left w:val="single" w:sz="4" w:space="0" w:color="auto"/>
              <w:bottom w:val="outset"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三、本年度办理结果</w:t>
            </w:r>
          </w:p>
        </w:tc>
        <w:tc>
          <w:tcPr>
            <w:tcW w:w="4162" w:type="dxa"/>
            <w:gridSpan w:val="2"/>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8" w:space="0" w:color="auto"/>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single" w:sz="4"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4162" w:type="dxa"/>
            <w:gridSpan w:val="2"/>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ind w:firstLineChars="100" w:firstLine="240"/>
              <w:rPr>
                <w:rFonts w:ascii="宋体" w:eastAsia="仿宋_GB2312" w:hAnsi="Times New Roman" w:cs="Times New Roman"/>
                <w:sz w:val="24"/>
                <w:szCs w:val="24"/>
              </w:rPr>
            </w:pPr>
            <w:r>
              <w:rPr>
                <w:rFonts w:ascii="宋体" w:eastAsia="仿宋_GB2312" w:hAnsi="Times New Roman" w:cs="Times New Roman" w:hint="eastAsia"/>
                <w:sz w:val="24"/>
                <w:szCs w:val="24"/>
              </w:rPr>
              <w:t>0</w:t>
            </w:r>
          </w:p>
        </w:tc>
      </w:tr>
      <w:tr w:rsidR="00D40B94">
        <w:trPr>
          <w:jc w:val="center"/>
        </w:trPr>
        <w:tc>
          <w:tcPr>
            <w:tcW w:w="767" w:type="dxa"/>
            <w:vMerge/>
            <w:tcBorders>
              <w:top w:val="single" w:sz="4" w:space="0" w:color="auto"/>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val="restart"/>
            <w:tcBorders>
              <w:top w:val="single" w:sz="4" w:space="0" w:color="auto"/>
              <w:left w:val="nil"/>
              <w:bottom w:val="outset"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（三）不予公开</w:t>
            </w:r>
          </w:p>
        </w:tc>
        <w:tc>
          <w:tcPr>
            <w:tcW w:w="3219" w:type="dxa"/>
            <w:tcBorders>
              <w:top w:val="single" w:sz="4" w:space="0" w:color="auto"/>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1.属于国家秘密</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4"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4"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3.危及“三安全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4"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single" w:sz="4"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single" w:sz="4"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4"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4.保护第三方合法权益</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4" w:space="0" w:color="auto"/>
              <w:right w:val="single" w:sz="4"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single" w:sz="4" w:space="0" w:color="auto"/>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single" w:sz="4" w:space="0" w:color="auto"/>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single" w:sz="4" w:space="0" w:color="auto"/>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5.属于三类内部事务信息</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single" w:sz="4" w:space="0" w:color="auto"/>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（四）无法提供</w:t>
            </w: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2.重复申请</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trHeight w:val="779"/>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outset" w:sz="8" w:space="0" w:color="auto"/>
              <w:right w:val="single" w:sz="8" w:space="0" w:color="auto"/>
            </w:tcBorders>
            <w:tcMar>
              <w:left w:w="57" w:type="dxa"/>
              <w:right w:w="57" w:type="dxa"/>
            </w:tcMar>
            <w:vAlign w:val="center"/>
          </w:tcPr>
          <w:p w:rsidR="00D40B94" w:rsidRDefault="004115D3">
            <w:pPr>
              <w:widowControl/>
              <w:rPr>
                <w:rFonts w:ascii="仿宋_GB2312" w:eastAsia="仿宋_GB2312" w:hAnsi="Times New Roman" w:cs="Times New Roman"/>
                <w:sz w:val="32"/>
                <w:szCs w:val="32"/>
              </w:rPr>
            </w:pPr>
            <w:r>
              <w:rPr>
                <w:rFonts w:ascii="宋体" w:eastAsia="宋体" w:hAnsi="宋体" w:cs="宋体" w:hint="eastAsia"/>
                <w:kern w:val="0"/>
                <w:sz w:val="20"/>
                <w:szCs w:val="20"/>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outset"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outset"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outset"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outset"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outset"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outset"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（六）其他处理</w:t>
            </w:r>
          </w:p>
        </w:tc>
        <w:tc>
          <w:tcPr>
            <w:tcW w:w="3219"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rPr>
                <w:rFonts w:ascii="仿宋_GB2312" w:eastAsia="仿宋_GB2312" w:hAnsi="Times New Roman" w:cs="Times New Roman"/>
                <w:sz w:val="32"/>
                <w:szCs w:val="32"/>
              </w:rPr>
            </w:pPr>
            <w:r>
              <w:rPr>
                <w:rFonts w:ascii="宋体" w:eastAsia="宋体" w:hAnsi="宋体" w:cs="宋体" w:hint="eastAsia"/>
                <w:kern w:val="0"/>
                <w:sz w:val="20"/>
                <w:szCs w:val="20"/>
              </w:rPr>
              <w:t>1.申请人无正当理由逾期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D40B94">
            <w:pPr>
              <w:widowControl/>
              <w:jc w:val="center"/>
              <w:rPr>
                <w:rFonts w:ascii="宋体" w:eastAsia="仿宋_GB2312" w:hAnsi="Times New Roman" w:cs="Times New Roman"/>
                <w:sz w:val="24"/>
                <w:szCs w:val="24"/>
              </w:rPr>
            </w:pPr>
          </w:p>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rPr>
                <w:rFonts w:ascii="仿宋_GB2312" w:eastAsia="仿宋_GB2312" w:hAnsi="Times New Roman" w:cs="Times New Roman"/>
                <w:sz w:val="32"/>
                <w:szCs w:val="32"/>
              </w:rPr>
            </w:pPr>
            <w:r>
              <w:rPr>
                <w:rFonts w:ascii="宋体" w:eastAsia="宋体" w:hAnsi="宋体" w:cs="宋体" w:hint="eastAsia"/>
                <w:kern w:val="0"/>
                <w:sz w:val="20"/>
                <w:szCs w:val="20"/>
              </w:rPr>
              <w:t>2.申请人逾期未按收费通知要求缴纳费用、行政机关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D40B94">
            <w:pPr>
              <w:widowControl/>
              <w:jc w:val="center"/>
              <w:rPr>
                <w:rFonts w:ascii="宋体" w:eastAsia="仿宋_GB2312" w:hAnsi="Times New Roman" w:cs="Times New Roman"/>
                <w:sz w:val="24"/>
                <w:szCs w:val="24"/>
              </w:rPr>
            </w:pPr>
          </w:p>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3219"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r>
      <w:tr w:rsidR="00D40B94">
        <w:trPr>
          <w:jc w:val="center"/>
        </w:trPr>
        <w:tc>
          <w:tcPr>
            <w:tcW w:w="767" w:type="dxa"/>
            <w:vMerge/>
            <w:tcBorders>
              <w:top w:val="nil"/>
              <w:left w:val="single" w:sz="4" w:space="0" w:color="auto"/>
              <w:bottom w:val="outset" w:sz="8" w:space="0" w:color="auto"/>
              <w:right w:val="single" w:sz="8" w:space="0" w:color="auto"/>
            </w:tcBorders>
            <w:tcMar>
              <w:left w:w="57" w:type="dxa"/>
              <w:right w:w="57" w:type="dxa"/>
            </w:tcMar>
            <w:vAlign w:val="center"/>
          </w:tcPr>
          <w:p w:rsidR="00D40B94" w:rsidRDefault="00D40B94">
            <w:pPr>
              <w:rPr>
                <w:rFonts w:ascii="Times New Roman" w:hAnsi="Times New Roman" w:cs="Times New Roman"/>
                <w:sz w:val="20"/>
                <w:szCs w:val="20"/>
              </w:rPr>
            </w:pPr>
          </w:p>
        </w:tc>
        <w:tc>
          <w:tcPr>
            <w:tcW w:w="4162" w:type="dxa"/>
            <w:gridSpan w:val="2"/>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Calibri" w:eastAsia="仿宋_GB2312"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Calibri" w:eastAsia="仿宋_GB2312"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Calibri" w:eastAsia="仿宋_GB2312"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Calibri" w:eastAsia="仿宋_GB2312"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Calibri" w:eastAsia="仿宋_GB2312"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Calibri" w:eastAsia="仿宋_GB2312"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仿宋_GB2312" w:eastAsia="仿宋_GB2312" w:hAnsi="Times New Roman" w:cs="Times New Roman"/>
                <w:sz w:val="32"/>
                <w:szCs w:val="32"/>
              </w:rPr>
            </w:pPr>
            <w:r>
              <w:rPr>
                <w:rFonts w:ascii="Calibri" w:eastAsia="仿宋_GB2312" w:hAnsi="Calibri" w:cs="Calibri"/>
                <w:kern w:val="0"/>
                <w:sz w:val="20"/>
                <w:szCs w:val="20"/>
              </w:rPr>
              <w:t> </w:t>
            </w:r>
          </w:p>
        </w:tc>
      </w:tr>
      <w:tr w:rsidR="00D40B94">
        <w:trPr>
          <w:jc w:val="center"/>
        </w:trPr>
        <w:tc>
          <w:tcPr>
            <w:tcW w:w="4929" w:type="dxa"/>
            <w:gridSpan w:val="3"/>
            <w:tcBorders>
              <w:top w:val="nil"/>
              <w:left w:val="single" w:sz="8" w:space="0" w:color="auto"/>
              <w:bottom w:val="single" w:sz="8" w:space="0" w:color="auto"/>
              <w:right w:val="single" w:sz="8" w:space="0" w:color="auto"/>
            </w:tcBorders>
            <w:tcMar>
              <w:left w:w="57" w:type="dxa"/>
              <w:right w:w="57" w:type="dxa"/>
            </w:tcMar>
            <w:vAlign w:val="center"/>
          </w:tcPr>
          <w:p w:rsidR="00D40B94" w:rsidRDefault="004115D3">
            <w:pPr>
              <w:widowControl/>
              <w:jc w:val="left"/>
              <w:rPr>
                <w:rFonts w:ascii="仿宋_GB2312" w:eastAsia="仿宋_GB2312" w:hAnsi="Times New Roman" w:cs="Times New Roman"/>
                <w:sz w:val="32"/>
                <w:szCs w:val="32"/>
              </w:rPr>
            </w:pPr>
            <w:r>
              <w:rPr>
                <w:rFonts w:ascii="宋体" w:eastAsia="宋体" w:hAnsi="宋体" w:cs="宋体" w:hint="eastAsia"/>
                <w:kern w:val="0"/>
                <w:sz w:val="20"/>
                <w:szCs w:val="20"/>
              </w:rPr>
              <w:t>四、结转下年度继续办理</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仿宋_GB2312" w:hAnsi="Times New Roman" w:cs="Times New Roman" w:hint="eastAsia"/>
                <w:sz w:val="24"/>
                <w:szCs w:val="24"/>
              </w:rPr>
              <w:t>0</w:t>
            </w:r>
          </w:p>
        </w:tc>
        <w:tc>
          <w:tcPr>
            <w:tcW w:w="688" w:type="dxa"/>
            <w:tcBorders>
              <w:top w:val="nil"/>
              <w:left w:val="nil"/>
              <w:bottom w:val="single" w:sz="8" w:space="0" w:color="auto"/>
              <w:right w:val="single" w:sz="8" w:space="0" w:color="auto"/>
            </w:tcBorders>
            <w:tcMar>
              <w:left w:w="57" w:type="dxa"/>
              <w:right w:w="57" w:type="dxa"/>
            </w:tcMar>
          </w:tcPr>
          <w:p w:rsidR="00D40B94" w:rsidRDefault="004115D3">
            <w:pPr>
              <w:widowControl/>
              <w:jc w:val="center"/>
              <w:rPr>
                <w:rFonts w:ascii="宋体" w:eastAsia="仿宋_GB2312" w:hAnsi="Times New Roman" w:cs="Times New Roman"/>
                <w:sz w:val="24"/>
                <w:szCs w:val="24"/>
              </w:rPr>
            </w:pPr>
            <w:r>
              <w:rPr>
                <w:rFonts w:ascii="宋体" w:eastAsia="仿宋_GB2312" w:hAnsi="Times New Roman" w:cs="Times New Roman" w:hint="eastAsia"/>
                <w:sz w:val="24"/>
                <w:szCs w:val="24"/>
              </w:rPr>
              <w:t>0</w:t>
            </w:r>
          </w:p>
        </w:tc>
      </w:tr>
    </w:tbl>
    <w:p w:rsidR="00D40B94" w:rsidRDefault="00D40B94">
      <w:pPr>
        <w:widowControl/>
        <w:shd w:val="clear" w:color="auto" w:fill="FFFFFF"/>
        <w:jc w:val="center"/>
        <w:rPr>
          <w:rFonts w:ascii="宋体" w:eastAsia="宋体" w:hAnsi="宋体" w:cs="宋体"/>
          <w:color w:val="333333"/>
          <w:sz w:val="24"/>
          <w:szCs w:val="24"/>
          <w:shd w:val="clear" w:color="auto" w:fill="FFFFFF"/>
        </w:rPr>
      </w:pPr>
    </w:p>
    <w:p w:rsidR="00D40B94" w:rsidRDefault="004115D3">
      <w:pPr>
        <w:pStyle w:val="a3"/>
        <w:shd w:val="clear" w:color="auto" w:fill="FFFFFF"/>
        <w:spacing w:before="0" w:beforeAutospacing="0" w:after="0" w:afterAutospacing="0" w:line="560" w:lineRule="atLeast"/>
        <w:ind w:firstLine="643"/>
        <w:jc w:val="both"/>
        <w:rPr>
          <w:rFonts w:ascii="黑体" w:eastAsia="黑体" w:cs="黑体"/>
          <w:color w:val="000000"/>
          <w:sz w:val="32"/>
          <w:szCs w:val="32"/>
          <w:shd w:val="clear" w:color="auto" w:fill="FFFFFF"/>
        </w:rPr>
      </w:pPr>
      <w:r>
        <w:rPr>
          <w:rFonts w:ascii="黑体" w:eastAsia="黑体" w:cs="黑体" w:hint="eastAsia"/>
          <w:color w:val="000000"/>
          <w:sz w:val="32"/>
          <w:szCs w:val="32"/>
          <w:shd w:val="clear" w:color="auto" w:fill="FFFFFF"/>
        </w:rPr>
        <w:t>四、政府信息公开行政复议、行政诉讼情况</w:t>
      </w:r>
    </w:p>
    <w:p w:rsidR="00D40B94" w:rsidRDefault="00D40B94">
      <w:pPr>
        <w:widowControl/>
        <w:shd w:val="clear" w:color="auto" w:fill="FFFFFF"/>
        <w:jc w:val="center"/>
        <w:rPr>
          <w:rFonts w:ascii="宋体" w:eastAsia="宋体" w:hAnsi="宋体" w:cs="宋体"/>
          <w:color w:val="333333"/>
          <w:sz w:val="24"/>
          <w:szCs w:val="24"/>
          <w:shd w:val="clear" w:color="auto" w:fill="FFFFFF"/>
        </w:rPr>
      </w:pP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49"/>
        <w:gridCol w:w="649"/>
        <w:gridCol w:w="649"/>
        <w:gridCol w:w="649"/>
        <w:gridCol w:w="649"/>
        <w:gridCol w:w="649"/>
        <w:gridCol w:w="649"/>
        <w:gridCol w:w="650"/>
        <w:gridCol w:w="650"/>
        <w:gridCol w:w="650"/>
        <w:gridCol w:w="650"/>
        <w:gridCol w:w="650"/>
        <w:gridCol w:w="650"/>
        <w:gridCol w:w="650"/>
        <w:gridCol w:w="650"/>
      </w:tblGrid>
      <w:tr w:rsidR="00D40B94">
        <w:trPr>
          <w:jc w:val="center"/>
        </w:trPr>
        <w:tc>
          <w:tcPr>
            <w:tcW w:w="32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行政复议</w:t>
            </w:r>
          </w:p>
        </w:tc>
        <w:tc>
          <w:tcPr>
            <w:tcW w:w="6498"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行政诉讼</w:t>
            </w:r>
          </w:p>
        </w:tc>
      </w:tr>
      <w:tr w:rsidR="00D40B94">
        <w:trPr>
          <w:jc w:val="center"/>
        </w:trPr>
        <w:tc>
          <w:tcPr>
            <w:tcW w:w="649"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结果维持</w:t>
            </w:r>
          </w:p>
        </w:tc>
        <w:tc>
          <w:tcPr>
            <w:tcW w:w="649" w:type="dxa"/>
            <w:vMerge w:val="restart"/>
            <w:tcBorders>
              <w:top w:val="nil"/>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纠正</w:t>
            </w:r>
          </w:p>
        </w:tc>
        <w:tc>
          <w:tcPr>
            <w:tcW w:w="649"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结果</w:t>
            </w:r>
          </w:p>
        </w:tc>
        <w:tc>
          <w:tcPr>
            <w:tcW w:w="649"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kern w:val="0"/>
                <w:sz w:val="20"/>
                <w:szCs w:val="20"/>
              </w:rPr>
            </w:pPr>
            <w:r>
              <w:rPr>
                <w:rFonts w:ascii="宋体" w:eastAsia="宋体" w:hAnsi="宋体" w:cs="宋体" w:hint="eastAsia"/>
                <w:kern w:val="0"/>
                <w:sz w:val="20"/>
                <w:szCs w:val="20"/>
              </w:rPr>
              <w:t>尚未</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审结</w:t>
            </w:r>
          </w:p>
        </w:tc>
        <w:tc>
          <w:tcPr>
            <w:tcW w:w="649"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总计</w:t>
            </w:r>
          </w:p>
        </w:tc>
        <w:tc>
          <w:tcPr>
            <w:tcW w:w="3248"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未经复议直接起诉</w:t>
            </w:r>
          </w:p>
        </w:tc>
        <w:tc>
          <w:tcPr>
            <w:tcW w:w="325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复议后起诉</w:t>
            </w:r>
          </w:p>
        </w:tc>
      </w:tr>
      <w:tr w:rsidR="00D40B94">
        <w:trPr>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D40B94" w:rsidRDefault="00D40B94">
            <w:pPr>
              <w:rPr>
                <w:rFonts w:ascii="Times New Roman" w:hAnsi="Times New Roman" w:cs="Times New Roman"/>
                <w:sz w:val="20"/>
                <w:szCs w:val="20"/>
              </w:rPr>
            </w:pPr>
          </w:p>
        </w:tc>
        <w:tc>
          <w:tcPr>
            <w:tcW w:w="649" w:type="dxa"/>
            <w:vMerge/>
            <w:tcBorders>
              <w:top w:val="nil"/>
              <w:left w:val="nil"/>
              <w:bottom w:val="single" w:sz="8" w:space="0" w:color="auto"/>
              <w:right w:val="single" w:sz="8" w:space="0" w:color="auto"/>
            </w:tcBorders>
            <w:tcMar>
              <w:left w:w="108" w:type="dxa"/>
              <w:right w:w="108" w:type="dxa"/>
            </w:tcMar>
            <w:vAlign w:val="center"/>
          </w:tcPr>
          <w:p w:rsidR="00D40B94" w:rsidRDefault="00D40B94">
            <w:pPr>
              <w:rPr>
                <w:rFonts w:ascii="Times New Roman" w:hAnsi="Times New Roman" w:cs="Times New Roman"/>
                <w:sz w:val="20"/>
                <w:szCs w:val="20"/>
              </w:rPr>
            </w:pPr>
          </w:p>
        </w:tc>
        <w:tc>
          <w:tcPr>
            <w:tcW w:w="649" w:type="dxa"/>
            <w:vMerge/>
            <w:tcBorders>
              <w:top w:val="single" w:sz="8" w:space="0" w:color="auto"/>
              <w:left w:val="nil"/>
              <w:bottom w:val="single" w:sz="8" w:space="0" w:color="auto"/>
              <w:right w:val="single" w:sz="8" w:space="0" w:color="auto"/>
            </w:tcBorders>
            <w:tcMar>
              <w:left w:w="108" w:type="dxa"/>
              <w:right w:w="108" w:type="dxa"/>
            </w:tcMar>
            <w:vAlign w:val="center"/>
          </w:tcPr>
          <w:p w:rsidR="00D40B94" w:rsidRDefault="00D40B94">
            <w:pPr>
              <w:rPr>
                <w:rFonts w:ascii="Times New Roman" w:hAnsi="Times New Roman" w:cs="Times New Roman"/>
                <w:sz w:val="20"/>
                <w:szCs w:val="20"/>
              </w:rPr>
            </w:pPr>
          </w:p>
        </w:tc>
        <w:tc>
          <w:tcPr>
            <w:tcW w:w="649" w:type="dxa"/>
            <w:vMerge/>
            <w:tcBorders>
              <w:top w:val="single" w:sz="8" w:space="0" w:color="auto"/>
              <w:left w:val="nil"/>
              <w:bottom w:val="single" w:sz="8" w:space="0" w:color="auto"/>
              <w:right w:val="single" w:sz="8" w:space="0" w:color="auto"/>
            </w:tcBorders>
            <w:tcMar>
              <w:left w:w="108" w:type="dxa"/>
              <w:right w:w="108" w:type="dxa"/>
            </w:tcMar>
            <w:vAlign w:val="center"/>
          </w:tcPr>
          <w:p w:rsidR="00D40B94" w:rsidRDefault="00D40B94">
            <w:pPr>
              <w:rPr>
                <w:rFonts w:ascii="Times New Roman" w:hAnsi="Times New Roman" w:cs="Times New Roman"/>
                <w:sz w:val="20"/>
                <w:szCs w:val="20"/>
              </w:rPr>
            </w:pPr>
          </w:p>
        </w:tc>
        <w:tc>
          <w:tcPr>
            <w:tcW w:w="649" w:type="dxa"/>
            <w:vMerge/>
            <w:tcBorders>
              <w:top w:val="single" w:sz="8" w:space="0" w:color="auto"/>
              <w:left w:val="nil"/>
              <w:bottom w:val="single" w:sz="8" w:space="0" w:color="auto"/>
              <w:right w:val="single" w:sz="8" w:space="0" w:color="auto"/>
            </w:tcBorders>
            <w:tcMar>
              <w:left w:w="108" w:type="dxa"/>
              <w:right w:w="108" w:type="dxa"/>
            </w:tcMar>
            <w:vAlign w:val="center"/>
          </w:tcPr>
          <w:p w:rsidR="00D40B94" w:rsidRDefault="00D40B94">
            <w:pPr>
              <w:rPr>
                <w:rFonts w:ascii="Times New Roman" w:hAnsi="Times New Roman" w:cs="Times New Roman"/>
                <w:sz w:val="20"/>
                <w:szCs w:val="20"/>
              </w:rPr>
            </w:pPr>
          </w:p>
        </w:tc>
        <w:tc>
          <w:tcPr>
            <w:tcW w:w="649"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维持</w:t>
            </w:r>
          </w:p>
        </w:tc>
        <w:tc>
          <w:tcPr>
            <w:tcW w:w="649"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纠正</w:t>
            </w:r>
          </w:p>
        </w:tc>
        <w:tc>
          <w:tcPr>
            <w:tcW w:w="650" w:type="dxa"/>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结果</w:t>
            </w:r>
          </w:p>
        </w:tc>
        <w:tc>
          <w:tcPr>
            <w:tcW w:w="650" w:type="dxa"/>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kern w:val="0"/>
                <w:sz w:val="20"/>
                <w:szCs w:val="20"/>
              </w:rPr>
            </w:pPr>
            <w:r>
              <w:rPr>
                <w:rFonts w:ascii="宋体" w:eastAsia="宋体" w:hAnsi="宋体" w:cs="宋体" w:hint="eastAsia"/>
                <w:kern w:val="0"/>
                <w:sz w:val="20"/>
                <w:szCs w:val="20"/>
              </w:rPr>
              <w:t>尚未</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审结</w:t>
            </w:r>
          </w:p>
        </w:tc>
        <w:tc>
          <w:tcPr>
            <w:tcW w:w="650" w:type="dxa"/>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总计</w:t>
            </w:r>
          </w:p>
        </w:tc>
        <w:tc>
          <w:tcPr>
            <w:tcW w:w="650" w:type="dxa"/>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维持</w:t>
            </w:r>
          </w:p>
        </w:tc>
        <w:tc>
          <w:tcPr>
            <w:tcW w:w="650" w:type="dxa"/>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kern w:val="0"/>
                <w:sz w:val="20"/>
                <w:szCs w:val="20"/>
              </w:rPr>
            </w:pPr>
            <w:r>
              <w:rPr>
                <w:rFonts w:ascii="宋体" w:eastAsia="宋体" w:hAnsi="宋体" w:cs="宋体" w:hint="eastAsia"/>
                <w:kern w:val="0"/>
                <w:sz w:val="20"/>
                <w:szCs w:val="20"/>
              </w:rPr>
              <w:t>结果</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纠正</w:t>
            </w:r>
          </w:p>
        </w:tc>
        <w:tc>
          <w:tcPr>
            <w:tcW w:w="650" w:type="dxa"/>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结果</w:t>
            </w:r>
          </w:p>
        </w:tc>
        <w:tc>
          <w:tcPr>
            <w:tcW w:w="650" w:type="dxa"/>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宋体" w:eastAsia="宋体" w:hAnsi="宋体" w:cs="宋体"/>
                <w:kern w:val="0"/>
                <w:sz w:val="20"/>
                <w:szCs w:val="20"/>
              </w:rPr>
            </w:pPr>
            <w:r>
              <w:rPr>
                <w:rFonts w:ascii="宋体" w:eastAsia="宋体" w:hAnsi="宋体" w:cs="宋体" w:hint="eastAsia"/>
                <w:kern w:val="0"/>
                <w:sz w:val="20"/>
                <w:szCs w:val="20"/>
              </w:rPr>
              <w:t>尚未</w:t>
            </w:r>
          </w:p>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kern w:val="0"/>
                <w:sz w:val="20"/>
                <w:szCs w:val="20"/>
              </w:rPr>
              <w:t>审结</w:t>
            </w:r>
          </w:p>
        </w:tc>
        <w:tc>
          <w:tcPr>
            <w:tcW w:w="650" w:type="dxa"/>
            <w:tcBorders>
              <w:top w:val="single" w:sz="8" w:space="0" w:color="auto"/>
              <w:left w:val="nil"/>
              <w:bottom w:val="single" w:sz="8" w:space="0" w:color="auto"/>
              <w:right w:val="single" w:sz="8" w:space="0" w:color="auto"/>
            </w:tcBorders>
            <w:tcMar>
              <w:left w:w="108" w:type="dxa"/>
              <w:right w:w="108" w:type="dxa"/>
            </w:tcMar>
            <w:vAlign w:val="center"/>
          </w:tcPr>
          <w:p w:rsidR="00D40B94" w:rsidRDefault="004115D3">
            <w:pPr>
              <w:widowControl/>
              <w:jc w:val="center"/>
              <w:rPr>
                <w:rFonts w:ascii="仿宋_GB2312" w:eastAsia="仿宋_GB2312" w:hAnsi="Times New Roman" w:cs="Times New Roman"/>
                <w:sz w:val="32"/>
                <w:szCs w:val="32"/>
              </w:rPr>
            </w:pPr>
            <w:r>
              <w:rPr>
                <w:rFonts w:ascii="宋体" w:eastAsia="宋体" w:hAnsi="宋体" w:cs="宋体" w:hint="eastAsia"/>
                <w:color w:val="000000"/>
                <w:kern w:val="0"/>
                <w:sz w:val="20"/>
                <w:szCs w:val="20"/>
              </w:rPr>
              <w:t>总计</w:t>
            </w:r>
          </w:p>
        </w:tc>
      </w:tr>
      <w:tr w:rsidR="00D40B94">
        <w:trPr>
          <w:trHeight w:val="51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49"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49"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49"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49"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49"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49"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50"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50"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50"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50"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50"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50"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50"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仿宋_GB2312" w:eastAsia="仿宋_GB2312" w:hAnsi="Times New Roman" w:cs="Times New Roman"/>
                <w:sz w:val="32"/>
                <w:szCs w:val="32"/>
              </w:rPr>
            </w:pPr>
            <w:r>
              <w:rPr>
                <w:rFonts w:ascii="仿宋_GB2312" w:eastAsia="仿宋_GB2312" w:hAnsi="宋体" w:cs="宋体" w:hint="eastAsia"/>
                <w:color w:val="000000"/>
                <w:kern w:val="0"/>
                <w:sz w:val="20"/>
                <w:szCs w:val="20"/>
              </w:rPr>
              <w:t>0</w:t>
            </w:r>
          </w:p>
        </w:tc>
        <w:tc>
          <w:tcPr>
            <w:tcW w:w="650" w:type="dxa"/>
            <w:tcBorders>
              <w:top w:val="nil"/>
              <w:left w:val="nil"/>
              <w:bottom w:val="single" w:sz="8" w:space="0" w:color="auto"/>
              <w:right w:val="single" w:sz="8" w:space="0" w:color="auto"/>
            </w:tcBorders>
            <w:tcMar>
              <w:left w:w="108" w:type="dxa"/>
              <w:right w:w="108" w:type="dxa"/>
            </w:tcMar>
            <w:vAlign w:val="center"/>
          </w:tcPr>
          <w:p w:rsidR="00D40B94" w:rsidRDefault="004115D3">
            <w:pPr>
              <w:widowControl/>
              <w:spacing w:line="560" w:lineRule="atLeast"/>
              <w:jc w:val="center"/>
              <w:rPr>
                <w:rFonts w:ascii="宋体" w:eastAsia="仿宋_GB2312" w:hAnsi="Times New Roman" w:cs="Times New Roman"/>
                <w:sz w:val="24"/>
                <w:szCs w:val="24"/>
              </w:rPr>
            </w:pPr>
            <w:r>
              <w:rPr>
                <w:rFonts w:ascii="仿宋_GB2312" w:eastAsia="仿宋_GB2312" w:hAnsi="宋体" w:cs="宋体" w:hint="eastAsia"/>
                <w:color w:val="000000"/>
                <w:kern w:val="0"/>
                <w:sz w:val="20"/>
                <w:szCs w:val="20"/>
              </w:rPr>
              <w:t>0</w:t>
            </w:r>
          </w:p>
        </w:tc>
      </w:tr>
    </w:tbl>
    <w:p w:rsidR="00D40B94" w:rsidRDefault="00D40B94">
      <w:pPr>
        <w:widowControl/>
        <w:shd w:val="clear" w:color="auto" w:fill="FFFFFF"/>
        <w:jc w:val="center"/>
        <w:rPr>
          <w:rFonts w:ascii="宋体" w:eastAsia="宋体" w:hAnsi="宋体" w:cs="宋体"/>
          <w:color w:val="333333"/>
          <w:sz w:val="24"/>
          <w:szCs w:val="24"/>
          <w:shd w:val="clear" w:color="auto" w:fill="FFFFFF"/>
        </w:rPr>
      </w:pPr>
    </w:p>
    <w:p w:rsidR="00D40B94" w:rsidRDefault="004115D3">
      <w:pPr>
        <w:pStyle w:val="a3"/>
        <w:shd w:val="clear" w:color="auto" w:fill="FFFFFF"/>
        <w:spacing w:before="0" w:beforeAutospacing="0" w:after="0" w:afterAutospacing="0" w:line="560" w:lineRule="exact"/>
        <w:ind w:firstLine="643"/>
        <w:jc w:val="both"/>
        <w:rPr>
          <w:rFonts w:ascii="黑体" w:eastAsia="黑体" w:cs="黑体"/>
          <w:color w:val="000000"/>
          <w:sz w:val="32"/>
          <w:szCs w:val="32"/>
          <w:shd w:val="clear" w:color="auto" w:fill="FFFFFF"/>
        </w:rPr>
      </w:pPr>
      <w:r>
        <w:rPr>
          <w:rFonts w:ascii="黑体" w:eastAsia="黑体" w:cs="黑体"/>
          <w:color w:val="000000"/>
          <w:sz w:val="32"/>
          <w:szCs w:val="32"/>
          <w:shd w:val="clear" w:color="auto" w:fill="FFFFFF"/>
        </w:rPr>
        <w:t>五、存在的主要问题及改进情况</w:t>
      </w:r>
    </w:p>
    <w:p w:rsidR="00D40B94" w:rsidRPr="00F413E4" w:rsidRDefault="00F413E4" w:rsidP="00F413E4">
      <w:pPr>
        <w:widowControl/>
        <w:shd w:val="clear" w:color="auto" w:fill="FFFFFF"/>
        <w:spacing w:line="560" w:lineRule="exact"/>
        <w:ind w:firstLine="641"/>
        <w:rPr>
          <w:rFonts w:ascii="仿宋" w:eastAsia="仿宋" w:hAnsi="仿宋" w:cs="仿宋"/>
          <w:color w:val="000000"/>
          <w:sz w:val="32"/>
          <w:szCs w:val="32"/>
          <w:shd w:val="clear" w:color="auto" w:fill="FFFFFF"/>
        </w:rPr>
      </w:pPr>
      <w:r>
        <w:rPr>
          <w:rFonts w:ascii="仿宋" w:eastAsia="仿宋" w:hAnsi="仿宋" w:cs="Times New Roman"/>
          <w:color w:val="000000"/>
          <w:sz w:val="32"/>
          <w:szCs w:val="32"/>
          <w:shd w:val="clear" w:color="auto" w:fill="FFFFFF"/>
        </w:rPr>
        <w:t>一是政策解读形式单一，仅公开简明问答解读。二是</w:t>
      </w:r>
      <w:r w:rsidR="006F0546" w:rsidRPr="006F0546">
        <w:rPr>
          <w:rFonts w:ascii="仿宋" w:eastAsia="仿宋" w:hAnsi="仿宋" w:cs="仿宋" w:hint="eastAsia"/>
          <w:color w:val="000000"/>
          <w:sz w:val="32"/>
          <w:szCs w:val="32"/>
          <w:shd w:val="clear" w:color="auto" w:fill="FFFFFF"/>
        </w:rPr>
        <w:t>公开妇幼健康领域重大公共卫生服务项目惠民政策措施介绍</w:t>
      </w:r>
      <w:r w:rsidR="006F0546">
        <w:rPr>
          <w:rFonts w:ascii="仿宋" w:eastAsia="仿宋" w:hAnsi="仿宋" w:cs="仿宋" w:hint="eastAsia"/>
          <w:color w:val="000000"/>
          <w:sz w:val="32"/>
          <w:szCs w:val="32"/>
          <w:shd w:val="clear" w:color="auto" w:fill="FFFFFF"/>
        </w:rPr>
        <w:t>不及时。</w:t>
      </w:r>
    </w:p>
    <w:p w:rsidR="00D40B94" w:rsidRPr="00F413E4" w:rsidRDefault="004115D3" w:rsidP="00F413E4">
      <w:pPr>
        <w:widowControl/>
        <w:shd w:val="clear" w:color="auto" w:fill="FFFFFF"/>
        <w:spacing w:line="560" w:lineRule="exact"/>
        <w:ind w:firstLine="641"/>
        <w:rPr>
          <w:rFonts w:ascii="仿宋" w:eastAsia="仿宋" w:hAnsi="仿宋" w:cs="Calibri"/>
          <w:color w:val="000000"/>
          <w:kern w:val="0"/>
          <w:sz w:val="32"/>
          <w:szCs w:val="32"/>
        </w:rPr>
      </w:pPr>
      <w:r>
        <w:rPr>
          <w:rFonts w:ascii="仿宋" w:eastAsia="仿宋" w:hAnsi="仿宋" w:cs="Calibri" w:hint="eastAsia"/>
          <w:color w:val="000000"/>
          <w:kern w:val="0"/>
          <w:sz w:val="32"/>
          <w:szCs w:val="32"/>
        </w:rPr>
        <w:t>针对上述问题，将从以下方面改进提升：</w:t>
      </w:r>
      <w:r w:rsidR="00F413E4" w:rsidRPr="00F413E4">
        <w:rPr>
          <w:rFonts w:ascii="仿宋" w:eastAsia="仿宋" w:hAnsi="仿宋" w:cs="Calibri" w:hint="eastAsia"/>
          <w:color w:val="000000"/>
          <w:kern w:val="0"/>
          <w:sz w:val="32"/>
          <w:szCs w:val="32"/>
        </w:rPr>
        <w:t>一是积极通过政府网站等渠道，加强对已出台政策的解读，准确传递权威信息</w:t>
      </w:r>
      <w:r w:rsidR="00F413E4" w:rsidRPr="00F413E4">
        <w:rPr>
          <w:rFonts w:ascii="仿宋" w:eastAsia="仿宋" w:hAnsi="仿宋" w:cs="Calibri" w:hint="eastAsia"/>
          <w:color w:val="000000"/>
          <w:kern w:val="0"/>
          <w:sz w:val="32"/>
          <w:szCs w:val="32"/>
        </w:rPr>
        <w:lastRenderedPageBreak/>
        <w:t>和政策意图</w:t>
      </w:r>
      <w:r w:rsidR="00F413E4">
        <w:rPr>
          <w:rFonts w:ascii="仿宋" w:eastAsia="仿宋" w:hAnsi="仿宋" w:cs="Calibri" w:hint="eastAsia"/>
          <w:color w:val="000000"/>
          <w:kern w:val="0"/>
          <w:sz w:val="32"/>
          <w:szCs w:val="32"/>
        </w:rPr>
        <w:t>，</w:t>
      </w:r>
      <w:r>
        <w:rPr>
          <w:rFonts w:ascii="仿宋" w:eastAsia="仿宋" w:hAnsi="仿宋" w:cs="Calibri" w:hint="eastAsia"/>
          <w:color w:val="000000"/>
          <w:kern w:val="0"/>
          <w:sz w:val="32"/>
          <w:szCs w:val="32"/>
        </w:rPr>
        <w:t>进一步提高政策解读质量</w:t>
      </w:r>
      <w:bookmarkStart w:id="0" w:name="_GoBack"/>
      <w:bookmarkEnd w:id="0"/>
      <w:r w:rsidR="00F413E4">
        <w:rPr>
          <w:rFonts w:ascii="仿宋" w:eastAsia="仿宋" w:hAnsi="仿宋" w:cs="Calibri" w:hint="eastAsia"/>
          <w:color w:val="000000"/>
          <w:kern w:val="0"/>
          <w:sz w:val="32"/>
          <w:szCs w:val="32"/>
        </w:rPr>
        <w:t>。</w:t>
      </w:r>
      <w:r w:rsidR="00F413E4">
        <w:rPr>
          <w:rFonts w:ascii="仿宋" w:eastAsia="仿宋" w:hAnsi="仿宋" w:cs="Calibri" w:hint="eastAsia"/>
          <w:color w:val="000000"/>
          <w:kern w:val="0"/>
          <w:sz w:val="32"/>
          <w:szCs w:val="32"/>
          <w:shd w:val="clear" w:color="auto" w:fill="FFFFFF"/>
        </w:rPr>
        <w:t>二</w:t>
      </w:r>
      <w:r w:rsidR="006F0546">
        <w:rPr>
          <w:rFonts w:ascii="仿宋" w:eastAsia="仿宋" w:hAnsi="仿宋" w:cs="Calibri" w:hint="eastAsia"/>
          <w:color w:val="000000"/>
          <w:kern w:val="0"/>
          <w:sz w:val="32"/>
          <w:szCs w:val="32"/>
          <w:shd w:val="clear" w:color="auto" w:fill="FFFFFF"/>
        </w:rPr>
        <w:t>是</w:t>
      </w:r>
      <w:r w:rsidR="00106857">
        <w:rPr>
          <w:rFonts w:ascii="仿宋" w:eastAsia="仿宋" w:hAnsi="仿宋" w:cs="Calibri" w:hint="eastAsia"/>
          <w:color w:val="000000"/>
          <w:kern w:val="0"/>
          <w:sz w:val="32"/>
          <w:szCs w:val="32"/>
          <w:shd w:val="clear" w:color="auto" w:fill="FFFFFF"/>
        </w:rPr>
        <w:t>加大公开</w:t>
      </w:r>
      <w:r w:rsidR="006F0546" w:rsidRPr="006F0546">
        <w:rPr>
          <w:rFonts w:ascii="仿宋" w:eastAsia="仿宋" w:hAnsi="仿宋" w:cs="仿宋" w:hint="eastAsia"/>
          <w:color w:val="000000"/>
          <w:sz w:val="32"/>
          <w:szCs w:val="32"/>
          <w:shd w:val="clear" w:color="auto" w:fill="FFFFFF"/>
        </w:rPr>
        <w:t>妇幼健康领域重大公共卫生服务项目惠民政策措施介绍</w:t>
      </w:r>
      <w:r w:rsidR="006F0546">
        <w:rPr>
          <w:rFonts w:ascii="仿宋" w:eastAsia="仿宋" w:hAnsi="仿宋" w:cs="仿宋" w:hint="eastAsia"/>
          <w:color w:val="000000"/>
          <w:sz w:val="32"/>
          <w:szCs w:val="32"/>
          <w:shd w:val="clear" w:color="auto" w:fill="FFFFFF"/>
        </w:rPr>
        <w:t>。</w:t>
      </w:r>
    </w:p>
    <w:p w:rsidR="00D40B94" w:rsidRDefault="004115D3" w:rsidP="000E17AC">
      <w:pPr>
        <w:pStyle w:val="a3"/>
        <w:shd w:val="clear" w:color="auto" w:fill="FFFFFF"/>
        <w:spacing w:before="0" w:beforeAutospacing="0" w:after="0" w:afterAutospacing="0" w:line="560" w:lineRule="exact"/>
        <w:ind w:firstLine="640"/>
        <w:jc w:val="both"/>
        <w:rPr>
          <w:rFonts w:ascii="微软雅黑" w:eastAsia="微软雅黑" w:hAnsi="微软雅黑" w:cs="微软雅黑"/>
          <w:color w:val="000000"/>
        </w:rPr>
      </w:pPr>
      <w:r>
        <w:rPr>
          <w:rFonts w:ascii="黑体" w:eastAsia="黑体" w:cs="黑体" w:hint="eastAsia"/>
          <w:color w:val="000000"/>
          <w:sz w:val="32"/>
          <w:szCs w:val="32"/>
          <w:shd w:val="clear" w:color="auto" w:fill="FFFFFF"/>
        </w:rPr>
        <w:t>六、其他需要报告的事项</w:t>
      </w:r>
    </w:p>
    <w:p w:rsidR="00D40B94" w:rsidRDefault="004115D3" w:rsidP="000E17AC">
      <w:pPr>
        <w:pStyle w:val="a3"/>
        <w:shd w:val="clear" w:color="auto" w:fill="FFFFFF"/>
        <w:spacing w:before="0" w:beforeAutospacing="0" w:after="0" w:afterAutospacing="0" w:line="560" w:lineRule="exact"/>
        <w:ind w:firstLine="640"/>
        <w:jc w:val="both"/>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按照《国务院办公厅关于印发〈政府信息公开信息处理费管理办法〉的通知》（国办函〔2020〕109号）规定的按件、按量收费标准，本年度没有产生信息公开处理费。</w:t>
      </w:r>
    </w:p>
    <w:p w:rsidR="00D40B94" w:rsidRDefault="00D40B94" w:rsidP="000E17AC">
      <w:pPr>
        <w:spacing w:line="560" w:lineRule="exact"/>
      </w:pPr>
    </w:p>
    <w:p w:rsidR="00D40B94" w:rsidRDefault="00D40B94">
      <w:pPr>
        <w:pStyle w:val="BodyText1I2"/>
        <w:ind w:firstLine="480"/>
      </w:pPr>
    </w:p>
    <w:p w:rsidR="00D40B94" w:rsidRDefault="00D40B94">
      <w:pPr>
        <w:widowControl/>
        <w:shd w:val="clear" w:color="auto" w:fill="FFFFFF"/>
        <w:rPr>
          <w:rFonts w:ascii="Calibri" w:eastAsia="宋体" w:hAnsi="Calibri" w:cs="Calibri"/>
          <w:color w:val="444444"/>
          <w:kern w:val="0"/>
          <w:szCs w:val="21"/>
        </w:rPr>
      </w:pPr>
    </w:p>
    <w:sectPr w:rsidR="00D40B94" w:rsidSect="004E68C0">
      <w:pgSz w:w="11906" w:h="16838"/>
      <w:pgMar w:top="1531"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4704E"/>
    <w:multiLevelType w:val="multilevel"/>
    <w:tmpl w:val="6784704E"/>
    <w:lvl w:ilvl="0">
      <w:start w:val="1"/>
      <w:numFmt w:val="japaneseCounting"/>
      <w:lvlText w:val="%1、"/>
      <w:lvlJc w:val="left"/>
      <w:pPr>
        <w:ind w:left="1363" w:hanging="720"/>
      </w:pPr>
      <w:rPr>
        <w:rFonts w:ascii="黑体" w:eastAsia="黑体" w:hAnsi="宋体" w:cs="黑体" w:hint="default"/>
        <w:sz w:val="32"/>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Y0ZGI5ZmEwYmYyMzU1ZjkzMTIwYzdkODZkMTNlY2UifQ=="/>
  </w:docVars>
  <w:rsids>
    <w:rsidRoot w:val="001B09FA"/>
    <w:rsid w:val="000138A5"/>
    <w:rsid w:val="00022957"/>
    <w:rsid w:val="00033764"/>
    <w:rsid w:val="00066DBC"/>
    <w:rsid w:val="00086E07"/>
    <w:rsid w:val="000A65B2"/>
    <w:rsid w:val="000B283F"/>
    <w:rsid w:val="000B61E7"/>
    <w:rsid w:val="000D163B"/>
    <w:rsid w:val="000D79CE"/>
    <w:rsid w:val="000E17AC"/>
    <w:rsid w:val="000E4F22"/>
    <w:rsid w:val="000E5070"/>
    <w:rsid w:val="000E5276"/>
    <w:rsid w:val="00106857"/>
    <w:rsid w:val="00114573"/>
    <w:rsid w:val="0012137F"/>
    <w:rsid w:val="0013043A"/>
    <w:rsid w:val="001441F2"/>
    <w:rsid w:val="00181F98"/>
    <w:rsid w:val="00185450"/>
    <w:rsid w:val="00187414"/>
    <w:rsid w:val="00196031"/>
    <w:rsid w:val="001B09FA"/>
    <w:rsid w:val="001D5117"/>
    <w:rsid w:val="001F485E"/>
    <w:rsid w:val="001F4EE7"/>
    <w:rsid w:val="00214BB7"/>
    <w:rsid w:val="00234B8C"/>
    <w:rsid w:val="002379A5"/>
    <w:rsid w:val="00262056"/>
    <w:rsid w:val="002668B9"/>
    <w:rsid w:val="002F0659"/>
    <w:rsid w:val="00335225"/>
    <w:rsid w:val="00336EA8"/>
    <w:rsid w:val="00337325"/>
    <w:rsid w:val="003458E8"/>
    <w:rsid w:val="00355906"/>
    <w:rsid w:val="00371070"/>
    <w:rsid w:val="00371D8D"/>
    <w:rsid w:val="00396BE8"/>
    <w:rsid w:val="00397369"/>
    <w:rsid w:val="003C1B9B"/>
    <w:rsid w:val="003F48BE"/>
    <w:rsid w:val="00400CF4"/>
    <w:rsid w:val="004115D3"/>
    <w:rsid w:val="00445B63"/>
    <w:rsid w:val="00445D78"/>
    <w:rsid w:val="00451A98"/>
    <w:rsid w:val="00471138"/>
    <w:rsid w:val="00473330"/>
    <w:rsid w:val="004856DA"/>
    <w:rsid w:val="0049049F"/>
    <w:rsid w:val="004A06E9"/>
    <w:rsid w:val="004B0C5D"/>
    <w:rsid w:val="004D018E"/>
    <w:rsid w:val="004E4A1A"/>
    <w:rsid w:val="004E4D17"/>
    <w:rsid w:val="004E68C0"/>
    <w:rsid w:val="00537249"/>
    <w:rsid w:val="005405DC"/>
    <w:rsid w:val="005469A7"/>
    <w:rsid w:val="00551A8B"/>
    <w:rsid w:val="00551CB3"/>
    <w:rsid w:val="00576B1D"/>
    <w:rsid w:val="00580992"/>
    <w:rsid w:val="005910BC"/>
    <w:rsid w:val="005B1D9B"/>
    <w:rsid w:val="005B7EA9"/>
    <w:rsid w:val="005C4CBC"/>
    <w:rsid w:val="005C4D2E"/>
    <w:rsid w:val="005D281A"/>
    <w:rsid w:val="005E138E"/>
    <w:rsid w:val="005E2066"/>
    <w:rsid w:val="005E70D8"/>
    <w:rsid w:val="005E7393"/>
    <w:rsid w:val="005F1138"/>
    <w:rsid w:val="005F351F"/>
    <w:rsid w:val="005F64AE"/>
    <w:rsid w:val="00613BDA"/>
    <w:rsid w:val="006201F6"/>
    <w:rsid w:val="00627F9D"/>
    <w:rsid w:val="006328A7"/>
    <w:rsid w:val="00652C51"/>
    <w:rsid w:val="00664CB4"/>
    <w:rsid w:val="0068230E"/>
    <w:rsid w:val="00686ED2"/>
    <w:rsid w:val="006919C3"/>
    <w:rsid w:val="0069401A"/>
    <w:rsid w:val="006B6DFD"/>
    <w:rsid w:val="006D5E73"/>
    <w:rsid w:val="006E11FA"/>
    <w:rsid w:val="006E3BD5"/>
    <w:rsid w:val="006F0546"/>
    <w:rsid w:val="00700FAA"/>
    <w:rsid w:val="007549FF"/>
    <w:rsid w:val="007818C4"/>
    <w:rsid w:val="007840FB"/>
    <w:rsid w:val="0079142A"/>
    <w:rsid w:val="007B069E"/>
    <w:rsid w:val="007C1C93"/>
    <w:rsid w:val="007C2DA3"/>
    <w:rsid w:val="007C3E76"/>
    <w:rsid w:val="007E0AC0"/>
    <w:rsid w:val="0080458D"/>
    <w:rsid w:val="008322BB"/>
    <w:rsid w:val="008340A9"/>
    <w:rsid w:val="0083468A"/>
    <w:rsid w:val="008555C1"/>
    <w:rsid w:val="008702CE"/>
    <w:rsid w:val="0088657C"/>
    <w:rsid w:val="00892CE9"/>
    <w:rsid w:val="00897984"/>
    <w:rsid w:val="008B62EF"/>
    <w:rsid w:val="008F3B5C"/>
    <w:rsid w:val="009050E3"/>
    <w:rsid w:val="00911C66"/>
    <w:rsid w:val="00924DC5"/>
    <w:rsid w:val="009469C4"/>
    <w:rsid w:val="00951623"/>
    <w:rsid w:val="00956689"/>
    <w:rsid w:val="00965AA2"/>
    <w:rsid w:val="009740AD"/>
    <w:rsid w:val="0098745D"/>
    <w:rsid w:val="00987920"/>
    <w:rsid w:val="0099767F"/>
    <w:rsid w:val="009D24AD"/>
    <w:rsid w:val="009E5445"/>
    <w:rsid w:val="00A113BF"/>
    <w:rsid w:val="00A2180C"/>
    <w:rsid w:val="00A51026"/>
    <w:rsid w:val="00A547C7"/>
    <w:rsid w:val="00A74C83"/>
    <w:rsid w:val="00A9634C"/>
    <w:rsid w:val="00AA1E73"/>
    <w:rsid w:val="00AD24BC"/>
    <w:rsid w:val="00AD39E7"/>
    <w:rsid w:val="00AF278D"/>
    <w:rsid w:val="00B14F82"/>
    <w:rsid w:val="00B34F16"/>
    <w:rsid w:val="00B37954"/>
    <w:rsid w:val="00B5074B"/>
    <w:rsid w:val="00B50D3E"/>
    <w:rsid w:val="00B66D9B"/>
    <w:rsid w:val="00B77BF7"/>
    <w:rsid w:val="00BD534D"/>
    <w:rsid w:val="00C32B24"/>
    <w:rsid w:val="00C557E8"/>
    <w:rsid w:val="00C7304C"/>
    <w:rsid w:val="00C84763"/>
    <w:rsid w:val="00C86C43"/>
    <w:rsid w:val="00CB12E4"/>
    <w:rsid w:val="00CC6B19"/>
    <w:rsid w:val="00D167A9"/>
    <w:rsid w:val="00D17BDD"/>
    <w:rsid w:val="00D326EB"/>
    <w:rsid w:val="00D40B94"/>
    <w:rsid w:val="00D4102E"/>
    <w:rsid w:val="00D73AF8"/>
    <w:rsid w:val="00D83170"/>
    <w:rsid w:val="00D9062A"/>
    <w:rsid w:val="00D9756D"/>
    <w:rsid w:val="00DA0987"/>
    <w:rsid w:val="00DC233B"/>
    <w:rsid w:val="00E36623"/>
    <w:rsid w:val="00E47F31"/>
    <w:rsid w:val="00E6763A"/>
    <w:rsid w:val="00E94B02"/>
    <w:rsid w:val="00EA32E2"/>
    <w:rsid w:val="00EA5503"/>
    <w:rsid w:val="00EC282B"/>
    <w:rsid w:val="00EC4525"/>
    <w:rsid w:val="00F06316"/>
    <w:rsid w:val="00F13F08"/>
    <w:rsid w:val="00F27B54"/>
    <w:rsid w:val="00F413E4"/>
    <w:rsid w:val="00F5376F"/>
    <w:rsid w:val="00F54122"/>
    <w:rsid w:val="00F616FC"/>
    <w:rsid w:val="00F74796"/>
    <w:rsid w:val="00F9559E"/>
    <w:rsid w:val="00FA6852"/>
    <w:rsid w:val="00FB6527"/>
    <w:rsid w:val="00FC67F3"/>
    <w:rsid w:val="00FE5C37"/>
    <w:rsid w:val="00FF56BA"/>
    <w:rsid w:val="00FF7D6E"/>
    <w:rsid w:val="012D2227"/>
    <w:rsid w:val="014F404B"/>
    <w:rsid w:val="01CF1530"/>
    <w:rsid w:val="030F42DA"/>
    <w:rsid w:val="0317318F"/>
    <w:rsid w:val="038C1CB1"/>
    <w:rsid w:val="04A722F0"/>
    <w:rsid w:val="051060E7"/>
    <w:rsid w:val="06B2457F"/>
    <w:rsid w:val="072750A7"/>
    <w:rsid w:val="072B545A"/>
    <w:rsid w:val="07A86AAB"/>
    <w:rsid w:val="086F75C9"/>
    <w:rsid w:val="087D5842"/>
    <w:rsid w:val="08C27724"/>
    <w:rsid w:val="08C7155F"/>
    <w:rsid w:val="08ED6E6B"/>
    <w:rsid w:val="09B554AF"/>
    <w:rsid w:val="09C000DC"/>
    <w:rsid w:val="0B64716E"/>
    <w:rsid w:val="0BCF5EFA"/>
    <w:rsid w:val="0D1F1B0E"/>
    <w:rsid w:val="0D2546FA"/>
    <w:rsid w:val="0DB97662"/>
    <w:rsid w:val="0DE011D7"/>
    <w:rsid w:val="0E7E2314"/>
    <w:rsid w:val="0EE7435D"/>
    <w:rsid w:val="0EE7610B"/>
    <w:rsid w:val="0FD91EF8"/>
    <w:rsid w:val="101775B3"/>
    <w:rsid w:val="104F55CF"/>
    <w:rsid w:val="10C761F4"/>
    <w:rsid w:val="110C00AB"/>
    <w:rsid w:val="13961EAE"/>
    <w:rsid w:val="14B46A8F"/>
    <w:rsid w:val="150C0679"/>
    <w:rsid w:val="15511622"/>
    <w:rsid w:val="15CA22E2"/>
    <w:rsid w:val="15F64E85"/>
    <w:rsid w:val="176302F9"/>
    <w:rsid w:val="17CE7E68"/>
    <w:rsid w:val="183238AC"/>
    <w:rsid w:val="18DF60A5"/>
    <w:rsid w:val="19A6754C"/>
    <w:rsid w:val="19D96F98"/>
    <w:rsid w:val="1AED4AA9"/>
    <w:rsid w:val="1BB93055"/>
    <w:rsid w:val="1C472443"/>
    <w:rsid w:val="1D5A219E"/>
    <w:rsid w:val="1D714D7C"/>
    <w:rsid w:val="1DCE65F7"/>
    <w:rsid w:val="1E1911B6"/>
    <w:rsid w:val="1E5866DD"/>
    <w:rsid w:val="1E876FC3"/>
    <w:rsid w:val="1EF83A1C"/>
    <w:rsid w:val="1F056DFC"/>
    <w:rsid w:val="1FBF278C"/>
    <w:rsid w:val="20621A95"/>
    <w:rsid w:val="2066548F"/>
    <w:rsid w:val="215E1535"/>
    <w:rsid w:val="22D95913"/>
    <w:rsid w:val="23250B58"/>
    <w:rsid w:val="233973CD"/>
    <w:rsid w:val="255838AD"/>
    <w:rsid w:val="270203AF"/>
    <w:rsid w:val="272F01F7"/>
    <w:rsid w:val="27E15995"/>
    <w:rsid w:val="2838132E"/>
    <w:rsid w:val="28C36E49"/>
    <w:rsid w:val="2A495A74"/>
    <w:rsid w:val="2AD215C5"/>
    <w:rsid w:val="2AE31A25"/>
    <w:rsid w:val="2BBD04C8"/>
    <w:rsid w:val="2BE94DF3"/>
    <w:rsid w:val="2C7A3CC3"/>
    <w:rsid w:val="2C832C92"/>
    <w:rsid w:val="2CB05936"/>
    <w:rsid w:val="2CC633AC"/>
    <w:rsid w:val="2D502C75"/>
    <w:rsid w:val="2DC07DFB"/>
    <w:rsid w:val="2FA01C92"/>
    <w:rsid w:val="2FAA2B11"/>
    <w:rsid w:val="2FFE2E5D"/>
    <w:rsid w:val="31552AFA"/>
    <w:rsid w:val="31BB3346"/>
    <w:rsid w:val="31CD2AE7"/>
    <w:rsid w:val="328238D1"/>
    <w:rsid w:val="32B12408"/>
    <w:rsid w:val="34806536"/>
    <w:rsid w:val="348F6779"/>
    <w:rsid w:val="349D2C44"/>
    <w:rsid w:val="354D6418"/>
    <w:rsid w:val="356419B4"/>
    <w:rsid w:val="3569242E"/>
    <w:rsid w:val="356D31CB"/>
    <w:rsid w:val="35C831A6"/>
    <w:rsid w:val="37562D57"/>
    <w:rsid w:val="38EC5F48"/>
    <w:rsid w:val="39535FC7"/>
    <w:rsid w:val="3BBA232E"/>
    <w:rsid w:val="3C1557B6"/>
    <w:rsid w:val="3D1912D6"/>
    <w:rsid w:val="40D26753"/>
    <w:rsid w:val="414F52C6"/>
    <w:rsid w:val="41A53138"/>
    <w:rsid w:val="41B65345"/>
    <w:rsid w:val="41D41C6F"/>
    <w:rsid w:val="429940CC"/>
    <w:rsid w:val="43C24475"/>
    <w:rsid w:val="43F615DA"/>
    <w:rsid w:val="440920A4"/>
    <w:rsid w:val="447B055C"/>
    <w:rsid w:val="44ED72D0"/>
    <w:rsid w:val="467A1037"/>
    <w:rsid w:val="490966A2"/>
    <w:rsid w:val="4C4C5224"/>
    <w:rsid w:val="4E235B10"/>
    <w:rsid w:val="50795EBC"/>
    <w:rsid w:val="509E5922"/>
    <w:rsid w:val="5100038B"/>
    <w:rsid w:val="51C4585C"/>
    <w:rsid w:val="52C742F9"/>
    <w:rsid w:val="54041F40"/>
    <w:rsid w:val="542425E2"/>
    <w:rsid w:val="549A28A4"/>
    <w:rsid w:val="550500EB"/>
    <w:rsid w:val="557650C0"/>
    <w:rsid w:val="55A0038E"/>
    <w:rsid w:val="56B063AF"/>
    <w:rsid w:val="5705494D"/>
    <w:rsid w:val="57823278"/>
    <w:rsid w:val="578A30A4"/>
    <w:rsid w:val="594352B9"/>
    <w:rsid w:val="599B6EA3"/>
    <w:rsid w:val="5A186745"/>
    <w:rsid w:val="5A4D2F49"/>
    <w:rsid w:val="5ACC7530"/>
    <w:rsid w:val="5AD67AEB"/>
    <w:rsid w:val="5CD57AAC"/>
    <w:rsid w:val="5EB6652D"/>
    <w:rsid w:val="5EE72B8A"/>
    <w:rsid w:val="5F447FDD"/>
    <w:rsid w:val="5FCE5235"/>
    <w:rsid w:val="60A54AAB"/>
    <w:rsid w:val="629E7A04"/>
    <w:rsid w:val="62CF7BBD"/>
    <w:rsid w:val="62F12229"/>
    <w:rsid w:val="64392349"/>
    <w:rsid w:val="65112177"/>
    <w:rsid w:val="652C7549"/>
    <w:rsid w:val="659E3BF8"/>
    <w:rsid w:val="65D0006E"/>
    <w:rsid w:val="666A657B"/>
    <w:rsid w:val="667B2536"/>
    <w:rsid w:val="66911D59"/>
    <w:rsid w:val="684D1CB0"/>
    <w:rsid w:val="68594AF9"/>
    <w:rsid w:val="6898309B"/>
    <w:rsid w:val="68C55CEA"/>
    <w:rsid w:val="697414BE"/>
    <w:rsid w:val="6B3C1E8D"/>
    <w:rsid w:val="6C474C68"/>
    <w:rsid w:val="6CA34594"/>
    <w:rsid w:val="6CB4313C"/>
    <w:rsid w:val="6E054DDB"/>
    <w:rsid w:val="6E66587A"/>
    <w:rsid w:val="6E711714"/>
    <w:rsid w:val="6F71097A"/>
    <w:rsid w:val="706B0310"/>
    <w:rsid w:val="710A45F9"/>
    <w:rsid w:val="719F4CCA"/>
    <w:rsid w:val="71C07997"/>
    <w:rsid w:val="72DC25AE"/>
    <w:rsid w:val="737A1DC7"/>
    <w:rsid w:val="73E07E7C"/>
    <w:rsid w:val="74100036"/>
    <w:rsid w:val="7479207F"/>
    <w:rsid w:val="764A1089"/>
    <w:rsid w:val="79230755"/>
    <w:rsid w:val="797A48CF"/>
    <w:rsid w:val="79CB512B"/>
    <w:rsid w:val="7A1C5986"/>
    <w:rsid w:val="7A8B1DA5"/>
    <w:rsid w:val="7C683105"/>
    <w:rsid w:val="7CAD6D69"/>
    <w:rsid w:val="7D4A0A5C"/>
    <w:rsid w:val="7D9973A3"/>
    <w:rsid w:val="7D9E5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rsid w:val="00D40B9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40B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rsid w:val="00D40B94"/>
    <w:pPr>
      <w:ind w:firstLineChars="200" w:firstLine="420"/>
    </w:pPr>
    <w:rPr>
      <w:rFonts w:ascii="Times New Roman" w:hAnsi="Times New Roman" w:cs="Times New Roman"/>
      <w:sz w:val="24"/>
      <w:szCs w:val="24"/>
    </w:rPr>
  </w:style>
  <w:style w:type="paragraph" w:customStyle="1" w:styleId="BodyTextIndent">
    <w:name w:val="BodyTextIndent"/>
    <w:basedOn w:val="a"/>
    <w:qFormat/>
    <w:rsid w:val="00D40B94"/>
    <w:pPr>
      <w:spacing w:line="360" w:lineRule="auto"/>
      <w:ind w:firstLine="480"/>
      <w:jc w:val="left"/>
    </w:pPr>
    <w:rPr>
      <w:rFonts w:ascii="Calibri" w:eastAsia="宋体" w:hAnsi="Calibri" w:cs="仿宋_GB2312"/>
      <w:kern w:val="0"/>
      <w:sz w:val="20"/>
      <w:szCs w:val="20"/>
    </w:rPr>
  </w:style>
  <w:style w:type="paragraph" w:styleId="a3">
    <w:name w:val="Normal (Web)"/>
    <w:basedOn w:val="a"/>
    <w:uiPriority w:val="99"/>
    <w:rsid w:val="00D40B94"/>
    <w:pPr>
      <w:widowControl/>
      <w:spacing w:before="100" w:beforeAutospacing="1" w:after="100" w:afterAutospacing="1"/>
      <w:jc w:val="left"/>
    </w:pPr>
    <w:rPr>
      <w:rFonts w:ascii="宋体" w:eastAsia="宋体" w:hAnsi="宋体" w:cs="Times New Roman"/>
      <w:kern w:val="0"/>
      <w:sz w:val="24"/>
      <w:szCs w:val="24"/>
    </w:rPr>
  </w:style>
  <w:style w:type="character" w:customStyle="1" w:styleId="1Char">
    <w:name w:val="标题 1 Char"/>
    <w:basedOn w:val="a0"/>
    <w:link w:val="1"/>
    <w:uiPriority w:val="9"/>
    <w:rsid w:val="00D40B94"/>
    <w:rPr>
      <w:rFonts w:ascii="宋体" w:eastAsia="宋体" w:hAnsi="宋体" w:cs="宋体"/>
      <w:b/>
      <w:bCs/>
      <w:kern w:val="36"/>
      <w:sz w:val="48"/>
      <w:szCs w:val="48"/>
    </w:rPr>
  </w:style>
  <w:style w:type="paragraph" w:customStyle="1" w:styleId="p">
    <w:name w:val="p"/>
    <w:basedOn w:val="a"/>
    <w:rsid w:val="00D40B9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914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9958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hjinzhai.gov.cn/public/column/6625041?type=4&amp;action=list&amp;nav=3&amp;catId=735341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BXH</dc:creator>
  <cp:lastModifiedBy>BXH</cp:lastModifiedBy>
  <cp:revision>97</cp:revision>
  <dcterms:created xsi:type="dcterms:W3CDTF">2024-12-16T03:17:00Z</dcterms:created>
  <dcterms:modified xsi:type="dcterms:W3CDTF">2025-01-08T01:27:00Z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78A878FBD1284E9681AE8D540793C555</vt:lpwstr>
  </property>
</Properties>
</file>