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AC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金寨县</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市场监督管理</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局</w:t>
      </w:r>
      <w:r>
        <w:rPr>
          <w:rFonts w:hint="default" w:ascii="Times New Roman" w:hAnsi="Times New Roman" w:eastAsia="方正小标宋_GBK" w:cs="Times New Roman"/>
          <w:b w:val="0"/>
          <w:bCs w:val="0"/>
          <w:i w:val="0"/>
          <w:iCs w:val="0"/>
          <w:caps w:val="0"/>
          <w:color w:val="000000"/>
          <w:spacing w:val="0"/>
          <w:sz w:val="44"/>
          <w:szCs w:val="44"/>
          <w:shd w:val="clear" w:fill="FFFFFF"/>
        </w:rPr>
        <w:t>202</w:t>
      </w:r>
      <w:r>
        <w:rPr>
          <w:rFonts w:hint="default" w:ascii="Times New Roman" w:hAnsi="Times New Roman" w:eastAsia="方正小标宋_GBK" w:cs="Times New Roman"/>
          <w:b w:val="0"/>
          <w:bCs w:val="0"/>
          <w:i w:val="0"/>
          <w:iCs w:val="0"/>
          <w:caps w:val="0"/>
          <w:color w:val="000000"/>
          <w:spacing w:val="0"/>
          <w:sz w:val="44"/>
          <w:szCs w:val="44"/>
          <w:shd w:val="clear" w:fill="FFFFFF"/>
          <w:lang w:val="en-US" w:eastAsia="zh-CN"/>
        </w:rPr>
        <w:t>4</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年政府信息公开工作年度报告</w:t>
      </w:r>
    </w:p>
    <w:p w14:paraId="0743C70C">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24"/>
          <w:szCs w:val="32"/>
        </w:rPr>
      </w:pPr>
    </w:p>
    <w:p w14:paraId="192EA83C">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宋体" w:cs="宋体"/>
          <w:b/>
          <w:color w:val="000000"/>
          <w:kern w:val="0"/>
          <w:sz w:val="24"/>
          <w:szCs w:val="24"/>
          <w:shd w:val="clear" w:color="auto" w:fill="FFFFFF"/>
          <w:lang w:val="en-US" w:eastAsia="zh-CN" w:bidi="ar-SA"/>
        </w:rPr>
      </w:pPr>
      <w:r>
        <w:rPr>
          <w:rFonts w:ascii="方正仿宋_GBK" w:hAnsi="方正仿宋_GBK" w:eastAsia="方正仿宋_GBK" w:cs="方正仿宋_GBK"/>
          <w:i w:val="0"/>
          <w:iCs w:val="0"/>
          <w:caps w:val="0"/>
          <w:color w:val="000000"/>
          <w:spacing w:val="0"/>
          <w:sz w:val="32"/>
          <w:szCs w:val="32"/>
        </w:rPr>
        <w:t>本报告依据《中华人民共和国政府信息公开条例》（国务院令第</w:t>
      </w:r>
      <w:r>
        <w:rPr>
          <w:rFonts w:hint="default" w:ascii="Times New Roman" w:hAnsi="Times New Roman" w:eastAsia="方正仿宋_GBK" w:cs="Times New Roman"/>
          <w:i w:val="0"/>
          <w:iCs w:val="0"/>
          <w:caps w:val="0"/>
          <w:color w:val="000000"/>
          <w:spacing w:val="0"/>
          <w:sz w:val="32"/>
          <w:szCs w:val="32"/>
        </w:rPr>
        <w:t>711</w:t>
      </w:r>
      <w:r>
        <w:rPr>
          <w:rFonts w:hint="eastAsia" w:ascii="方正仿宋_GBK" w:hAnsi="方正仿宋_GBK" w:eastAsia="方正仿宋_GBK" w:cs="方正仿宋_GBK"/>
          <w:i w:val="0"/>
          <w:iCs w:val="0"/>
          <w:caps w:val="0"/>
          <w:color w:val="000000"/>
          <w:spacing w:val="0"/>
          <w:sz w:val="32"/>
          <w:szCs w:val="32"/>
        </w:rPr>
        <w:t>号，以下简称新《条例》）。本报告中使用数据统计期限为</w:t>
      </w:r>
      <w:r>
        <w:rPr>
          <w:rFonts w:hint="default" w:ascii="Times New Roman" w:hAnsi="Times New Roman" w:eastAsia="方正仿宋_GBK" w:cs="Times New Roman"/>
          <w:i w:val="0"/>
          <w:iCs w:val="0"/>
          <w:caps w:val="0"/>
          <w:color w:val="000000"/>
          <w:spacing w:val="0"/>
          <w:sz w:val="32"/>
          <w:szCs w:val="32"/>
        </w:rPr>
        <w:t>202</w:t>
      </w:r>
      <w:r>
        <w:rPr>
          <w:rFonts w:hint="default" w:ascii="Times New Roman" w:hAnsi="Times New Roman" w:eastAsia="方正仿宋_GBK" w:cs="Times New Roman"/>
          <w:i w:val="0"/>
          <w:iCs w:val="0"/>
          <w:caps w:val="0"/>
          <w:color w:val="000000"/>
          <w:spacing w:val="0"/>
          <w:sz w:val="32"/>
          <w:szCs w:val="32"/>
          <w:lang w:val="en-US" w:eastAsia="zh-CN"/>
        </w:rPr>
        <w:t>4</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方正仿宋_GBK"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方正仿宋_GBK"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日至</w:t>
      </w:r>
      <w:r>
        <w:rPr>
          <w:rFonts w:hint="default" w:ascii="Times New Roman" w:hAnsi="Times New Roman" w:eastAsia="方正仿宋_GBK"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方正仿宋_GBK" w:cs="Times New Roman"/>
          <w:i w:val="0"/>
          <w:iCs w:val="0"/>
          <w:caps w:val="0"/>
          <w:color w:val="000000"/>
          <w:spacing w:val="0"/>
          <w:sz w:val="32"/>
          <w:szCs w:val="32"/>
        </w:rPr>
        <w:t>31</w:t>
      </w:r>
      <w:r>
        <w:rPr>
          <w:rFonts w:hint="eastAsia" w:ascii="方正仿宋_GBK" w:hAnsi="方正仿宋_GBK" w:eastAsia="方正仿宋_GBK" w:cs="方正仿宋_GBK"/>
          <w:i w:val="0"/>
          <w:iCs w:val="0"/>
          <w:caps w:val="0"/>
          <w:color w:val="000000"/>
          <w:spacing w:val="0"/>
          <w:sz w:val="32"/>
          <w:szCs w:val="32"/>
        </w:rPr>
        <w:t>日。如对本报告有任何疑问，请与金寨县市场监督管理局联系（地址：金寨县亚夏汽车城</w:t>
      </w:r>
      <w:r>
        <w:rPr>
          <w:rFonts w:hint="default" w:ascii="Times New Roman" w:hAnsi="Times New Roman" w:eastAsia="方正仿宋_GBK" w:cs="Times New Roman"/>
          <w:i w:val="0"/>
          <w:iCs w:val="0"/>
          <w:caps w:val="0"/>
          <w:color w:val="000000"/>
          <w:spacing w:val="0"/>
          <w:sz w:val="32"/>
          <w:szCs w:val="32"/>
        </w:rPr>
        <w:t>20</w:t>
      </w:r>
      <w:r>
        <w:rPr>
          <w:rFonts w:hint="eastAsia" w:ascii="方正仿宋_GBK" w:hAnsi="方正仿宋_GBK" w:eastAsia="方正仿宋_GBK" w:cs="方正仿宋_GBK"/>
          <w:i w:val="0"/>
          <w:iCs w:val="0"/>
          <w:caps w:val="0"/>
          <w:color w:val="000000"/>
          <w:spacing w:val="0"/>
          <w:sz w:val="32"/>
          <w:szCs w:val="32"/>
        </w:rPr>
        <w:t>栋，电话：</w:t>
      </w:r>
      <w:r>
        <w:rPr>
          <w:rFonts w:hint="default" w:ascii="Times New Roman" w:hAnsi="Times New Roman" w:eastAsia="方正仿宋_GBK" w:cs="Times New Roman"/>
          <w:i w:val="0"/>
          <w:iCs w:val="0"/>
          <w:caps w:val="0"/>
          <w:color w:val="000000"/>
          <w:spacing w:val="0"/>
          <w:sz w:val="32"/>
          <w:szCs w:val="32"/>
        </w:rPr>
        <w:t>0564</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rPr>
        <w:t>7062925</w:t>
      </w:r>
      <w:r>
        <w:rPr>
          <w:rFonts w:hint="eastAsia" w:ascii="方正仿宋_GBK" w:hAnsi="方正仿宋_GBK" w:eastAsia="方正仿宋_GBK" w:cs="方正仿宋_GBK"/>
          <w:i w:val="0"/>
          <w:iCs w:val="0"/>
          <w:caps w:val="0"/>
          <w:color w:val="000000"/>
          <w:spacing w:val="0"/>
          <w:sz w:val="32"/>
          <w:szCs w:val="32"/>
        </w:rPr>
        <w:t>，邮编：</w:t>
      </w:r>
      <w:r>
        <w:rPr>
          <w:rFonts w:hint="default" w:ascii="Times New Roman" w:hAnsi="Times New Roman" w:eastAsia="方正仿宋_GBK" w:cs="Times New Roman"/>
          <w:i w:val="0"/>
          <w:iCs w:val="0"/>
          <w:caps w:val="0"/>
          <w:color w:val="000000"/>
          <w:spacing w:val="0"/>
          <w:sz w:val="32"/>
          <w:szCs w:val="32"/>
        </w:rPr>
        <w:t>237300</w:t>
      </w:r>
      <w:r>
        <w:rPr>
          <w:rFonts w:hint="eastAsia" w:ascii="方正仿宋_GBK" w:hAnsi="方正仿宋_GBK" w:eastAsia="方正仿宋_GBK" w:cs="方正仿宋_GBK"/>
          <w:i w:val="0"/>
          <w:iCs w:val="0"/>
          <w:caps w:val="0"/>
          <w:color w:val="000000"/>
          <w:spacing w:val="0"/>
          <w:sz w:val="32"/>
          <w:szCs w:val="32"/>
        </w:rPr>
        <w:t>）</w:t>
      </w:r>
    </w:p>
    <w:p w14:paraId="14B47092">
      <w:pPr>
        <w:widowControl/>
        <w:shd w:val="clear" w:color="auto" w:fill="FFFFFF"/>
        <w:spacing w:before="0" w:beforeAutospacing="0" w:after="0" w:afterAutospacing="0"/>
        <w:ind w:firstLine="643" w:firstLineChars="200"/>
        <w:jc w:val="both"/>
        <w:rPr>
          <w:rFonts w:ascii="宋体" w:hAnsi="宋体" w:eastAsia="宋体" w:cs="宋体"/>
          <w:b/>
          <w:color w:val="000000"/>
          <w:kern w:val="0"/>
          <w:sz w:val="32"/>
          <w:szCs w:val="32"/>
          <w:shd w:val="clear" w:color="auto" w:fill="FFFFFF"/>
          <w:lang w:val="en-US" w:eastAsia="zh-CN" w:bidi="ar-SA"/>
        </w:rPr>
      </w:pPr>
      <w:r>
        <w:rPr>
          <w:rFonts w:hint="eastAsia" w:ascii="宋体" w:hAnsi="宋体" w:eastAsia="宋体" w:cs="宋体"/>
          <w:b/>
          <w:color w:val="000000"/>
          <w:kern w:val="0"/>
          <w:sz w:val="32"/>
          <w:szCs w:val="32"/>
          <w:shd w:val="clear" w:color="auto" w:fill="FFFFFF"/>
          <w:lang w:val="en-US" w:eastAsia="zh-CN" w:bidi="ar-SA"/>
        </w:rPr>
        <w:t>一、总体情况</w:t>
      </w:r>
    </w:p>
    <w:p w14:paraId="1C2A6160">
      <w:pPr>
        <w:widowControl/>
        <w:shd w:val="clear" w:color="auto" w:fill="FFFFFF"/>
        <w:spacing w:before="0" w:beforeAutospacing="0" w:after="0" w:afterAutospacing="0"/>
        <w:ind w:firstLine="643" w:firstLineChars="200"/>
        <w:jc w:val="both"/>
        <w:rPr>
          <w:rFonts w:ascii="Times New Roman" w:hAnsi="Times New Roman" w:eastAsia="仿宋_GB2312" w:cs="Times New Roman"/>
          <w:color w:val="000000"/>
          <w:kern w:val="0"/>
          <w:sz w:val="32"/>
          <w:szCs w:val="32"/>
        </w:rPr>
      </w:pPr>
      <w:r>
        <w:rPr>
          <w:rFonts w:hint="eastAsia" w:ascii="方正楷体_GBK" w:hAnsi="方正楷体_GBK" w:eastAsia="方正楷体_GBK" w:cs="方正楷体_GBK"/>
          <w:b/>
          <w:bCs/>
          <w:color w:val="000000"/>
          <w:kern w:val="0"/>
          <w:sz w:val="32"/>
          <w:szCs w:val="32"/>
        </w:rPr>
        <w:t>（一）主动公开</w:t>
      </w:r>
    </w:p>
    <w:p w14:paraId="6E9DC721">
      <w:pPr>
        <w:widowControl/>
        <w:shd w:val="clear" w:color="auto" w:fill="FFFFFF"/>
        <w:spacing w:before="0" w:beforeAutospacing="0" w:after="0" w:afterAutospacing="0"/>
        <w:ind w:firstLine="643" w:firstLineChars="200"/>
        <w:jc w:val="both"/>
        <w:rPr>
          <w:rFonts w:hint="eastAsia" w:ascii="Times New Roman" w:hAnsi="Times New Roman" w:eastAsia="仿宋_GB2312" w:cs="Times New Roman"/>
          <w:color w:val="000000"/>
          <w:kern w:val="0"/>
          <w:sz w:val="32"/>
          <w:szCs w:val="32"/>
        </w:rPr>
      </w:pPr>
      <w:r>
        <w:rPr>
          <w:rFonts w:hint="eastAsia" w:ascii="方正仿宋_GBK" w:hAnsi="方正仿宋_GBK" w:eastAsia="方正仿宋_GBK" w:cs="方正仿宋_GBK"/>
          <w:b/>
          <w:bCs/>
          <w:i w:val="0"/>
          <w:iCs w:val="0"/>
          <w:caps w:val="0"/>
          <w:color w:val="000000"/>
          <w:spacing w:val="0"/>
          <w:sz w:val="32"/>
          <w:szCs w:val="32"/>
        </w:rPr>
        <w:t>一是</w:t>
      </w:r>
      <w:r>
        <w:rPr>
          <w:rFonts w:hint="eastAsia" w:ascii="方正仿宋_GBK" w:hAnsi="方正仿宋_GBK" w:eastAsia="方正仿宋_GBK" w:cs="方正仿宋_GBK"/>
          <w:i w:val="0"/>
          <w:iCs w:val="0"/>
          <w:caps w:val="0"/>
          <w:color w:val="000000"/>
          <w:spacing w:val="0"/>
          <w:sz w:val="32"/>
          <w:szCs w:val="32"/>
        </w:rPr>
        <w:t>常态化开展信息公开工作。落实各项政务公开制度，按照《政府信息公开条例》要求，细化公开范围，优化公开程序，健全工作机制，全面落实信息公开领域，确保信息公开的及时性、准确性，主动公开政府信息</w:t>
      </w:r>
      <w:r>
        <w:rPr>
          <w:rFonts w:hint="default" w:ascii="Times New Roman" w:hAnsi="Times New Roman" w:eastAsia="方正仿宋_GBK" w:cs="Times New Roman"/>
          <w:i w:val="0"/>
          <w:iCs w:val="0"/>
          <w:caps w:val="0"/>
          <w:color w:val="000000"/>
          <w:spacing w:val="0"/>
          <w:sz w:val="32"/>
          <w:szCs w:val="32"/>
          <w:lang w:val="en-US" w:eastAsia="zh-CN"/>
        </w:rPr>
        <w:t>1063</w:t>
      </w:r>
      <w:r>
        <w:rPr>
          <w:rFonts w:hint="eastAsia" w:ascii="方正仿宋_GBK" w:hAnsi="方正仿宋_GBK" w:eastAsia="方正仿宋_GBK" w:cs="方正仿宋_GBK"/>
          <w:i w:val="0"/>
          <w:iCs w:val="0"/>
          <w:caps w:val="0"/>
          <w:color w:val="000000"/>
          <w:spacing w:val="0"/>
          <w:sz w:val="32"/>
          <w:szCs w:val="32"/>
        </w:rPr>
        <w:t>条。</w:t>
      </w:r>
      <w:r>
        <w:rPr>
          <w:rFonts w:hint="eastAsia" w:ascii="方正仿宋_GBK" w:hAnsi="方正仿宋_GBK" w:eastAsia="方正仿宋_GBK" w:cs="方正仿宋_GBK"/>
          <w:b/>
          <w:bCs/>
          <w:i w:val="0"/>
          <w:iCs w:val="0"/>
          <w:caps w:val="0"/>
          <w:color w:val="000000"/>
          <w:spacing w:val="0"/>
          <w:sz w:val="32"/>
          <w:szCs w:val="32"/>
        </w:rPr>
        <w:t>二是</w:t>
      </w:r>
      <w:r>
        <w:rPr>
          <w:rFonts w:hint="eastAsia" w:ascii="方正仿宋_GBK" w:hAnsi="方正仿宋_GBK" w:eastAsia="方正仿宋_GBK" w:cs="方正仿宋_GBK"/>
          <w:i w:val="0"/>
          <w:iCs w:val="0"/>
          <w:caps w:val="0"/>
          <w:color w:val="000000"/>
          <w:spacing w:val="0"/>
          <w:sz w:val="32"/>
          <w:szCs w:val="32"/>
        </w:rPr>
        <w:t>注重信息发布时效性，严格按照行政许可、行政处罚信息做出决定起</w:t>
      </w:r>
      <w:r>
        <w:rPr>
          <w:rFonts w:hint="default" w:ascii="Times New Roman" w:hAnsi="Times New Roman" w:eastAsia="方正仿宋_GBK" w:cs="Times New Roman"/>
          <w:i w:val="0"/>
          <w:iCs w:val="0"/>
          <w:caps w:val="0"/>
          <w:color w:val="000000"/>
          <w:spacing w:val="0"/>
          <w:sz w:val="32"/>
          <w:szCs w:val="32"/>
        </w:rPr>
        <w:t>7</w:t>
      </w:r>
      <w:r>
        <w:rPr>
          <w:rFonts w:hint="eastAsia" w:ascii="方正仿宋_GBK" w:hAnsi="方正仿宋_GBK" w:eastAsia="方正仿宋_GBK" w:cs="方正仿宋_GBK"/>
          <w:i w:val="0"/>
          <w:iCs w:val="0"/>
          <w:caps w:val="0"/>
          <w:color w:val="000000"/>
          <w:spacing w:val="0"/>
          <w:sz w:val="32"/>
          <w:szCs w:val="32"/>
        </w:rPr>
        <w:t>个工作日进行公示，发布行政处罚信息</w:t>
      </w:r>
      <w:r>
        <w:rPr>
          <w:rFonts w:hint="default" w:ascii="Times New Roman" w:hAnsi="Times New Roman" w:eastAsia="方正仿宋_GBK" w:cs="Times New Roman"/>
          <w:i w:val="0"/>
          <w:iCs w:val="0"/>
          <w:caps w:val="0"/>
          <w:color w:val="000000"/>
          <w:spacing w:val="0"/>
          <w:sz w:val="32"/>
          <w:szCs w:val="32"/>
          <w:lang w:val="en-US" w:eastAsia="zh-CN"/>
        </w:rPr>
        <w:t>88</w:t>
      </w:r>
      <w:r>
        <w:rPr>
          <w:rFonts w:hint="eastAsia" w:ascii="方正仿宋_GBK" w:hAnsi="方正仿宋_GBK" w:eastAsia="方正仿宋_GBK" w:cs="方正仿宋_GBK"/>
          <w:i w:val="0"/>
          <w:iCs w:val="0"/>
          <w:caps w:val="0"/>
          <w:color w:val="000000"/>
          <w:spacing w:val="0"/>
          <w:sz w:val="32"/>
          <w:szCs w:val="32"/>
          <w:lang w:val="en-US" w:eastAsia="zh-CN"/>
        </w:rPr>
        <w:t>条</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食品生产经营、小餐饮、小作坊等行政许可信息</w:t>
      </w:r>
      <w:r>
        <w:rPr>
          <w:rFonts w:hint="default" w:ascii="Times New Roman" w:hAnsi="Times New Roman" w:eastAsia="方正仿宋_GBK" w:cs="Times New Roman"/>
          <w:i w:val="0"/>
          <w:iCs w:val="0"/>
          <w:caps w:val="0"/>
          <w:color w:val="000000"/>
          <w:spacing w:val="0"/>
          <w:sz w:val="32"/>
          <w:szCs w:val="32"/>
          <w:lang w:val="en-US" w:eastAsia="zh-CN"/>
        </w:rPr>
        <w:t>90</w:t>
      </w:r>
      <w:r>
        <w:rPr>
          <w:rFonts w:hint="eastAsia" w:ascii="方正仿宋_GBK" w:hAnsi="方正仿宋_GBK" w:eastAsia="方正仿宋_GBK" w:cs="方正仿宋_GBK"/>
          <w:i w:val="0"/>
          <w:iCs w:val="0"/>
          <w:caps w:val="0"/>
          <w:color w:val="000000"/>
          <w:spacing w:val="0"/>
          <w:sz w:val="32"/>
          <w:szCs w:val="32"/>
          <w:lang w:val="en-US" w:eastAsia="zh-CN"/>
        </w:rPr>
        <w:t>条，推动依法行政透明化</w:t>
      </w:r>
      <w:r>
        <w:rPr>
          <w:rFonts w:hint="eastAsia" w:ascii="方正仿宋_GBK" w:hAnsi="方正仿宋_GBK" w:eastAsia="方正仿宋_GBK" w:cs="方正仿宋_GBK"/>
          <w:i w:val="0"/>
          <w:iCs w:val="0"/>
          <w:caps w:val="0"/>
          <w:color w:val="000000"/>
          <w:spacing w:val="0"/>
          <w:sz w:val="32"/>
          <w:szCs w:val="32"/>
        </w:rPr>
        <w:t>。</w:t>
      </w:r>
      <w:r>
        <w:rPr>
          <w:rFonts w:hint="eastAsia" w:ascii="方正仿宋_GBK" w:hAnsi="方正仿宋_GBK" w:eastAsia="方正仿宋_GBK" w:cs="方正仿宋_GBK"/>
          <w:b/>
          <w:bCs/>
          <w:i w:val="0"/>
          <w:iCs w:val="0"/>
          <w:caps w:val="0"/>
          <w:color w:val="000000"/>
          <w:spacing w:val="0"/>
          <w:sz w:val="32"/>
          <w:szCs w:val="32"/>
          <w:lang w:eastAsia="zh-CN"/>
        </w:rPr>
        <w:t>三是</w:t>
      </w:r>
      <w:r>
        <w:rPr>
          <w:rFonts w:hint="eastAsia" w:ascii="方正仿宋_GBK" w:hAnsi="方正仿宋_GBK" w:eastAsia="方正仿宋_GBK" w:cs="方正仿宋_GBK"/>
          <w:b w:val="0"/>
          <w:bCs w:val="0"/>
          <w:i w:val="0"/>
          <w:iCs w:val="0"/>
          <w:caps w:val="0"/>
          <w:color w:val="000000"/>
          <w:spacing w:val="0"/>
          <w:sz w:val="32"/>
          <w:szCs w:val="32"/>
          <w:lang w:eastAsia="zh-CN"/>
        </w:rPr>
        <w:t>围绕民生关注重点领域信息公开，</w:t>
      </w:r>
      <w:r>
        <w:rPr>
          <w:rFonts w:hint="eastAsia" w:ascii="方正仿宋_GBK" w:hAnsi="方正仿宋_GBK" w:eastAsia="方正仿宋_GBK" w:cs="方正仿宋_GBK"/>
          <w:i w:val="0"/>
          <w:iCs w:val="0"/>
          <w:caps w:val="0"/>
          <w:color w:val="000000"/>
          <w:spacing w:val="0"/>
          <w:sz w:val="32"/>
          <w:szCs w:val="32"/>
          <w:lang w:eastAsia="zh-CN"/>
        </w:rPr>
        <w:t>公开食品药品监督检查信息</w:t>
      </w:r>
      <w:r>
        <w:rPr>
          <w:rFonts w:hint="default" w:ascii="Times New Roman" w:hAnsi="Times New Roman" w:eastAsia="方正仿宋_GBK" w:cs="Times New Roman"/>
          <w:i w:val="0"/>
          <w:iCs w:val="0"/>
          <w:caps w:val="0"/>
          <w:color w:val="000000"/>
          <w:spacing w:val="0"/>
          <w:sz w:val="32"/>
          <w:szCs w:val="32"/>
          <w:lang w:val="en-US" w:eastAsia="zh-CN"/>
        </w:rPr>
        <w:t>135</w:t>
      </w:r>
      <w:r>
        <w:rPr>
          <w:rFonts w:hint="eastAsia" w:ascii="方正仿宋_GBK" w:hAnsi="方正仿宋_GBK" w:eastAsia="方正仿宋_GBK" w:cs="方正仿宋_GBK"/>
          <w:i w:val="0"/>
          <w:iCs w:val="0"/>
          <w:caps w:val="0"/>
          <w:color w:val="000000"/>
          <w:spacing w:val="0"/>
          <w:sz w:val="32"/>
          <w:szCs w:val="32"/>
          <w:lang w:val="en-US" w:eastAsia="zh-CN"/>
        </w:rPr>
        <w:t>条</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食品安全消费提示</w:t>
      </w:r>
      <w:r>
        <w:rPr>
          <w:rFonts w:hint="default" w:ascii="Times New Roman" w:hAnsi="Times New Roman" w:eastAsia="仿宋_GB2312" w:cs="Times New Roman"/>
          <w:color w:val="000000"/>
          <w:kern w:val="0"/>
          <w:sz w:val="32"/>
          <w:szCs w:val="32"/>
          <w:lang w:val="en-US" w:eastAsia="zh-CN"/>
        </w:rPr>
        <w:t>6</w:t>
      </w:r>
      <w:r>
        <w:rPr>
          <w:rFonts w:hint="eastAsia" w:ascii="Times New Roman" w:hAnsi="Times New Roman" w:eastAsia="仿宋_GB2312" w:cs="Times New Roman"/>
          <w:color w:val="000000"/>
          <w:kern w:val="0"/>
          <w:sz w:val="32"/>
          <w:szCs w:val="32"/>
          <w:lang w:val="en-US" w:eastAsia="zh-CN"/>
        </w:rPr>
        <w:t>条，主动公开各阶段民生关注重点信息</w:t>
      </w:r>
      <w:r>
        <w:rPr>
          <w:rFonts w:hint="default" w:ascii="Times New Roman" w:hAnsi="Times New Roman" w:eastAsia="仿宋_GB2312" w:cs="Times New Roman"/>
          <w:color w:val="000000"/>
          <w:kern w:val="0"/>
          <w:sz w:val="32"/>
          <w:szCs w:val="32"/>
          <w:lang w:val="en-US" w:eastAsia="zh-CN"/>
        </w:rPr>
        <w:t>69</w:t>
      </w:r>
      <w:r>
        <w:rPr>
          <w:rFonts w:hint="eastAsia" w:ascii="Times New Roman" w:hAnsi="Times New Roman" w:eastAsia="仿宋_GB2312" w:cs="Times New Roman"/>
          <w:color w:val="000000"/>
          <w:kern w:val="0"/>
          <w:sz w:val="32"/>
          <w:szCs w:val="32"/>
          <w:lang w:val="en-US" w:eastAsia="zh-CN"/>
        </w:rPr>
        <w:t>条，</w:t>
      </w:r>
      <w:r>
        <w:rPr>
          <w:rFonts w:hint="eastAsia" w:ascii="Times New Roman" w:hAnsi="Times New Roman" w:eastAsia="仿宋_GB2312" w:cs="Times New Roman"/>
          <w:color w:val="000000"/>
          <w:kern w:val="0"/>
          <w:sz w:val="32"/>
          <w:szCs w:val="32"/>
        </w:rPr>
        <w:t>公开</w:t>
      </w:r>
      <w:r>
        <w:rPr>
          <w:rFonts w:hint="eastAsia" w:ascii="Times New Roman" w:hAnsi="Times New Roman" w:eastAsia="仿宋_GB2312" w:cs="Times New Roman"/>
          <w:color w:val="000000"/>
          <w:kern w:val="0"/>
          <w:sz w:val="32"/>
          <w:szCs w:val="32"/>
          <w:lang w:eastAsia="zh-CN"/>
        </w:rPr>
        <w:t>价格违法案件、不正当竞争案件</w:t>
      </w:r>
      <w:r>
        <w:rPr>
          <w:rFonts w:hint="default" w:ascii="Times New Roman" w:hAnsi="Times New Roman" w:eastAsia="仿宋_GB2312" w:cs="Times New Roman"/>
          <w:color w:val="000000"/>
          <w:kern w:val="0"/>
          <w:sz w:val="32"/>
          <w:szCs w:val="32"/>
          <w:lang w:val="en-US" w:eastAsia="zh-CN"/>
        </w:rPr>
        <w:t>9</w:t>
      </w:r>
      <w:r>
        <w:rPr>
          <w:rFonts w:hint="eastAsia" w:ascii="Times New Roman" w:hAnsi="Times New Roman" w:eastAsia="仿宋_GB2312" w:cs="Times New Roman"/>
          <w:color w:val="000000"/>
          <w:kern w:val="0"/>
          <w:sz w:val="32"/>
          <w:szCs w:val="32"/>
          <w:lang w:val="en-US" w:eastAsia="zh-CN"/>
        </w:rPr>
        <w:t>件，有效回应群众关心关切。</w:t>
      </w:r>
    </w:p>
    <w:p w14:paraId="55691092">
      <w:pPr>
        <w:widowControl/>
        <w:shd w:val="clear" w:color="auto" w:fill="FFFFFF"/>
        <w:spacing w:before="0" w:beforeAutospacing="0" w:after="0" w:afterAutospacing="0"/>
        <w:ind w:firstLine="643" w:firstLineChars="200"/>
        <w:jc w:val="both"/>
        <w:rPr>
          <w:rFonts w:hint="eastAsia" w:ascii="方正楷体_GBK" w:hAnsi="方正楷体_GBK" w:eastAsia="方正楷体_GBK" w:cs="方正楷体_GBK"/>
          <w:b/>
          <w:bCs/>
          <w:color w:val="000000"/>
          <w:kern w:val="0"/>
          <w:sz w:val="32"/>
          <w:szCs w:val="32"/>
        </w:rPr>
      </w:pPr>
      <w:r>
        <w:rPr>
          <w:rFonts w:hint="eastAsia" w:ascii="方正楷体_GBK" w:hAnsi="方正楷体_GBK" w:eastAsia="方正楷体_GBK" w:cs="方正楷体_GBK"/>
          <w:b/>
          <w:bCs/>
          <w:color w:val="000000"/>
          <w:kern w:val="0"/>
          <w:sz w:val="32"/>
          <w:szCs w:val="32"/>
        </w:rPr>
        <w:t>（二）依申请公开</w:t>
      </w:r>
    </w:p>
    <w:p w14:paraId="01637E08">
      <w:pPr>
        <w:widowControl/>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严格落实依申请公开办理规程，</w:t>
      </w:r>
      <w:r>
        <w:rPr>
          <w:rFonts w:hint="eastAsia" w:ascii="Times New Roman" w:hAnsi="Times New Roman" w:eastAsia="仿宋_GB2312" w:cs="Times New Roman"/>
          <w:color w:val="000000"/>
          <w:kern w:val="0"/>
          <w:sz w:val="32"/>
          <w:szCs w:val="32"/>
          <w:lang w:val="en-US" w:eastAsia="zh-CN"/>
        </w:rPr>
        <w:t>及时规范进行答复</w:t>
      </w:r>
      <w:r>
        <w:rPr>
          <w:rFonts w:hint="eastAsia" w:ascii="Times New Roman" w:hAnsi="Times New Roman" w:eastAsia="仿宋_GB2312" w:cs="Times New Roman"/>
          <w:color w:val="000000"/>
          <w:kern w:val="0"/>
          <w:sz w:val="32"/>
          <w:szCs w:val="32"/>
        </w:rPr>
        <w:t>，本年度线上线下收到依申请公开</w:t>
      </w:r>
      <w:r>
        <w:rPr>
          <w:rFonts w:hint="default" w:ascii="Times New Roman" w:hAnsi="Times New Roman" w:eastAsia="仿宋_GB2312" w:cs="Times New Roman"/>
          <w:color w:val="000000"/>
          <w:kern w:val="0"/>
          <w:sz w:val="32"/>
          <w:szCs w:val="32"/>
          <w:lang w:val="en-US" w:eastAsia="zh-CN"/>
        </w:rPr>
        <w:t>9</w:t>
      </w:r>
      <w:r>
        <w:rPr>
          <w:rFonts w:hint="eastAsia" w:ascii="Times New Roman" w:hAnsi="Times New Roman" w:eastAsia="仿宋_GB2312" w:cs="Times New Roman"/>
          <w:color w:val="000000"/>
          <w:kern w:val="0"/>
          <w:sz w:val="32"/>
          <w:szCs w:val="32"/>
        </w:rPr>
        <w:t>件</w:t>
      </w:r>
      <w:r>
        <w:rPr>
          <w:rFonts w:hint="eastAsia" w:ascii="Times New Roman" w:hAnsi="Times New Roman" w:eastAsia="仿宋_GB2312" w:cs="Times New Roman"/>
          <w:color w:val="000000"/>
          <w:kern w:val="0"/>
          <w:sz w:val="32"/>
          <w:szCs w:val="32"/>
          <w:lang w:eastAsia="zh-CN"/>
        </w:rPr>
        <w:t>，</w:t>
      </w:r>
      <w:r>
        <w:rPr>
          <w:rFonts w:ascii="仿宋_GB2312" w:hAnsi="宋体" w:eastAsia="仿宋_GB2312" w:cs="仿宋_GB2312"/>
          <w:i w:val="0"/>
          <w:iCs w:val="0"/>
          <w:caps w:val="0"/>
          <w:color w:val="000000"/>
          <w:spacing w:val="0"/>
          <w:sz w:val="32"/>
          <w:szCs w:val="32"/>
          <w:shd w:val="clear" w:fill="FFFFFF"/>
        </w:rPr>
        <w:t>依据《中华人民共和国政府信息公开条例》和《安徽省政府信息公开申请办理答复规范》，认真审查申请材料，作出规范答复。</w:t>
      </w:r>
    </w:p>
    <w:p w14:paraId="06EB2617">
      <w:pPr>
        <w:widowControl/>
        <w:shd w:val="clear" w:color="auto" w:fill="FFFFFF"/>
        <w:spacing w:before="0" w:beforeAutospacing="0" w:after="0" w:afterAutospacing="0"/>
        <w:ind w:firstLine="643" w:firstLineChars="200"/>
        <w:jc w:val="both"/>
        <w:rPr>
          <w:rFonts w:hint="eastAsia" w:ascii="方正楷体_GBK" w:hAnsi="方正楷体_GBK" w:eastAsia="方正楷体_GBK" w:cs="方正楷体_GBK"/>
          <w:b/>
          <w:bCs/>
          <w:color w:val="000000"/>
          <w:kern w:val="0"/>
          <w:sz w:val="32"/>
          <w:szCs w:val="32"/>
        </w:rPr>
      </w:pPr>
      <w:r>
        <w:rPr>
          <w:rFonts w:hint="eastAsia" w:ascii="方正楷体_GBK" w:hAnsi="方正楷体_GBK" w:eastAsia="方正楷体_GBK" w:cs="方正楷体_GBK"/>
          <w:b/>
          <w:bCs/>
          <w:color w:val="000000"/>
          <w:kern w:val="0"/>
          <w:sz w:val="32"/>
          <w:szCs w:val="32"/>
        </w:rPr>
        <w:t>（三）政府信息管理情况</w:t>
      </w:r>
    </w:p>
    <w:p w14:paraId="018BB456">
      <w:pPr>
        <w:widowControl/>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kern w:val="0"/>
          <w:sz w:val="32"/>
          <w:szCs w:val="32"/>
        </w:rPr>
      </w:pPr>
      <w:r>
        <w:rPr>
          <w:rFonts w:ascii="仿宋_GB2312" w:hAnsi="宋体" w:eastAsia="仿宋_GB2312" w:cs="仿宋_GB2312"/>
          <w:i w:val="0"/>
          <w:iCs w:val="0"/>
          <w:caps w:val="0"/>
          <w:color w:val="000000"/>
          <w:spacing w:val="0"/>
          <w:sz w:val="32"/>
          <w:szCs w:val="32"/>
          <w:shd w:val="clear" w:fill="FFFFFF"/>
        </w:rPr>
        <w:t>进一步梳理工作职责，根据“三定”方案及时更新领导班子信息及内设机构情况。全面收紧政务信息发布审校工作，严格执行“三审三校”制度。加强政府信息公开监督和评估工作，及时发现和解决问题。狠抓规章制度的严格执行，保证政府信息的报送、发布、维护等工作落到实处。</w:t>
      </w:r>
    </w:p>
    <w:p w14:paraId="474F97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（四）政府信息公开平台建设情况</w:t>
      </w:r>
    </w:p>
    <w:p w14:paraId="158996EC">
      <w:pPr>
        <w:widowControl/>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kern w:val="0"/>
          <w:sz w:val="32"/>
          <w:szCs w:val="32"/>
          <w:lang w:val="en-US" w:eastAsia="zh-CN"/>
        </w:rPr>
      </w:pPr>
      <w:r>
        <w:rPr>
          <w:rFonts w:hint="eastAsia" w:ascii="仿宋_GB2312" w:eastAsia="仿宋_GB2312" w:cs="仿宋_GB2312"/>
          <w:i w:val="0"/>
          <w:iCs w:val="0"/>
          <w:caps w:val="0"/>
          <w:color w:val="000000"/>
          <w:spacing w:val="0"/>
          <w:sz w:val="32"/>
          <w:szCs w:val="32"/>
          <w:shd w:val="clear" w:fill="FFFFFF"/>
        </w:rPr>
        <w:t>按月公示执法监管信息，持续优化基层两化“食药”栏目建设，</w:t>
      </w:r>
      <w:r>
        <w:rPr>
          <w:rFonts w:hint="eastAsia" w:ascii="仿宋_GB2312" w:eastAsia="仿宋_GB2312" w:cs="仿宋_GB2312"/>
          <w:i w:val="0"/>
          <w:iCs w:val="0"/>
          <w:caps w:val="0"/>
          <w:color w:val="000000"/>
          <w:spacing w:val="0"/>
          <w:sz w:val="32"/>
          <w:szCs w:val="32"/>
          <w:shd w:val="clear" w:fill="FFFFFF"/>
          <w:lang w:eastAsia="zh-CN"/>
        </w:rPr>
        <w:t>按季度及时公开普通</w:t>
      </w:r>
      <w:r>
        <w:rPr>
          <w:rFonts w:hint="eastAsia" w:ascii="仿宋_GB2312" w:eastAsia="仿宋_GB2312" w:cs="仿宋_GB2312"/>
          <w:i w:val="0"/>
          <w:iCs w:val="0"/>
          <w:caps w:val="0"/>
          <w:color w:val="000000"/>
          <w:spacing w:val="0"/>
          <w:sz w:val="32"/>
          <w:szCs w:val="32"/>
          <w:shd w:val="clear" w:fill="FFFFFF"/>
        </w:rPr>
        <w:t>食品</w:t>
      </w:r>
      <w:r>
        <w:rPr>
          <w:rFonts w:hint="eastAsia" w:ascii="仿宋_GB2312" w:eastAsia="仿宋_GB2312" w:cs="仿宋_GB2312"/>
          <w:i w:val="0"/>
          <w:iCs w:val="0"/>
          <w:caps w:val="0"/>
          <w:color w:val="000000"/>
          <w:spacing w:val="0"/>
          <w:sz w:val="32"/>
          <w:szCs w:val="32"/>
          <w:shd w:val="clear" w:fill="FFFFFF"/>
          <w:lang w:eastAsia="zh-CN"/>
        </w:rPr>
        <w:t>和食用农产品</w:t>
      </w:r>
      <w:r>
        <w:rPr>
          <w:rFonts w:hint="eastAsia" w:ascii="仿宋_GB2312" w:eastAsia="仿宋_GB2312" w:cs="仿宋_GB2312"/>
          <w:i w:val="0"/>
          <w:iCs w:val="0"/>
          <w:caps w:val="0"/>
          <w:color w:val="000000"/>
          <w:spacing w:val="0"/>
          <w:sz w:val="32"/>
          <w:szCs w:val="32"/>
          <w:shd w:val="clear" w:fill="FFFFFF"/>
        </w:rPr>
        <w:t>抽检信息</w:t>
      </w:r>
      <w:r>
        <w:rPr>
          <w:rFonts w:hint="eastAsia" w:ascii="仿宋_GB2312" w:eastAsia="仿宋_GB2312" w:cs="仿宋_GB2312"/>
          <w:i w:val="0"/>
          <w:iCs w:val="0"/>
          <w:caps w:val="0"/>
          <w:color w:val="000000"/>
          <w:spacing w:val="0"/>
          <w:sz w:val="32"/>
          <w:szCs w:val="32"/>
          <w:shd w:val="clear" w:fill="FFFFFF"/>
          <w:lang w:val="en-US" w:eastAsia="zh-CN"/>
        </w:rPr>
        <w:t>794</w:t>
      </w:r>
      <w:r>
        <w:rPr>
          <w:rFonts w:hint="eastAsia" w:ascii="仿宋_GB2312" w:eastAsia="仿宋_GB2312" w:cs="仿宋_GB2312"/>
          <w:i w:val="0"/>
          <w:iCs w:val="0"/>
          <w:caps w:val="0"/>
          <w:color w:val="000000"/>
          <w:spacing w:val="0"/>
          <w:sz w:val="32"/>
          <w:szCs w:val="32"/>
          <w:shd w:val="clear" w:fill="FFFFFF"/>
        </w:rPr>
        <w:t>批次</w:t>
      </w:r>
      <w:r>
        <w:rPr>
          <w:rFonts w:hint="eastAsia" w:ascii="仿宋_GB2312" w:eastAsia="仿宋_GB2312" w:cs="仿宋_GB2312"/>
          <w:i w:val="0"/>
          <w:iCs w:val="0"/>
          <w:caps w:val="0"/>
          <w:color w:val="000000"/>
          <w:spacing w:val="0"/>
          <w:sz w:val="32"/>
          <w:szCs w:val="32"/>
          <w:shd w:val="clear" w:fill="FFFFFF"/>
          <w:lang w:eastAsia="zh-CN"/>
        </w:rPr>
        <w:t>；认真处理“书记信箱”来信，</w:t>
      </w:r>
      <w:r>
        <w:rPr>
          <w:rFonts w:hint="eastAsia" w:ascii="仿宋_GB2312" w:eastAsia="仿宋_GB2312" w:cs="仿宋_GB2312"/>
          <w:i w:val="0"/>
          <w:iCs w:val="0"/>
          <w:caps w:val="0"/>
          <w:color w:val="000000"/>
          <w:spacing w:val="0"/>
          <w:sz w:val="32"/>
          <w:szCs w:val="32"/>
          <w:shd w:val="clear" w:fill="FFFFFF"/>
          <w:lang w:val="en-US" w:eastAsia="zh-CN"/>
        </w:rPr>
        <w:t>2024年共办理93件，皆针对群众诉求开展工作并及时回复；</w:t>
      </w:r>
      <w:r>
        <w:rPr>
          <w:rFonts w:ascii="仿宋_GB2312" w:hAnsi="宋体" w:eastAsia="仿宋_GB2312" w:cs="仿宋_GB2312"/>
          <w:i w:val="0"/>
          <w:iCs w:val="0"/>
          <w:caps w:val="0"/>
          <w:color w:val="000000"/>
          <w:spacing w:val="0"/>
          <w:sz w:val="32"/>
          <w:szCs w:val="32"/>
          <w:shd w:val="clear" w:fill="FFFFFF"/>
        </w:rPr>
        <w:t>多次进行错敏词排查整改、隐私信息排查整改工作，并于</w:t>
      </w:r>
      <w:r>
        <w:rPr>
          <w:rFonts w:hint="eastAsia" w:ascii="仿宋_GB2312" w:hAnsi="宋体" w:eastAsia="仿宋_GB2312" w:cs="仿宋_GB2312"/>
          <w:i w:val="0"/>
          <w:iCs w:val="0"/>
          <w:caps w:val="0"/>
          <w:color w:val="000000"/>
          <w:spacing w:val="0"/>
          <w:sz w:val="32"/>
          <w:szCs w:val="32"/>
          <w:shd w:val="clear" w:fill="FFFFFF"/>
        </w:rPr>
        <w:t>11月初对政务服务网办理事项信息进行全面梳理、细化、整改，提升政务服务质量</w:t>
      </w:r>
      <w:r>
        <w:rPr>
          <w:rFonts w:hint="eastAsia" w:ascii="仿宋_GB2312" w:hAnsi="宋体" w:eastAsia="仿宋_GB2312" w:cs="仿宋_GB2312"/>
          <w:i w:val="0"/>
          <w:iCs w:val="0"/>
          <w:caps w:val="0"/>
          <w:color w:val="000000"/>
          <w:spacing w:val="0"/>
          <w:sz w:val="32"/>
          <w:szCs w:val="32"/>
          <w:shd w:val="clear" w:fill="FFFFFF"/>
          <w:lang w:eastAsia="zh-CN"/>
        </w:rPr>
        <w:t>。</w:t>
      </w:r>
    </w:p>
    <w:p w14:paraId="310BEDF9">
      <w:pPr>
        <w:widowControl/>
        <w:shd w:val="clear" w:color="auto" w:fill="FFFFFF"/>
        <w:spacing w:before="0" w:beforeAutospacing="0" w:after="0" w:afterAutospacing="0"/>
        <w:ind w:firstLine="420"/>
        <w:jc w:val="both"/>
        <w:rPr>
          <w:rFonts w:hint="eastAsia" w:ascii="方正楷体_GBK" w:hAnsi="方正楷体_GBK" w:eastAsia="方正楷体_GBK" w:cs="方正楷体_GBK"/>
          <w:b/>
          <w:bCs/>
          <w:color w:val="000000"/>
          <w:kern w:val="0"/>
          <w:sz w:val="32"/>
          <w:szCs w:val="32"/>
        </w:rPr>
      </w:pPr>
      <w:r>
        <w:rPr>
          <w:rFonts w:hint="eastAsia" w:ascii="方正楷体_GBK" w:hAnsi="方正楷体_GBK" w:eastAsia="方正楷体_GBK" w:cs="方正楷体_GBK"/>
          <w:b/>
          <w:bCs/>
          <w:color w:val="000000"/>
          <w:kern w:val="0"/>
          <w:sz w:val="32"/>
          <w:szCs w:val="32"/>
        </w:rPr>
        <w:t>（五）政府信息公开监督保障</w:t>
      </w:r>
    </w:p>
    <w:p w14:paraId="63830645">
      <w:pPr>
        <w:widowControl/>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kern w:val="0"/>
          <w:sz w:val="32"/>
          <w:szCs w:val="32"/>
        </w:rPr>
      </w:pPr>
      <w:r>
        <w:rPr>
          <w:rFonts w:ascii="仿宋_GB2312" w:hAnsi="宋体" w:eastAsia="仿宋_GB2312" w:cs="仿宋_GB2312"/>
          <w:i w:val="0"/>
          <w:iCs w:val="0"/>
          <w:caps w:val="0"/>
          <w:color w:val="000000"/>
          <w:spacing w:val="0"/>
          <w:sz w:val="32"/>
          <w:szCs w:val="32"/>
          <w:shd w:val="clear" w:fill="FFFFFF"/>
        </w:rPr>
        <w:t>本年度我局高度重视政务信息公开工作，着力完善内部考核制度，完善“责任到科室，落实到个人”工作机制，结合省、市检查测评，定期开展信息公开自查自评工作，确保信息公开工作落实到位。全年未发生政府信息公开工作责任追究情况。</w:t>
      </w:r>
    </w:p>
    <w:p w14:paraId="23075BC7">
      <w:pPr>
        <w:widowControl/>
        <w:shd w:val="clear" w:color="auto" w:fill="FFFFFF"/>
        <w:spacing w:before="0" w:beforeAutospacing="0" w:after="0" w:afterAutospacing="0"/>
        <w:ind w:firstLine="420"/>
        <w:jc w:val="both"/>
        <w:rPr>
          <w:rFonts w:hint="eastAsia" w:ascii="方正黑体_GBK" w:hAnsi="方正黑体_GBK" w:eastAsia="方正黑体_GBK" w:cs="方正黑体_GBK"/>
          <w:b w:val="0"/>
          <w:bCs/>
          <w:color w:val="000000"/>
          <w:kern w:val="0"/>
          <w:sz w:val="32"/>
          <w:szCs w:val="32"/>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eastAsia" w:ascii="宋体" w:hAnsi="宋体" w:eastAsia="宋体" w:cs="宋体"/>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hint="eastAsia" w:ascii="宋体" w:hAnsi="宋体" w:eastAsia="宋体" w:cs="宋体"/>
                <w:color w:val="000000"/>
                <w:kern w:val="0"/>
                <w:sz w:val="20"/>
                <w:szCs w:val="20"/>
                <w:lang w:eastAsia="zh-CN"/>
              </w:rPr>
            </w:pPr>
            <w:r>
              <w:rPr>
                <w:rFonts w:hint="eastAsia"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hint="eastAsia" w:ascii="宋体" w:hAnsi="宋体" w:eastAsia="宋体" w:cs="宋体"/>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default"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1"/>
                <w:szCs w:val="21"/>
                <w:lang w:val="en-US" w:eastAsia="zh-CN"/>
              </w:rPr>
              <w:t>1815</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hint="default" w:ascii="宋体" w:hAnsi="宋体" w:eastAsia="宋体" w:cs="宋体"/>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505</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hint="default" w:ascii="宋体" w:hAnsi="宋体" w:eastAsia="宋体" w:cs="宋体"/>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288</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rPr>
                <w:rFonts w:ascii="宋体" w:hAnsi="Times New Roman" w:eastAsia="仿宋_GB2312" w:cs="Times New Roman"/>
                <w:color w:val="000000"/>
                <w:sz w:val="24"/>
                <w:szCs w:val="24"/>
              </w:rPr>
            </w:pPr>
          </w:p>
        </w:tc>
      </w:tr>
    </w:tbl>
    <w:p w14:paraId="1149A0CB">
      <w:pPr>
        <w:widowControl/>
        <w:shd w:val="clear" w:color="auto" w:fill="FFFFFF"/>
        <w:spacing w:before="0" w:beforeAutospacing="0" w:after="0" w:afterAutospacing="0"/>
        <w:jc w:val="both"/>
        <w:rPr>
          <w:rFonts w:ascii="宋体" w:hAnsi="宋体" w:eastAsia="宋体" w:cs="宋体"/>
          <w:b/>
          <w:color w:val="000000"/>
          <w:kern w:val="0"/>
          <w:sz w:val="24"/>
          <w:szCs w:val="24"/>
          <w:shd w:val="clear" w:color="auto" w:fill="FFFFFF"/>
          <w:lang w:val="en-US" w:eastAsia="zh-CN" w:bidi="ar-SA"/>
        </w:rPr>
      </w:pPr>
      <w:r>
        <w:rPr>
          <w:rFonts w:hint="eastAsia" w:ascii="宋体" w:hAnsi="宋体" w:eastAsia="宋体" w:cs="宋体"/>
          <w:b/>
          <w:color w:val="000000"/>
          <w:kern w:val="0"/>
          <w:sz w:val="24"/>
          <w:szCs w:val="24"/>
          <w:shd w:val="clear" w:color="auto" w:fill="FFFFFF"/>
          <w:lang w:val="en-US" w:eastAsia="zh-CN" w:bidi="ar-SA"/>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hint="default" w:ascii="仿宋_GB2312"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9</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Times New Roman"/>
                <w:color w:val="000000"/>
                <w:kern w:val="0"/>
                <w:sz w:val="20"/>
                <w:szCs w:val="20"/>
                <w:lang w:val="en-US" w:eastAsia="zh-CN"/>
              </w:rPr>
              <w:t>6</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widowControl/>
              <w:jc w:val="center"/>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Times New Roman"/>
                <w:color w:val="000000"/>
                <w:kern w:val="0"/>
                <w:sz w:val="20"/>
                <w:szCs w:val="20"/>
                <w:lang w:val="en-US" w:eastAsia="zh-CN"/>
              </w:rPr>
              <w:t>6</w:t>
            </w:r>
            <w:bookmarkStart w:id="0" w:name="_GoBack"/>
            <w:bookmarkEnd w:id="0"/>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hint="eastAsia" w:ascii="Calibri" w:hAnsi="Calibri" w:eastAsia="仿宋_GB2312" w:cs="Calibri"/>
                <w:color w:val="000000"/>
                <w:kern w:val="0"/>
                <w:sz w:val="20"/>
                <w:szCs w:val="20"/>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56E38A3">
            <w:pPr>
              <w:widowControl/>
              <w:jc w:val="center"/>
              <w:rPr>
                <w:rFonts w:hint="default" w:ascii="Calibri" w:hAnsi="Calibri" w:eastAsia="仿宋_GB2312" w:cs="Calibri"/>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w:t>
            </w:r>
            <w:r>
              <w:rPr>
                <w:rFonts w:hint="eastAsia" w:ascii="宋体" w:hAnsi="宋体" w:eastAsia="宋体" w:cs="宋体"/>
                <w:color w:val="000000"/>
                <w:kern w:val="0"/>
                <w:sz w:val="20"/>
                <w:szCs w:val="20"/>
              </w:rPr>
              <w:t>.保护第三方合法权益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w:t>
            </w:r>
            <w:r>
              <w:rPr>
                <w:rFonts w:hint="eastAsia" w:ascii="宋体" w:hAnsi="宋体" w:eastAsia="宋体" w:cs="宋体"/>
                <w:color w:val="000000"/>
                <w:kern w:val="0"/>
                <w:sz w:val="20"/>
                <w:szCs w:val="20"/>
              </w:rPr>
              <w:t>.属于三类内部事务信息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w:t>
            </w:r>
            <w:r>
              <w:rPr>
                <w:rFonts w:hint="eastAsia" w:ascii="宋体" w:hAnsi="宋体" w:eastAsia="宋体" w:cs="宋体"/>
                <w:color w:val="000000"/>
                <w:kern w:val="0"/>
                <w:sz w:val="20"/>
                <w:szCs w:val="20"/>
              </w:rPr>
              <w:t>.属于四类过程性信息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w:t>
            </w:r>
            <w:r>
              <w:rPr>
                <w:rFonts w:hint="eastAsia" w:ascii="宋体" w:hAnsi="宋体" w:eastAsia="宋体" w:cs="宋体"/>
                <w:color w:val="000000"/>
                <w:kern w:val="0"/>
                <w:sz w:val="20"/>
                <w:szCs w:val="20"/>
              </w:rPr>
              <w:t>.属于行政执法案卷</w:t>
            </w:r>
          </w:p>
        </w:tc>
        <w:tc>
          <w:tcPr>
            <w:tcW w:w="688" w:type="dxa"/>
            <w:tcBorders>
              <w:top w:val="nil"/>
              <w:left w:val="nil"/>
              <w:bottom w:val="single" w:color="auto" w:sz="8" w:space="0"/>
              <w:right w:val="single" w:color="auto" w:sz="8" w:space="0"/>
            </w:tcBorders>
            <w:tcMar>
              <w:left w:w="57" w:type="dxa"/>
              <w:right w:w="57" w:type="dxa"/>
            </w:tcMar>
          </w:tcPr>
          <w:p w14:paraId="68346008">
            <w:pPr>
              <w:widowControl/>
              <w:jc w:val="center"/>
              <w:rPr>
                <w:rFonts w:hint="eastAsia" w:ascii="仿宋_GB2312"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A86A25A">
            <w:pPr>
              <w:widowControl/>
              <w:jc w:val="center"/>
              <w:rPr>
                <w:rFonts w:hint="eastAsia" w:ascii="仿宋_GB2312"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1</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w:t>
            </w:r>
            <w:r>
              <w:rPr>
                <w:rFonts w:hint="eastAsia" w:ascii="宋体" w:hAnsi="宋体" w:eastAsia="宋体" w:cs="宋体"/>
                <w:color w:val="000000"/>
                <w:kern w:val="0"/>
                <w:sz w:val="20"/>
                <w:szCs w:val="20"/>
              </w:rPr>
              <w:t>.属于行政查询事项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92DE6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58890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BDC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w:t>
            </w:r>
            <w:r>
              <w:rPr>
                <w:rFonts w:hint="eastAsia" w:ascii="宋体" w:hAnsi="宋体" w:eastAsia="宋体" w:cs="宋体"/>
                <w:color w:val="000000"/>
                <w:kern w:val="0"/>
                <w:sz w:val="20"/>
                <w:szCs w:val="20"/>
              </w:rPr>
              <w:t>.无正当理由大量反复申请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w:t>
            </w:r>
            <w:r>
              <w:rPr>
                <w:rFonts w:hint="eastAsia" w:ascii="宋体" w:hAnsi="宋体" w:eastAsia="宋体" w:cs="宋体"/>
                <w:color w:val="000000"/>
                <w:kern w:val="0"/>
                <w:sz w:val="20"/>
                <w:szCs w:val="20"/>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7</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F75AB5">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7</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hint="eastAsia" w:ascii="仿宋_GB2312"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2046F7">
            <w:pPr>
              <w:jc w:val="center"/>
              <w:rPr>
                <w:rFonts w:hint="eastAsia" w:ascii="宋体"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0"/>
                <w:szCs w:val="20"/>
                <w:lang w:val="en-US" w:eastAsia="zh-CN"/>
              </w:rPr>
              <w:t>1</w:t>
            </w:r>
          </w:p>
        </w:tc>
      </w:tr>
    </w:tbl>
    <w:p w14:paraId="2B3BF748">
      <w:pPr>
        <w:widowControl/>
        <w:shd w:val="clear" w:color="auto" w:fill="FFFFFF"/>
        <w:jc w:val="center"/>
        <w:rPr>
          <w:rFonts w:ascii="宋体" w:hAnsi="宋体" w:eastAsia="宋体" w:cs="宋体"/>
          <w:color w:val="000000"/>
          <w:sz w:val="24"/>
          <w:szCs w:val="24"/>
        </w:rPr>
      </w:pPr>
    </w:p>
    <w:p w14:paraId="765DC666">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shd w:val="clear" w:color="auto" w:fill="FFFFFF"/>
          <w:lang w:val="en-US" w:eastAsia="zh-CN" w:bidi="ar-SA"/>
        </w:rPr>
        <w:t>四、政府信息公开行政复议、行政诉讼情况</w:t>
      </w:r>
    </w:p>
    <w:p w14:paraId="29B7540F">
      <w:pPr>
        <w:widowControl/>
        <w:shd w:val="clear" w:color="auto" w:fill="FFFFFF"/>
        <w:jc w:val="center"/>
        <w:rPr>
          <w:rFonts w:ascii="宋体" w:hAnsi="宋体" w:eastAsia="宋体" w:cs="宋体"/>
          <w:color w:val="000000"/>
          <w:sz w:val="24"/>
          <w:szCs w:val="24"/>
        </w:rPr>
      </w:pP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eastAsia" w:ascii="仿宋_GB2312" w:hAnsi="Times New Roman" w:eastAsia="仿宋_GB2312" w:cs="Times New Roman"/>
                <w:color w:val="000000"/>
                <w:sz w:val="32"/>
                <w:szCs w:val="32"/>
                <w:lang w:eastAsia="zh-CN"/>
              </w:rPr>
            </w:pPr>
            <w:r>
              <w:rPr>
                <w:rFonts w:hint="default" w:ascii="Times New Roman" w:hAnsi="Times New Roman" w:eastAsia="黑体" w:cs="Times New Roman"/>
                <w:color w:val="000000"/>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hint="eastAsia" w:ascii="仿宋_GB2312" w:hAnsi="Times New Roman" w:eastAsia="仿宋_GB2312" w:cs="Times New Roman"/>
                <w:color w:val="000000"/>
                <w:sz w:val="32"/>
                <w:szCs w:val="32"/>
                <w:lang w:eastAsia="zh-CN"/>
              </w:rPr>
            </w:pPr>
            <w:r>
              <w:rPr>
                <w:rFonts w:hint="default" w:ascii="Times New Roman" w:hAnsi="Times New Roman" w:eastAsia="黑体" w:cs="Times New Roman"/>
                <w:color w:val="000000"/>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rPr>
                <w:rFonts w:ascii="宋体" w:hAnsi="Times New Roman" w:eastAsia="仿宋_GB2312" w:cs="Times New Roman"/>
                <w:color w:val="000000"/>
                <w:sz w:val="24"/>
                <w:szCs w:val="24"/>
              </w:rPr>
            </w:pPr>
            <w:r>
              <w:rPr>
                <w:rFonts w:hint="eastAsia" w:ascii="黑体" w:hAnsi="宋体" w:eastAsia="黑体" w:cs="黑体"/>
                <w:color w:val="000000"/>
                <w:kern w:val="0"/>
                <w:sz w:val="20"/>
                <w:szCs w:val="20"/>
                <w:lang w:val="en-US" w:eastAsia="zh-CN"/>
              </w:rPr>
              <w:t>0</w:t>
            </w:r>
          </w:p>
        </w:tc>
      </w:tr>
    </w:tbl>
    <w:p w14:paraId="49D4BA19">
      <w:pPr>
        <w:widowControl/>
        <w:jc w:val="left"/>
        <w:rPr>
          <w:rFonts w:ascii="仿宋_GB2312" w:hAnsi="Times New Roman" w:eastAsia="仿宋_GB2312" w:cs="Times New Roman"/>
          <w:color w:val="000000"/>
          <w:sz w:val="32"/>
          <w:szCs w:val="32"/>
        </w:rPr>
      </w:pPr>
    </w:p>
    <w:p w14:paraId="178466E7">
      <w:pPr>
        <w:widowControl/>
        <w:shd w:val="clear" w:color="auto" w:fill="FFFFFF"/>
        <w:spacing w:before="0" w:beforeAutospacing="0" w:after="0" w:afterAutospacing="0"/>
        <w:ind w:firstLine="640" w:firstLineChars="200"/>
        <w:jc w:val="both"/>
        <w:rPr>
          <w:rFonts w:hint="eastAsia" w:ascii="方正黑体_GBK" w:hAnsi="方正黑体_GBK" w:eastAsia="方正黑体_GBK" w:cs="方正黑体_GBK"/>
          <w:b w:val="0"/>
          <w:bCs/>
          <w:color w:val="000000"/>
          <w:kern w:val="0"/>
          <w:sz w:val="32"/>
          <w:szCs w:val="32"/>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五、存在的主要问题及改进情况</w:t>
      </w:r>
    </w:p>
    <w:p w14:paraId="243E0A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楷体_GBK" w:hAnsi="方正楷体_GBK" w:eastAsia="方正楷体_GBK" w:cs="方正楷体_GBK"/>
          <w:b/>
          <w:bCs/>
          <w:i w:val="0"/>
          <w:iCs w:val="0"/>
          <w:caps w:val="0"/>
          <w:color w:val="000000"/>
          <w:spacing w:val="0"/>
          <w:sz w:val="32"/>
          <w:szCs w:val="32"/>
          <w:shd w:val="clear" w:fill="FFFFFF"/>
          <w:lang w:eastAsia="zh-CN"/>
        </w:rPr>
      </w:pPr>
      <w:r>
        <w:rPr>
          <w:rFonts w:hint="eastAsia" w:ascii="方正楷体_GBK" w:hAnsi="方正楷体_GBK" w:eastAsia="方正楷体_GBK" w:cs="方正楷体_GBK"/>
          <w:b/>
          <w:bCs/>
          <w:i w:val="0"/>
          <w:iCs w:val="0"/>
          <w:caps w:val="0"/>
          <w:color w:val="000000"/>
          <w:spacing w:val="0"/>
          <w:sz w:val="32"/>
          <w:szCs w:val="32"/>
          <w:shd w:val="clear" w:fill="FFFFFF"/>
          <w:lang w:eastAsia="zh-CN"/>
        </w:rPr>
        <w:t>（一）上年度整改情况</w:t>
      </w:r>
    </w:p>
    <w:p w14:paraId="06299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643" w:firstLineChars="200"/>
        <w:jc w:val="left"/>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ascii="方正仿宋_GBK" w:hAnsi="方正仿宋_GBK" w:eastAsia="方正仿宋_GBK" w:cs="方正仿宋_GBK"/>
          <w:b/>
          <w:bCs/>
          <w:i w:val="0"/>
          <w:iCs w:val="0"/>
          <w:caps w:val="0"/>
          <w:color w:val="000000"/>
          <w:spacing w:val="0"/>
          <w:sz w:val="32"/>
          <w:szCs w:val="32"/>
          <w:shd w:val="clear" w:fill="FFFFFF"/>
        </w:rPr>
        <w:t>一是</w:t>
      </w: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结合工作重点以及群众关心的热点问题，进一步丰富解读形式，运用新闻发布会形式发布“聚焦安徽雅迪 推动电动车产业质量强链”主题政策解读</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方正仿宋_GBK" w:hAnsi="方正仿宋_GBK" w:eastAsia="方正仿宋_GBK" w:cs="方正仿宋_GBK"/>
          <w:b/>
          <w:bCs/>
          <w:i w:val="0"/>
          <w:iCs w:val="0"/>
          <w:caps w:val="0"/>
          <w:color w:val="000000"/>
          <w:spacing w:val="0"/>
          <w:sz w:val="32"/>
          <w:szCs w:val="32"/>
          <w:shd w:val="clear" w:fill="FFFFFF"/>
        </w:rPr>
        <w:t>二是</w:t>
      </w:r>
      <w:r>
        <w:rPr>
          <w:rFonts w:hint="eastAsia" w:ascii="方正仿宋_GBK" w:hAnsi="方正仿宋_GBK" w:eastAsia="方正仿宋_GBK" w:cs="方正仿宋_GBK"/>
          <w:b w:val="0"/>
          <w:bCs w:val="0"/>
          <w:i w:val="0"/>
          <w:iCs w:val="0"/>
          <w:caps w:val="0"/>
          <w:color w:val="000000"/>
          <w:spacing w:val="0"/>
          <w:sz w:val="32"/>
          <w:szCs w:val="32"/>
          <w:shd w:val="clear" w:fill="FFFFFF"/>
        </w:rPr>
        <w:t>积极参与</w:t>
      </w: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市局于上半年举办的政务公开工作培训会及县政务公开办开展的政务公开业务培训，提升政务公开业务能力，学习其他单位的先进做法并结合市场监管领域工作，运用到政务公开中，切实有效提高我局信息公开水平。</w:t>
      </w:r>
    </w:p>
    <w:p w14:paraId="1026A7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楷体_GBK" w:hAnsi="方正楷体_GBK" w:eastAsia="方正楷体_GBK" w:cs="方正楷体_GBK"/>
          <w:b/>
          <w:bCs/>
          <w:i w:val="0"/>
          <w:iCs w:val="0"/>
          <w:caps w:val="0"/>
          <w:color w:val="000000"/>
          <w:spacing w:val="0"/>
          <w:sz w:val="32"/>
          <w:szCs w:val="32"/>
          <w:shd w:val="clear" w:fill="FFFFFF"/>
          <w:lang w:eastAsia="zh-CN"/>
        </w:rPr>
      </w:pPr>
      <w:r>
        <w:rPr>
          <w:rFonts w:hint="eastAsia" w:ascii="方正楷体_GBK" w:hAnsi="方正楷体_GBK" w:eastAsia="方正楷体_GBK" w:cs="方正楷体_GBK"/>
          <w:b/>
          <w:bCs/>
          <w:i w:val="0"/>
          <w:iCs w:val="0"/>
          <w:caps w:val="0"/>
          <w:color w:val="000000"/>
          <w:spacing w:val="0"/>
          <w:sz w:val="32"/>
          <w:szCs w:val="32"/>
          <w:shd w:val="clear" w:fill="FFFFFF"/>
          <w:lang w:eastAsia="zh-CN"/>
        </w:rPr>
        <w:t>（二）本年度存在问题及整改措施</w:t>
      </w:r>
    </w:p>
    <w:p w14:paraId="66ED79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ascii="宋体" w:hAnsi="宋体" w:eastAsia="宋体" w:cs="宋体"/>
          <w:color w:val="000000"/>
          <w:kern w:val="0"/>
          <w:sz w:val="24"/>
          <w:szCs w:val="24"/>
          <w:lang w:val="en-US" w:eastAsia="zh-CN" w:bidi="ar-SA"/>
        </w:rPr>
      </w:pP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年我局在政府信息公开工作推进、指导、协调工作中仍存在一些差距和不足，</w:t>
      </w:r>
      <w:r>
        <w:rPr>
          <w:rFonts w:hint="eastAsia" w:ascii="仿宋_GB2312" w:eastAsia="仿宋_GB2312" w:cs="仿宋_GB2312"/>
          <w:b/>
          <w:bCs/>
          <w:i w:val="0"/>
          <w:iCs w:val="0"/>
          <w:caps w:val="0"/>
          <w:color w:val="000000"/>
          <w:spacing w:val="0"/>
          <w:sz w:val="32"/>
          <w:szCs w:val="32"/>
          <w:lang w:eastAsia="zh-CN"/>
        </w:rPr>
        <w:t>一是</w:t>
      </w:r>
      <w:r>
        <w:rPr>
          <w:rFonts w:hint="eastAsia" w:ascii="仿宋_GB2312" w:eastAsia="仿宋_GB2312" w:cs="仿宋_GB2312"/>
          <w:i w:val="0"/>
          <w:iCs w:val="0"/>
          <w:caps w:val="0"/>
          <w:color w:val="000000"/>
          <w:spacing w:val="0"/>
          <w:sz w:val="32"/>
          <w:szCs w:val="32"/>
          <w:shd w:val="clear" w:fill="FFFFFF"/>
        </w:rPr>
        <w:t>政务公开质效有待进一步提升。我单位政务公开工作并不是专人专岗，工作人员兼其他岗位，不能保障政务公开高质高效。</w:t>
      </w:r>
      <w:r>
        <w:rPr>
          <w:rFonts w:hint="eastAsia" w:ascii="仿宋_GB2312" w:eastAsia="仿宋_GB2312" w:cs="仿宋_GB2312"/>
          <w:b/>
          <w:bCs/>
          <w:i w:val="0"/>
          <w:iCs w:val="0"/>
          <w:caps w:val="0"/>
          <w:color w:val="000000"/>
          <w:spacing w:val="0"/>
          <w:sz w:val="32"/>
          <w:szCs w:val="32"/>
          <w:lang w:eastAsia="zh-CN"/>
        </w:rPr>
        <w:t>二是</w:t>
      </w:r>
      <w:r>
        <w:rPr>
          <w:rFonts w:ascii="仿宋_GB2312" w:hAnsi="宋体" w:eastAsia="仿宋_GB2312" w:cs="仿宋_GB2312"/>
          <w:i w:val="0"/>
          <w:iCs w:val="0"/>
          <w:caps w:val="0"/>
          <w:color w:val="000000"/>
          <w:spacing w:val="0"/>
          <w:sz w:val="32"/>
          <w:szCs w:val="32"/>
          <w:shd w:val="clear" w:fill="FFFFFF"/>
        </w:rPr>
        <w:t>部分股室对信息公开的重要性认识不足，导致信息公开工作的推进缓慢</w:t>
      </w:r>
      <w:r>
        <w:rPr>
          <w:rFonts w:hint="eastAsia" w:ascii="仿宋_GB2312" w:hAnsi="宋体" w:eastAsia="仿宋_GB2312" w:cs="仿宋_GB2312"/>
          <w:i w:val="0"/>
          <w:iCs w:val="0"/>
          <w:caps w:val="0"/>
          <w:color w:val="000000"/>
          <w:spacing w:val="0"/>
          <w:sz w:val="32"/>
          <w:szCs w:val="32"/>
          <w:shd w:val="clear" w:fill="FFFFFF"/>
          <w:lang w:eastAsia="zh-CN"/>
        </w:rPr>
        <w:t>。下一步，我们将进一步</w:t>
      </w:r>
      <w:r>
        <w:rPr>
          <w:rFonts w:hint="eastAsia" w:ascii="仿宋_GB2312" w:eastAsia="仿宋_GB2312" w:cs="仿宋_GB2312"/>
          <w:i w:val="0"/>
          <w:iCs w:val="0"/>
          <w:caps w:val="0"/>
          <w:color w:val="000000"/>
          <w:spacing w:val="0"/>
          <w:sz w:val="32"/>
          <w:szCs w:val="32"/>
          <w:shd w:val="clear" w:fill="FFFFFF"/>
        </w:rPr>
        <w:t>强化队伍建设，强化人员配置，尽量保障专人专岗</w:t>
      </w:r>
      <w:r>
        <w:rPr>
          <w:rFonts w:hint="eastAsia" w:ascii="仿宋_GB2312"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加强对各个股室信息公开方面的督促和指导，提高信息公开意识和能力</w:t>
      </w:r>
      <w:r>
        <w:rPr>
          <w:rFonts w:hint="eastAsia" w:ascii="仿宋_GB2312" w:eastAsia="仿宋_GB2312" w:cs="仿宋_GB2312"/>
          <w:i w:val="0"/>
          <w:iCs w:val="0"/>
          <w:caps w:val="0"/>
          <w:color w:val="000000"/>
          <w:spacing w:val="0"/>
          <w:sz w:val="32"/>
          <w:szCs w:val="32"/>
          <w:shd w:val="clear" w:fill="FFFFFF"/>
        </w:rPr>
        <w:t>。</w:t>
      </w:r>
    </w:p>
    <w:p w14:paraId="50B92585">
      <w:pPr>
        <w:widowControl/>
        <w:shd w:val="clear" w:color="auto" w:fill="FFFFFF"/>
        <w:spacing w:before="0" w:beforeAutospacing="0" w:after="0" w:afterAutospacing="0"/>
        <w:ind w:firstLine="640" w:firstLineChars="20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六、其他需要报告的事项</w:t>
      </w:r>
    </w:p>
    <w:p w14:paraId="2BCE3F98">
      <w:pPr>
        <w:widowControl/>
        <w:shd w:val="clear" w:color="auto" w:fill="FFFFFF"/>
        <w:spacing w:before="0" w:beforeAutospacing="0" w:after="0" w:afterAutospacing="0"/>
        <w:ind w:firstLine="640" w:firstLineChars="200"/>
        <w:jc w:val="left"/>
      </w:pPr>
      <w:r>
        <w:rPr>
          <w:rFonts w:ascii="仿宋_GB2312" w:hAnsi="宋体" w:eastAsia="仿宋_GB2312" w:cs="仿宋_GB2312"/>
          <w:i w:val="0"/>
          <w:iCs w:val="0"/>
          <w:caps w:val="0"/>
          <w:color w:val="000000"/>
          <w:spacing w:val="0"/>
          <w:sz w:val="32"/>
          <w:szCs w:val="32"/>
          <w:shd w:val="clear" w:fill="FFFFFF"/>
        </w:rPr>
        <w:t>按照《国务院办公厅关于印发〈政府信息公开信息处理费管理办法〉的通知》（国办函〔</w:t>
      </w:r>
      <w:r>
        <w:rPr>
          <w:rFonts w:hint="default" w:ascii="Times New Roman" w:hAnsi="Times New Roman" w:eastAsia="仿宋_GB2312" w:cs="Times New Roman"/>
          <w:i w:val="0"/>
          <w:iCs w:val="0"/>
          <w:caps w:val="0"/>
          <w:color w:val="000000"/>
          <w:spacing w:val="0"/>
          <w:sz w:val="32"/>
          <w:szCs w:val="32"/>
          <w:shd w:val="clear" w:fill="FFFFFF"/>
        </w:rPr>
        <w:t>2020</w:t>
      </w:r>
      <w:r>
        <w:rPr>
          <w:rFonts w:ascii="仿宋_GB2312" w:hAnsi="宋体"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109</w:t>
      </w:r>
      <w:r>
        <w:rPr>
          <w:rFonts w:ascii="仿宋_GB2312" w:hAnsi="宋体" w:eastAsia="仿宋_GB2312" w:cs="仿宋_GB2312"/>
          <w:i w:val="0"/>
          <w:iCs w:val="0"/>
          <w:caps w:val="0"/>
          <w:color w:val="000000"/>
          <w:spacing w:val="0"/>
          <w:sz w:val="32"/>
          <w:szCs w:val="32"/>
          <w:shd w:val="clear" w:fill="FFFFFF"/>
        </w:rPr>
        <w:t>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66997"/>
    <w:rsid w:val="20F15FBF"/>
    <w:rsid w:val="484C7D5F"/>
    <w:rsid w:val="497C0921"/>
    <w:rsid w:val="52EA3518"/>
    <w:rsid w:val="5A862E7C"/>
    <w:rsid w:val="5BC07679"/>
    <w:rsid w:val="61744FEB"/>
    <w:rsid w:val="6CEA1A52"/>
    <w:rsid w:val="7857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2325</Words>
  <Characters>2402</Characters>
  <Lines>0</Lines>
  <Paragraphs>0</Paragraphs>
  <TotalTime>25</TotalTime>
  <ScaleCrop>false</ScaleCrop>
  <LinksUpToDate>false</LinksUpToDate>
  <CharactersWithSpaces>2478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东门孑</cp:lastModifiedBy>
  <dcterms:modified xsi:type="dcterms:W3CDTF">2025-02-07T06:49:40Z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66B3878C93C64DBF8DB92EB5FBC4E4C6_13</vt:lpwstr>
  </property>
  <property fmtid="{D5CDD505-2E9C-101B-9397-08002B2CF9AE}" pid="4" name="KSOTemplateDocerSaveRecord">
    <vt:lpwstr>eyJoZGlkIjoiY2FkNGMzY2YwZTkwOTNkZGI2MTQ3MDYxNDM0ZWFmZjUiLCJ1c2VySWQiOiI0NDcwNzU4MDkifQ==</vt:lpwstr>
  </property>
</Properties>
</file>