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0ED87">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rPr>
          <w:rFonts w:hint="eastAsia" w:ascii="黑体" w:eastAsia="黑体"/>
          <w:sz w:val="24"/>
        </w:rPr>
      </w:pPr>
      <w:r>
        <w:rPr>
          <w:rFonts w:hint="eastAsia" w:ascii="黑体" w:hAnsi="黑体" w:eastAsia="黑体" w:cs="黑体"/>
          <w:sz w:val="28"/>
          <w:szCs w:val="28"/>
          <w:lang w:eastAsia="zh-CN"/>
        </w:rPr>
        <w:t>国家常规统计调查制度</w:t>
      </w:r>
    </w:p>
    <w:p w14:paraId="288211FC">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480" w:firstLineChars="200"/>
        <w:jc w:val="both"/>
        <w:textAlignment w:val="auto"/>
        <w:rPr>
          <w:rFonts w:hint="eastAsia" w:ascii="黑体" w:eastAsia="黑体"/>
          <w:sz w:val="24"/>
        </w:rPr>
      </w:pPr>
    </w:p>
    <w:p w14:paraId="4AD1965F">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rPr>
          <w:rFonts w:hint="eastAsia" w:ascii="宋体" w:hAnsi="宋体" w:eastAsia="宋体"/>
          <w:sz w:val="84"/>
          <w:szCs w:val="84"/>
          <w:lang w:eastAsia="zh-CN"/>
        </w:rPr>
      </w:pPr>
      <w:r>
        <w:rPr>
          <w:rFonts w:hint="eastAsia" w:ascii="方正小标宋_GBK" w:hAnsi="方正小标宋_GBK" w:eastAsia="方正小标宋_GBK" w:cs="方正小标宋_GBK"/>
          <w:sz w:val="44"/>
          <w:szCs w:val="44"/>
          <w:lang w:eastAsia="zh-CN"/>
        </w:rPr>
        <w:t>交通邮电互联网软件业统计报表制度主要内容</w:t>
      </w:r>
    </w:p>
    <w:p w14:paraId="313D2825">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rPr>
          <w:rFonts w:ascii="楷体_GB2312" w:eastAsia="楷体_GB2312"/>
          <w:sz w:val="32"/>
        </w:rPr>
      </w:pPr>
      <w:r>
        <w:rPr>
          <w:rFonts w:hint="eastAsia" w:ascii="楷体_GB2312" w:eastAsia="楷体_GB2312"/>
          <w:sz w:val="32"/>
        </w:rPr>
        <w:t>（202</w:t>
      </w:r>
      <w:r>
        <w:rPr>
          <w:rFonts w:hint="eastAsia" w:ascii="楷体_GB2312" w:eastAsia="楷体_GB2312"/>
          <w:sz w:val="32"/>
          <w:lang w:val="en-US" w:eastAsia="zh-CN"/>
        </w:rPr>
        <w:t>4</w:t>
      </w:r>
      <w:r>
        <w:rPr>
          <w:rFonts w:hint="eastAsia" w:ascii="楷体_GB2312" w:eastAsia="楷体_GB2312"/>
          <w:sz w:val="32"/>
        </w:rPr>
        <w:t>年统计年报和202</w:t>
      </w:r>
      <w:r>
        <w:rPr>
          <w:rFonts w:hint="eastAsia" w:ascii="楷体_GB2312" w:eastAsia="楷体_GB2312"/>
          <w:sz w:val="32"/>
          <w:lang w:val="en-US" w:eastAsia="zh-CN"/>
        </w:rPr>
        <w:t>5</w:t>
      </w:r>
      <w:r>
        <w:rPr>
          <w:rFonts w:hint="eastAsia" w:ascii="楷体_GB2312" w:eastAsia="楷体_GB2312"/>
          <w:sz w:val="32"/>
        </w:rPr>
        <w:t>年定期统计报表）</w:t>
      </w:r>
    </w:p>
    <w:p w14:paraId="26402CA0">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rPr>
          <w:rFonts w:ascii="宋体" w:hAnsi="宋体"/>
          <w:sz w:val="32"/>
        </w:rPr>
      </w:pPr>
    </w:p>
    <w:p w14:paraId="6875936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default" w:ascii="宋体" w:hAnsi="宋体" w:eastAsia="宋体" w:cs="宋体"/>
          <w:spacing w:val="8"/>
          <w:sz w:val="32"/>
          <w:szCs w:val="32"/>
          <w:lang w:val="en" w:eastAsia="zh-CN"/>
        </w:rPr>
      </w:pPr>
      <w:r>
        <w:rPr>
          <w:rFonts w:hint="eastAsia" w:ascii="黑体" w:hAnsi="黑体" w:eastAsia="黑体" w:cs="黑体"/>
          <w:spacing w:val="8"/>
          <w:sz w:val="32"/>
          <w:szCs w:val="32"/>
          <w:lang w:eastAsia="zh-CN"/>
        </w:rPr>
        <w:t>一、</w:t>
      </w:r>
      <w:r>
        <w:rPr>
          <w:rFonts w:hint="eastAsia" w:ascii="黑体" w:hAnsi="黑体" w:eastAsia="黑体" w:cs="黑体"/>
          <w:spacing w:val="8"/>
          <w:sz w:val="32"/>
          <w:szCs w:val="32"/>
        </w:rPr>
        <w:t>调查目的</w:t>
      </w:r>
    </w:p>
    <w:p w14:paraId="556462F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宋体" w:hAnsi="宋体" w:eastAsia="宋体" w:cs="宋体"/>
          <w:spacing w:val="8"/>
          <w:sz w:val="32"/>
          <w:szCs w:val="32"/>
          <w:lang w:eastAsia="zh-CN"/>
        </w:rPr>
      </w:pPr>
      <w:r>
        <w:rPr>
          <w:rFonts w:hint="eastAsia" w:ascii="仿宋_GB2312" w:hAnsi="仿宋_GB2312" w:eastAsia="仿宋_GB2312" w:cs="仿宋_GB2312"/>
          <w:spacing w:val="8"/>
          <w:sz w:val="32"/>
          <w:szCs w:val="32"/>
          <w:lang w:eastAsia="zh-CN"/>
        </w:rPr>
        <w:t>为了解全国交通运输邮电互联网软件业生产经营活动的基本情况，为制定政策和计划以及进行经济管理与宏观调控提供依据，依照《中华人民共和国统计法》，制定本制度。</w:t>
      </w:r>
    </w:p>
    <w:p w14:paraId="1FBA43AB">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调查对象和范围</w:t>
      </w:r>
    </w:p>
    <w:p w14:paraId="32E5BB0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黑体" w:hAnsi="黑体" w:eastAsia="黑体" w:cs="黑体"/>
          <w:spacing w:val="8"/>
          <w:sz w:val="32"/>
          <w:szCs w:val="32"/>
          <w:lang w:eastAsia="zh-CN"/>
        </w:rPr>
      </w:pPr>
      <w:r>
        <w:rPr>
          <w:rFonts w:hint="eastAsia" w:ascii="仿宋_GB2312" w:hAnsi="仿宋_GB2312" w:eastAsia="仿宋_GB2312" w:cs="仿宋_GB2312"/>
          <w:spacing w:val="8"/>
          <w:sz w:val="32"/>
          <w:szCs w:val="32"/>
          <w:lang w:eastAsia="zh-CN"/>
        </w:rPr>
        <w:t>本制度统计范围为铁路、公路、水路、港口、民航、管道运输、邮政、电信、互联网和软件业企业，部分个体经营户，以及在交通运输管理部门登记注册、审批、备案的车辆、船舶等。</w:t>
      </w:r>
    </w:p>
    <w:p w14:paraId="58AC86B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宋体" w:hAnsi="宋体" w:eastAsia="宋体" w:cs="宋体"/>
          <w:sz w:val="32"/>
          <w:szCs w:val="32"/>
        </w:rPr>
      </w:pPr>
      <w:r>
        <w:rPr>
          <w:rFonts w:hint="eastAsia" w:ascii="黑体" w:hAnsi="黑体" w:eastAsia="黑体" w:cs="黑体"/>
          <w:spacing w:val="8"/>
          <w:sz w:val="32"/>
          <w:szCs w:val="32"/>
          <w:lang w:eastAsia="zh-CN"/>
        </w:rPr>
        <w:t>三、调查内容</w:t>
      </w:r>
    </w:p>
    <w:p w14:paraId="58C21BD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仿宋_GB2312" w:hAnsi="仿宋_GB2312" w:eastAsia="仿宋_GB2312" w:cs="仿宋_GB2312"/>
          <w:spacing w:val="8"/>
          <w:sz w:val="32"/>
          <w:szCs w:val="32"/>
          <w:lang w:val="en" w:eastAsia="zh-CN"/>
        </w:rPr>
      </w:pPr>
      <w:r>
        <w:rPr>
          <w:rFonts w:hint="eastAsia" w:ascii="仿宋_GB2312" w:hAnsi="仿宋_GB2312" w:eastAsia="仿宋_GB2312" w:cs="仿宋_GB2312"/>
          <w:spacing w:val="8"/>
          <w:sz w:val="32"/>
          <w:szCs w:val="32"/>
          <w:lang w:eastAsia="zh-CN"/>
        </w:rPr>
        <w:t>本制度调查内容包括</w:t>
      </w:r>
      <w:r>
        <w:rPr>
          <w:rFonts w:hint="eastAsia" w:ascii="仿宋_GB2312" w:hAnsi="仿宋_GB2312" w:eastAsia="仿宋_GB2312" w:cs="仿宋_GB2312"/>
          <w:spacing w:val="8"/>
          <w:sz w:val="32"/>
          <w:szCs w:val="32"/>
          <w:lang w:val="en" w:eastAsia="zh-CN"/>
        </w:rPr>
        <w:t>电信行业主要指标完成情况、软件和信息技术服务业主要经济指标、互联网主要指标发展情况、全国营业性运输车辆按车型分类数量、全国民用车辆拥有量、全国公路营运汽车拥有量、公路线路里程、全国公路客货运输量、内河航道通航里程、全国营业性民用运输轮驳船拥有量、全国水路客货运输量、全国港口码头泊位数、全国港口吞吐量、全国港口分货类吞吐量、民航航线及飞机年末数、民航运输生产主要指标、邮政行业主要指标完成情况、全国铁路线路里程、全国铁路分货类运输量、铁路地区间货物交流、全国铁路运输设备基本情况、全国铁路客货运输量、输油（气）管道基本情况等。</w:t>
      </w:r>
    </w:p>
    <w:p w14:paraId="4D2BA4D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 xml:space="preserve">四、调查方法  </w:t>
      </w:r>
    </w:p>
    <w:p w14:paraId="1F6150C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本制度调查方法包括全面调查、重点调查、部门行政记录推算等方法。</w:t>
      </w:r>
    </w:p>
    <w:p w14:paraId="1AC58B1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五、调查组织方式</w:t>
      </w:r>
    </w:p>
    <w:p w14:paraId="759B420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本制度中有关铁路、公路、水路、港口、民航、管道运输、邮政、电信、互联网、软件业、民用车辆等相关业务报表由各有关业务主管部门负责组织实施。</w:t>
      </w:r>
    </w:p>
    <w:p w14:paraId="41FE72CC">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t>统计资料的报送和公布</w:t>
      </w:r>
    </w:p>
    <w:p w14:paraId="78019BD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eastAsia="zh-CN"/>
        </w:rPr>
        <w:t>本制度中有关铁路、公路、水路、港口、民航、管道运输、邮政、电信、互联网和软件业等相关业务报表，由各有关业务主管部门报送；全国民用车辆拥有量年报，由公安部报送；各省（区、市）交通厅（局、委）负责向同级统计局提供调查所需要的营业性运输车辆数。</w:t>
      </w:r>
    </w:p>
    <w:p w14:paraId="51684A7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72" w:firstLineChars="200"/>
        <w:jc w:val="both"/>
        <w:textAlignment w:val="auto"/>
        <w:rPr>
          <w:rFonts w:hint="eastAsia" w:ascii="宋体" w:hAnsi="宋体" w:eastAsia="宋体" w:cs="宋体"/>
          <w:spacing w:val="8"/>
          <w:sz w:val="32"/>
          <w:szCs w:val="32"/>
          <w:lang w:eastAsia="zh-CN"/>
        </w:rPr>
      </w:pPr>
      <w:r>
        <w:rPr>
          <w:rFonts w:hint="eastAsia" w:ascii="仿宋_GB2312" w:hAnsi="仿宋_GB2312" w:eastAsia="仿宋_GB2312" w:cs="仿宋_GB2312"/>
          <w:spacing w:val="8"/>
          <w:sz w:val="32"/>
          <w:szCs w:val="32"/>
          <w:lang w:eastAsia="zh-CN"/>
        </w:rPr>
        <w:t>本制度中主要月度统计资料通过国家统计局宏观数据库每月对外公布；主要年度统计资料通过《中国统计年鉴》《第三产业统计年鉴》对外公布。</w:t>
      </w:r>
    </w:p>
    <w:p w14:paraId="5CA94CDB">
      <w:bookmarkStart w:id="0" w:name="_GoBack"/>
      <w:bookmarkEnd w:id="0"/>
    </w:p>
    <w:sectPr>
      <w:footerReference r:id="rId3" w:type="default"/>
      <w:pgSz w:w="11850" w:h="16840"/>
      <w:pgMar w:top="1417" w:right="1247" w:bottom="1247" w:left="1247" w:header="851" w:footer="992"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FA3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2F4A9">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322F4A9">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70B79">
                          <w:pPr>
                            <w:pStyle w:val="2"/>
                            <w:wordWrap w:val="0"/>
                            <w:jc w:val="right"/>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9270B79">
                    <w:pPr>
                      <w:pStyle w:val="2"/>
                      <w:wordWrap w:val="0"/>
                      <w:jc w:val="right"/>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FBB2"/>
    <w:multiLevelType w:val="singleLevel"/>
    <w:tmpl w:val="BF7EFBB2"/>
    <w:lvl w:ilvl="0" w:tentative="0">
      <w:start w:val="6"/>
      <w:numFmt w:val="chineseCounting"/>
      <w:suff w:val="nothing"/>
      <w:lvlText w:val="%1、"/>
      <w:lvlJc w:val="left"/>
      <w:rPr>
        <w:rFonts w:hint="eastAsia"/>
      </w:rPr>
    </w:lvl>
  </w:abstractNum>
  <w:abstractNum w:abstractNumId="1">
    <w:nsid w:val="FB5ADF8C"/>
    <w:multiLevelType w:val="singleLevel"/>
    <w:tmpl w:val="FB5ADF8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8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801</Words>
  <Characters>807</Characters>
  <Lines>0</Lines>
  <Paragraphs>0</Paragraphs>
  <TotalTime>0</TotalTime>
  <ScaleCrop>false</ScaleCrop>
  <LinksUpToDate>false</LinksUpToDate>
  <CharactersWithSpaces>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2025-03-20T02:14:32Z</dcterms:created>
  <dc:creator>Administrator</dc:creator>
  <cp:lastModifiedBy>开心小C</cp:lastModifiedBy>
  <dcterms:modified xsi:type="dcterms:W3CDTF">2025-03-20T02:14:50Z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eyJoZGlkIjoiNmU0YjRhYTg2NmZjNDE1MjQ3NGE3ZmMxNjVmMDE3YjUiLCJ1c2VySWQiOiI3NDAwNTE2ODUifQ==</vt:lpwstr>
  </property>
  <property fmtid="{D5CDD505-2E9C-101B-9397-08002B2CF9AE}" pid="4" name="ICV">
    <vt:lpwstr>62E07B69BEEC418D87138B6FF083257D_12</vt:lpwstr>
  </property>
</Properties>
</file>