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016A0">
      <w:pPr>
        <w:adjustRightInd w:val="0"/>
        <w:snapToGrid w:val="0"/>
        <w:spacing w:beforeLines="0" w:afterLines="0" w:line="600" w:lineRule="exact"/>
        <w:ind w:firstLine="0" w:firstLineChars="0"/>
        <w:rPr>
          <w:rFonts w:hint="eastAsia" w:ascii="黑体" w:hAnsi="Times New Roman" w:eastAsia="黑体" w:cs="Times New Roman"/>
          <w:sz w:val="24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 w14:paraId="24CB8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firstLine="880" w:firstLineChars="2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864FF43">
      <w:pPr>
        <w:adjustRightInd w:val="0"/>
        <w:snapToGrid w:val="0"/>
        <w:spacing w:beforeLines="0" w:afterLines="0"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能源统计调查制度主要内容</w:t>
      </w:r>
    </w:p>
    <w:p w14:paraId="49D786EA">
      <w:pPr>
        <w:adjustRightInd w:val="0"/>
        <w:snapToGrid w:val="0"/>
        <w:spacing w:beforeLines="0" w:afterLines="0"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kern w:val="4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44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44"/>
          <w:sz w:val="32"/>
          <w:szCs w:val="32"/>
          <w:lang w:val="en-US" w:eastAsia="zh-CN"/>
        </w:rPr>
        <w:t>2024年统计年报和2025年定期统计报表</w:t>
      </w:r>
      <w:r>
        <w:rPr>
          <w:rFonts w:hint="eastAsia" w:ascii="楷体_GB2312" w:hAnsi="楷体_GB2312" w:eastAsia="楷体_GB2312" w:cs="楷体_GB2312"/>
          <w:kern w:val="44"/>
          <w:sz w:val="32"/>
          <w:szCs w:val="32"/>
          <w:lang w:eastAsia="zh-CN"/>
        </w:rPr>
        <w:t>）</w:t>
      </w:r>
    </w:p>
    <w:p w14:paraId="798B83B8"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1BE93B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调查目的</w:t>
      </w:r>
    </w:p>
    <w:p w14:paraId="5257D041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为了解和反映能源生产、销售、库存、消费等情况，为制定能源政策、进行能源管理、开展节能降耗统计监测提供依据，依照《中华人民共和国统计法》，制定本制度。</w:t>
      </w:r>
    </w:p>
    <w:p w14:paraId="40F4598E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调查对象和范围</w:t>
      </w:r>
    </w:p>
    <w:p w14:paraId="01E1D5F2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调查对象包括工业、批发和零售业以及其它行业中的重点单位；部门（协会）负责的报表由各部门（协会）确定调查对象和调查范围。</w:t>
      </w:r>
    </w:p>
    <w:p w14:paraId="3012A7D0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调查内容</w:t>
      </w:r>
    </w:p>
    <w:p w14:paraId="72F12FCC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本制度主要由基层定期报表、综合年报表构成，这些报表反映能源的生产、销售、库存、购进、消费、加工转换、能耗强度、能源平衡核算等情况。</w:t>
      </w:r>
    </w:p>
    <w:p w14:paraId="5226E98E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调查方法</w:t>
      </w:r>
    </w:p>
    <w:p w14:paraId="04957717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本制度以全面调查为主，并收集运用有关部门、协会、公司综合统计数据。纳入《一套表统计调查制度》的调查内容，由调查对象通过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统计云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联网直报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网上报送数据。其他调查内容通过邮寄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、传真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或电子邮件方式报送。</w:t>
      </w:r>
    </w:p>
    <w:p w14:paraId="61241330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028B68C0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调查组织方式</w:t>
      </w:r>
    </w:p>
    <w:p w14:paraId="74AEBC63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涉及规模以上工业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、限额以上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批发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零售业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以及其他行业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的调查内容纳入国家统计局《一套表统计调查制度》，由各省、自治区、直辖市统计局负责组织实。能源平衡表是能源核算的结果，分省（区、市）的能源平衡表由各省（区、市）编制，报国家统计局审核。</w:t>
      </w:r>
    </w:p>
    <w:p w14:paraId="015DB046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六、统计资料的报送和公布</w:t>
      </w:r>
    </w:p>
    <w:p w14:paraId="603777E9">
      <w:pPr>
        <w:tabs>
          <w:tab w:val="left" w:pos="540"/>
        </w:tabs>
        <w:adjustRightInd w:val="0"/>
        <w:snapToGrid w:val="0"/>
        <w:spacing w:beforeLines="0" w:afterLines="0"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本制度取得的主要统计资料，将按月度、年度定期通过国家统计局官网、新闻发布会、统计公报、《中国统计摘要》《中国统计年鉴》《中国能源统计年鉴》等形式对公众发布。</w:t>
      </w:r>
    </w:p>
    <w:p w14:paraId="6179CDEA"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AEA8E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2D07C"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5C43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B5C43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30776">
    <w:pPr>
      <w:pStyle w:val="5"/>
      <w:pBdr>
        <w:bottom w:val="none" w:color="auto" w:sz="0" w:space="1"/>
      </w:pBdr>
      <w:ind w:right="5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99"/>
    <w:pPr>
      <w:widowControl w:val="0"/>
      <w:adjustRightInd w:val="0"/>
      <w:spacing w:after="0" w:line="480" w:lineRule="atLeast"/>
      <w:ind w:right="-108" w:firstLine="601"/>
      <w:jc w:val="left"/>
      <w:textAlignment w:val="baseline"/>
    </w:pPr>
    <w:rPr>
      <w:rFonts w:ascii="Calibri" w:hAnsi="Calibri" w:eastAsia="仿宋_GB2312" w:cs="Times New Roman"/>
      <w:spacing w:val="10"/>
      <w:kern w:val="0"/>
      <w:sz w:val="28"/>
      <w:szCs w:val="20"/>
      <w:lang w:val="en-US" w:eastAsia="zh-CN" w:bidi="ar-SA"/>
    </w:rPr>
  </w:style>
  <w:style w:type="paragraph" w:styleId="3">
    <w:name w:val="Body Text"/>
    <w:qFormat/>
    <w:uiPriority w:val="0"/>
    <w:pPr>
      <w:widowControl w:val="0"/>
      <w:adjustRightInd w:val="0"/>
      <w:spacing w:line="480" w:lineRule="auto"/>
      <w:ind w:right="-108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582</Characters>
  <Lines>0</Lines>
  <Paragraphs>0</Paragraphs>
  <TotalTime>0</TotalTime>
  <ScaleCrop>false</ScaleCrop>
  <LinksUpToDate>false</LinksUpToDate>
  <CharactersWithSpaces>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2025-03-20T02:25:00Z</dcterms:created>
  <dc:creator>Administrator</dc:creator>
  <cp:lastModifiedBy>开心小C</cp:lastModifiedBy>
  <dcterms:modified xsi:type="dcterms:W3CDTF">2025-03-20T02:25:18Z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F102C1A7A74C4621A9166D11655B338D_12</vt:lpwstr>
  </property>
</Properties>
</file>