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32E26">
      <w:pPr>
        <w:pStyle w:val="2"/>
        <w:widowControl/>
        <w:shd w:val="clear" w:color="auto" w:fill="FFFFFF"/>
        <w:spacing w:before="141" w:beforeAutospacing="0" w:after="141" w:afterAutospacing="0" w:line="720" w:lineRule="atLeast"/>
        <w:jc w:val="center"/>
        <w:rPr>
          <w:rFonts w:ascii="仿宋_GB2312" w:eastAsia="仿宋_GB2312" w:cs="仿宋_GB2312"/>
          <w:color w:val="000000"/>
          <w:kern w:val="2"/>
          <w:sz w:val="44"/>
          <w:szCs w:val="44"/>
          <w:shd w:val="clear" w:color="auto" w:fill="FFFFFF"/>
        </w:rPr>
      </w:pPr>
      <w:r>
        <w:rPr>
          <w:rFonts w:ascii="仿宋_GB2312" w:eastAsia="仿宋_GB2312" w:cs="仿宋_GB2312"/>
          <w:color w:val="000000"/>
          <w:kern w:val="2"/>
          <w:sz w:val="44"/>
          <w:szCs w:val="44"/>
          <w:shd w:val="clear" w:color="auto" w:fill="FFFFFF"/>
        </w:rPr>
        <w:t>金寨县梅山镇2024年政府信息公开工作</w:t>
      </w:r>
    </w:p>
    <w:p w14:paraId="7C6026E5">
      <w:pPr>
        <w:pStyle w:val="2"/>
        <w:widowControl/>
        <w:shd w:val="clear" w:color="auto" w:fill="FFFFFF"/>
        <w:spacing w:before="141" w:beforeAutospacing="0" w:after="141" w:afterAutospacing="0" w:line="720" w:lineRule="atLeast"/>
        <w:jc w:val="center"/>
        <w:rPr>
          <w:rFonts w:ascii="仿宋_GB2312" w:eastAsia="仿宋_GB2312" w:cs="仿宋_GB2312"/>
          <w:color w:val="000000"/>
          <w:kern w:val="2"/>
          <w:sz w:val="44"/>
          <w:szCs w:val="44"/>
          <w:shd w:val="clear" w:color="auto" w:fill="FFFFFF"/>
        </w:rPr>
      </w:pPr>
      <w:r>
        <w:rPr>
          <w:rFonts w:ascii="仿宋_GB2312" w:eastAsia="仿宋_GB2312" w:cs="仿宋_GB2312"/>
          <w:color w:val="000000"/>
          <w:kern w:val="2"/>
          <w:sz w:val="44"/>
          <w:szCs w:val="44"/>
          <w:shd w:val="clear" w:color="auto" w:fill="FFFFFF"/>
        </w:rPr>
        <w:t>年度报告</w:t>
      </w:r>
    </w:p>
    <w:p w14:paraId="3ADE6814">
      <w:pPr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本报告依据国务院办公厅政府信息与政务公开办公室关于印发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《〈中华人民共和国政府信息公开工作年度报告格式〉的通知》（国办公开办函〔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30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号）、六安市政务公开工作领导小组办公室《关于做好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年度政府信息公开年度报告编制和发布的工作提示》和金寨县政务公开办公室《关于做好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年度政府信息公开工作年度报告编制和发布的工作提示》要求编制而成。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公开内容的统计时限为2024年1月1日至2024年12月31日，报告将全文电子化在政府网上进行公开。如需咨询，请与梅山镇人民政府办公室联系（地址：梅山镇人民政府二楼210室；邮编：237300；电话：0564-2701001；传真：0564-2701100；电子邮箱：</w:t>
      </w:r>
      <w:r>
        <w:fldChar w:fldCharType="begin"/>
      </w:r>
      <w:r>
        <w:instrText xml:space="preserve"> HYPERLINK "mailto:mszdzbxx@126.com）。" </w:instrText>
      </w:r>
      <w:r>
        <w:fldChar w:fldCharType="separate"/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mszdzbxx@126.com）。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fldChar w:fldCharType="end"/>
      </w:r>
    </w:p>
    <w:p w14:paraId="3AAA9AEF">
      <w:pPr>
        <w:numPr>
          <w:ilvl w:val="0"/>
          <w:numId w:val="1"/>
        </w:numPr>
        <w:ind w:firstLine="643" w:firstLineChars="200"/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  <w:t>总体情况</w:t>
      </w:r>
    </w:p>
    <w:p w14:paraId="04A9CC48">
      <w:pPr>
        <w:widowControl/>
        <w:ind w:firstLine="640" w:firstLineChars="200"/>
        <w:jc w:val="left"/>
        <w:rPr>
          <w:rFonts w:hint="default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2024年，梅山镇加强政府信息公开力度，不断扩大政务公开的覆盖面，增强公开的及时性和有效性，进一步提升政务公开质效。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持续做好测评整改和信息报送等常态化工作任务，努力提高基层政府信息公开能力和水平，全镇政务公开各项工作有序推进。</w:t>
      </w:r>
    </w:p>
    <w:p w14:paraId="4E7361A8">
      <w:pPr>
        <w:widowControl/>
        <w:ind w:firstLine="643" w:firstLineChars="200"/>
        <w:jc w:val="left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  <w:t>1.主动公开情况：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截至2024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12月31日，全年通过政府信息公开网站发布公开信息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1637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条。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“两化”专题栏目信息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共发布784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广泛覆盖了群众关注的重点领域，如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就业创业、社会救助、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扶贫、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救灾等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领域。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实时按月公开涉及民生实事的信息，如最低生活保障、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临时救助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、残疾人生活补助等各项财政专项资金管理和使用情况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270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条。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实时公开预警信息及应对情况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58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条。实时公开社会保障、农业农村政策、乡村振兴等信息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185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条。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做好政策解读，实时传递政策意图，防止曲解误读，采用文字、问答的信息内容，发布政策解读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 w14:paraId="54552CFF">
      <w:pPr>
        <w:widowControl/>
        <w:ind w:firstLine="643" w:firstLineChars="200"/>
        <w:jc w:val="left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  <w:t>2.依申请公开：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认真贯彻落实依申请公开制度，按照《安徽省政府信息公开申请办理答复规范》规范答复，熟悉依申请公开流程，畅通依申请公开渠道。2024年，我镇共受理依申请公开申请1件，已按规定按时完成答复。</w:t>
      </w:r>
    </w:p>
    <w:p w14:paraId="1EFFF233">
      <w:pPr>
        <w:widowControl/>
        <w:ind w:firstLine="643" w:firstLineChars="200"/>
        <w:jc w:val="left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  <w:t>3.政府信息管理：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对拟公开的信息严把政治关、法律关、政策关、保密关、文字关，确保信息发布的权威性、安全性和公信力，保证所发布的政府信息合法、准确，认真开展涉及个人隐私信息排查整改工作。积极开展规范性文件清理工作，及时剔除失效文件，确保信息的时效性和准确性。切实执行信息发布审核机制，对过往发布的信息进行了细致梳理，成功清理了包括死链、错敏信息在内的问题100余件，有效维护了政府信息公开的权威性和严谨性。</w:t>
      </w:r>
    </w:p>
    <w:p w14:paraId="10397C2F">
      <w:pPr>
        <w:widowControl/>
        <w:ind w:firstLine="643" w:firstLineChars="200"/>
        <w:jc w:val="left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  <w:t>4.政府信息公开平台建设情况：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一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是保障政府信息及时发布，加强内容保障和规范管理，做好定期维护与动态更新，确保信息内容准确、发布规范、更新及时；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二是抓好政务公开专区建设，做好政府信息公开专栏设置及主动公开目录整合，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提升信息的集中度和可读性，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配置查询机，安排工作人员兼任咨询岗，为群众提供办理指引和业务咨询。</w:t>
      </w:r>
    </w:p>
    <w:p w14:paraId="4428C41F">
      <w:pPr>
        <w:widowControl/>
        <w:ind w:firstLine="643" w:firstLineChars="200"/>
        <w:jc w:val="left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  <w:t>.监督保障：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加强组织领导，健全工作机制。明确政务公开工作责任分工，将政务公开工作合理化分解，并加强目标考核，将政务公开工作纳入单位目标任务考核，通过开展村务公开栏与档案资料检查，进一步压实工作责任并加大考核力度。全年召开四次政务公开工作推进会，有效保障工作平稳运行。同时，抓好问题整改，注重质效提升。针对第三方测评反馈问题及时整改并分析原因，各项工作完成及整改情况主动公开，接受社会评议监督。2024年度未发生因政府信息公开工作而受到责任追究的案件。</w:t>
      </w:r>
    </w:p>
    <w:p w14:paraId="037C773A">
      <w:pPr>
        <w:ind w:left="643"/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142F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35D66F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BE57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60F3F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7B9A1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D3B5C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F1876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B2FC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DE86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CEE4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1E5F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54B1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0</w:t>
            </w:r>
          </w:p>
        </w:tc>
      </w:tr>
      <w:tr w14:paraId="5F181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E9B7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2629D8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2029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D75D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C48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B30701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CDF6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0D3D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05F04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D1BC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D45C1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DDA550">
            <w:pPr>
              <w:widowControl/>
              <w:jc w:val="left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Cs w:val="21"/>
              </w:rPr>
              <w:t xml:space="preserve">                                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196</w:t>
            </w:r>
          </w:p>
        </w:tc>
      </w:tr>
      <w:tr w14:paraId="5F7FF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DE4D9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37AF7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5FCC8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656D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007A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897EE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D596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A836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8FAFC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57FCA1">
            <w:pPr>
              <w:ind w:firstLine="3600" w:firstLineChars="15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</w:rPr>
              <w:t>0</w:t>
            </w:r>
          </w:p>
        </w:tc>
      </w:tr>
      <w:tr w14:paraId="071E5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DEB4E0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744C1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2523A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5D555D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568C3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6F23B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0BA4F98">
            <w:pPr>
              <w:ind w:firstLine="3600" w:firstLineChars="1500"/>
              <w:rPr>
                <w:rFonts w:ascii="宋体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</w:rPr>
              <w:t>0</w:t>
            </w:r>
          </w:p>
        </w:tc>
      </w:tr>
    </w:tbl>
    <w:p w14:paraId="3C78084E">
      <w:pPr>
        <w:rPr>
          <w:rFonts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14:paraId="74D9F6D4">
      <w:pPr>
        <w:rPr>
          <w:rFonts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  <w:t>三、收到和处理政府信息公开申请情况</w:t>
      </w:r>
    </w:p>
    <w:p w14:paraId="291E48D2">
      <w:pP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Style w:val="3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4F7187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9B35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F169B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3D4E46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620A18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2A0D5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4F90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558EA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46E551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03DD04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42EA5F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262B8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0F60E54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801B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4C75F90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DE986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A20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185F5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0D64EB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</w:tr>
      <w:tr w14:paraId="099BB9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777C2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E382E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22508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783F1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9D68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4739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64A3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D8C8C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21FAD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313EA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3D995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2F433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274D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B835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EDB1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AC85E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9A93A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A6FE5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6087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31DC3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DA4A1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59A7A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8194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1F3CE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700B4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6CDCA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B5A18A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F6428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C459DB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B818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8351BA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E34A4D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A63E05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A61BB0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0E88E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668394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DD27F22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  <w:p w14:paraId="3FFFBBF1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42FE8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6AC97E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C0D78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19B13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B0238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50EE9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FDE78F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D4631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EA59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381DFE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77BA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5B5F7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FB8295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CD8D22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AC26B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E55503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9F3D1E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9C88F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E34AE6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14A8D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9F570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8DB075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BECBD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D31153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4C7D23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69755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C76B5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6DAF3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E6A25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EE147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69493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F3B5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C97859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2262E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389564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C7F5F9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34005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FEBE6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7DAA4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9D9EFE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8D52D4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3818F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22EA3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81019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BE25B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E43CA7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7AFBB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1D635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78C23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C0A2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349FC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BE23E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7931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16BCDF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C962D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354031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DD25B9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D1D85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62660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F2394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88BF48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C304DB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2300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E1F08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D5CFF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89773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D6CE4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B39C58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81E60F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D63C4A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77C60DB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99CAD1E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AA1F87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8870C1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C5A9FE9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B59AF6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06D02C">
            <w:pPr>
              <w:widowControl/>
              <w:ind w:firstLine="200" w:firstLineChars="100"/>
              <w:jc w:val="both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42833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907F82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78451E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8004DC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B51993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A2D20D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6118AA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8FBE05C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DB28DF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BBF229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461889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A0828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4DDA98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C7F28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B001E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44F09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CF121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F60DD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7ECD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A7F8E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F04413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475E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C5A14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1705A2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3FE34E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FFFDC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CB892D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E6152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8C5505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A883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FD654D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C82EE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0BC38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E18D5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DDAE42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72D805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DD5FA9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FAD38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9216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87919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BE8B16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EB459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D985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D128D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3720D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BE2408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79192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C7BE2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D57EE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7172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F4FEB5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805244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4D9B4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4B94D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299DAF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72EE3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8CE88F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C276E9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858B4F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E2440E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DB96F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3B7E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5F064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81621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9C9C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311CE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9907E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D58D59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9C875E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B01FAB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FB0E1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58BE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6A289B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8AA4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E0119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101A5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CF237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61C8C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4BE850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1BFF95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B28CB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1974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A8595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378D20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1EF60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7D1DC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8F60F6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B9346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BC9D0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3DEAA9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604D0F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78EF13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786F5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54225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B727B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F7C9B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6D65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DB28E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BC099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070AF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428B2F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E2540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BE7518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9F10E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65953E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F5807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4D44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4E4BE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C188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8FEC8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559D7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1572B6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DE9A24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CC31BE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9D179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A001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5A3A6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800CB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73927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C74AA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687DDE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2FA2A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AFA2ED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0A425B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A051E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72271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535F7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8279E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8C52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39D42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8CB86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78B384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B761B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4E6022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CAA02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6E49D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148A6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00DCF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DAA1A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78211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9B3E2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7AB8E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BF052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14C05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24A18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855878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3DAE9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60DC6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7F469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6E3D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E31EA24">
            <w:pPr>
              <w:ind w:firstLine="200" w:firstLineChars="100"/>
              <w:rPr>
                <w:rFonts w:ascii="宋体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53A49EAA">
      <w:pPr>
        <w:rPr>
          <w:rFonts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14:paraId="7B892191">
      <w:pPr>
        <w:rPr>
          <w:rFonts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  <w:t>四、政府信息公开行政复议、行政诉讼情况</w:t>
      </w:r>
    </w:p>
    <w:p w14:paraId="3439E402">
      <w:pP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Style w:val="3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0AA6F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5EC90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51F17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330D3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73D8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50702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EBA1F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B289F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63391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9142C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BCAC7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70F38D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253AC9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4CE027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3FF550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B2B9EF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93BE52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F927F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F9A0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43FFB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B4EF4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4C900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3DFB3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DA457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6D43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275B5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E7855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3F2332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3D1B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1A06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43E62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1A31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39736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0E1B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5137B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D28C2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57313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0914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6471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EB6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60898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8856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724739"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 xml:space="preserve">  0</w:t>
            </w:r>
          </w:p>
        </w:tc>
      </w:tr>
    </w:tbl>
    <w:p w14:paraId="445F79F8">
      <w:pPr>
        <w:widowControl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0237F311">
      <w:pPr>
        <w:numPr>
          <w:ilvl w:val="0"/>
          <w:numId w:val="2"/>
        </w:numP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  <w:t>存在的主要问题及改进情况</w:t>
      </w:r>
    </w:p>
    <w:p w14:paraId="49BC7BFA">
      <w:pPr>
        <w:widowControl/>
        <w:numPr>
          <w:ilvl w:val="0"/>
          <w:numId w:val="3"/>
        </w:numPr>
        <w:ind w:firstLine="640" w:firstLineChars="200"/>
        <w:jc w:val="left"/>
        <w:rPr>
          <w:rFonts w:hint="default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上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度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问题改进情况：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2024年，我镇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增加了自查和抽查的频率，对监督结果进行了严格的评估和反馈，对存在的问题进行了及时的整改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确保监督工作的全面性和有效性。通过各种渠道对政务公开专区进行了广泛的宣传和推广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帮助群众更好地了解和掌握使用方法。定期对政务公开专区进行检查和维护，确保设备的正常运行和信息的及时更新。建立了群众反馈机制，对群众在使用专区过程中遇到的问题进行了及时的解决和回应。</w:t>
      </w:r>
    </w:p>
    <w:p w14:paraId="4C49DC69">
      <w:pPr>
        <w:widowControl/>
        <w:numPr>
          <w:ilvl w:val="0"/>
          <w:numId w:val="3"/>
        </w:numPr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当前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存在的问题：一是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文件解读解读形式较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单一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；二是信息公开内容广度和深度还不够。</w:t>
      </w:r>
    </w:p>
    <w:p w14:paraId="41619683">
      <w:pPr>
        <w:widowControl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下一步工作打算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：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创新解读方式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丰富和优化文件解读的形式和内容，提高解读的吸引力和传播力，更好地满足公众对政策信息的需求；加强对业务经办人员的日常培训，开展多种形式的交流，开阔工作人员视野，加强信息内容提炼和升华。</w:t>
      </w:r>
    </w:p>
    <w:p w14:paraId="7C839FD0">
      <w:pP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</w:rPr>
        <w:t>六、其他需要报告的事项</w:t>
      </w:r>
    </w:p>
    <w:p w14:paraId="6096E9AB">
      <w:pPr>
        <w:widowControl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按照《国务院办公厅关于印发〈政府信息公开信息处理费管理办法〉 的通知》（国办函〔2020〕109号）规定的按件、按量收费标准，本年度没有产生信息公开处理费。</w:t>
      </w:r>
    </w:p>
    <w:p w14:paraId="5E8682E8">
      <w:pPr>
        <w:ind w:left="643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</w:p>
    <w:p w14:paraId="51CAA9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863CF7"/>
    <w:multiLevelType w:val="singleLevel"/>
    <w:tmpl w:val="94863CF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91D294"/>
    <w:multiLevelType w:val="singleLevel"/>
    <w:tmpl w:val="3791D29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5C3C0BA"/>
    <w:multiLevelType w:val="singleLevel"/>
    <w:tmpl w:val="55C3C0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14B69"/>
    <w:rsid w:val="0CB33F28"/>
    <w:rsid w:val="1226519C"/>
    <w:rsid w:val="199B35EC"/>
    <w:rsid w:val="1C76428E"/>
    <w:rsid w:val="222E75FC"/>
    <w:rsid w:val="27FB3548"/>
    <w:rsid w:val="2BC93104"/>
    <w:rsid w:val="2D92631B"/>
    <w:rsid w:val="3246097A"/>
    <w:rsid w:val="3F87578B"/>
    <w:rsid w:val="42C209E8"/>
    <w:rsid w:val="43845623"/>
    <w:rsid w:val="47DB4427"/>
    <w:rsid w:val="4E916209"/>
    <w:rsid w:val="50145789"/>
    <w:rsid w:val="683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2193</Words>
  <Characters>2311</Characters>
  <Lines>0</Lines>
  <Paragraphs>0</Paragraphs>
  <TotalTime>87</TotalTime>
  <ScaleCrop>false</ScaleCrop>
  <LinksUpToDate>false</LinksUpToDate>
  <CharactersWithSpaces>2614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2025-01-09T06:41:00Z</dcterms:created>
  <dc:creator>admin</dc:creator>
  <cp:lastModifiedBy>子时·雨</cp:lastModifiedBy>
  <dcterms:modified xsi:type="dcterms:W3CDTF">2025-03-25T04:19:05Z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eyJoZGlkIjoiM2U4MTY1MjE3OTgwNjQwOWE5NWE4ZTA0OGJlMDlmNzIiLCJ1c2VySWQiOiI1MTkwMzExMDYifQ==</vt:lpwstr>
  </property>
  <property fmtid="{D5CDD505-2E9C-101B-9397-08002B2CF9AE}" pid="4" name="ICV">
    <vt:lpwstr>1D55873EA4394FD3B7EBA8286956E66A_12</vt:lpwstr>
  </property>
</Properties>
</file>