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311" w:rsidRDefault="00E14311" w:rsidP="00E14311">
      <w:pPr>
        <w:ind w:left="561" w:firstLineChars="0" w:firstLine="0"/>
        <w:rPr>
          <w:rFonts w:cs="Times New Roman"/>
        </w:rPr>
      </w:pPr>
      <w:bookmarkStart w:id="0" w:name="_Toc18582374"/>
      <w:bookmarkStart w:id="1" w:name="_Toc68695580"/>
      <w:bookmarkStart w:id="2" w:name="_Toc108776822"/>
      <w:bookmarkStart w:id="3" w:name="_Toc162511914"/>
    </w:p>
    <w:p w:rsidR="00997805" w:rsidRPr="00997805" w:rsidRDefault="00997805" w:rsidP="00E14311">
      <w:pPr>
        <w:ind w:left="561" w:firstLineChars="0" w:firstLine="0"/>
        <w:rPr>
          <w:rFonts w:cs="Times New Roman"/>
        </w:rPr>
      </w:pPr>
    </w:p>
    <w:p w:rsidR="00E14311" w:rsidRPr="00997805" w:rsidRDefault="00E14311" w:rsidP="00947D9E">
      <w:pPr>
        <w:overflowPunct w:val="0"/>
        <w:topLinePunct/>
        <w:spacing w:line="360" w:lineRule="auto"/>
        <w:ind w:firstLineChars="0" w:firstLine="0"/>
        <w:jc w:val="center"/>
        <w:rPr>
          <w:rFonts w:eastAsia="华文新魏" w:cs="Times New Roman"/>
          <w:color w:val="000000" w:themeColor="text1"/>
          <w:sz w:val="72"/>
          <w:szCs w:val="72"/>
        </w:rPr>
      </w:pPr>
      <w:r w:rsidRPr="00997805">
        <w:rPr>
          <w:rFonts w:eastAsia="华文新魏" w:cs="Times New Roman"/>
          <w:color w:val="000000" w:themeColor="text1"/>
          <w:sz w:val="72"/>
          <w:szCs w:val="72"/>
        </w:rPr>
        <w:t>金寨县公示地价内涵参数及修正</w:t>
      </w:r>
      <w:r w:rsidR="00947D9E" w:rsidRPr="00997805">
        <w:rPr>
          <w:rFonts w:eastAsia="华文新魏" w:cs="Times New Roman"/>
          <w:color w:val="000000" w:themeColor="text1"/>
          <w:sz w:val="72"/>
          <w:szCs w:val="72"/>
        </w:rPr>
        <w:t>系数表</w:t>
      </w:r>
    </w:p>
    <w:p w:rsidR="00E14311" w:rsidRPr="00997805" w:rsidRDefault="00E14311"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E14311">
      <w:pPr>
        <w:tabs>
          <w:tab w:val="left" w:pos="1490"/>
        </w:tabs>
        <w:ind w:firstLine="560"/>
        <w:rPr>
          <w:rFonts w:cs="Times New Roman"/>
        </w:rPr>
      </w:pPr>
    </w:p>
    <w:p w:rsidR="00947D9E" w:rsidRPr="00997805" w:rsidRDefault="00947D9E" w:rsidP="00947D9E">
      <w:pPr>
        <w:spacing w:line="360" w:lineRule="atLeast"/>
        <w:ind w:firstLineChars="221" w:firstLine="707"/>
        <w:textAlignment w:val="baseline"/>
        <w:rPr>
          <w:rFonts w:eastAsia="华文新魏" w:cs="Times New Roman"/>
          <w:color w:val="000000"/>
          <w:sz w:val="32"/>
          <w:szCs w:val="32"/>
        </w:rPr>
      </w:pPr>
      <w:r w:rsidRPr="00997805">
        <w:rPr>
          <w:rFonts w:eastAsia="华文新魏" w:cs="Times New Roman"/>
          <w:color w:val="000000"/>
          <w:sz w:val="32"/>
          <w:szCs w:val="32"/>
        </w:rPr>
        <w:t>编制单位：金寨县自然资源和规划局</w:t>
      </w:r>
    </w:p>
    <w:p w:rsidR="00947D9E" w:rsidRPr="00997805" w:rsidRDefault="00947D9E" w:rsidP="00947D9E">
      <w:pPr>
        <w:spacing w:line="360" w:lineRule="atLeast"/>
        <w:ind w:firstLineChars="221" w:firstLine="707"/>
        <w:textAlignment w:val="baseline"/>
        <w:rPr>
          <w:rFonts w:eastAsia="华文新魏" w:cs="Times New Roman"/>
          <w:color w:val="000000"/>
          <w:sz w:val="32"/>
          <w:szCs w:val="32"/>
        </w:rPr>
      </w:pPr>
      <w:r w:rsidRPr="00997805">
        <w:rPr>
          <w:rFonts w:eastAsia="华文新魏" w:cs="Times New Roman"/>
          <w:color w:val="000000"/>
          <w:sz w:val="32"/>
          <w:szCs w:val="32"/>
        </w:rPr>
        <w:t>承编单位：安徽地源不动产咨询评估有限责任公司</w:t>
      </w:r>
    </w:p>
    <w:p w:rsidR="00947D9E" w:rsidRPr="00997805" w:rsidRDefault="00947D9E" w:rsidP="00947D9E">
      <w:pPr>
        <w:spacing w:line="360" w:lineRule="atLeast"/>
        <w:ind w:firstLineChars="221" w:firstLine="707"/>
        <w:textAlignment w:val="baseline"/>
        <w:rPr>
          <w:rFonts w:eastAsia="华文新魏" w:cs="Times New Roman"/>
          <w:color w:val="000000"/>
          <w:sz w:val="32"/>
          <w:szCs w:val="32"/>
        </w:rPr>
      </w:pPr>
      <w:r w:rsidRPr="00997805">
        <w:rPr>
          <w:rFonts w:eastAsia="华文新魏" w:cs="Times New Roman"/>
          <w:color w:val="000000"/>
          <w:sz w:val="32"/>
          <w:szCs w:val="32"/>
        </w:rPr>
        <w:t>编制时间：二零二四年五月</w:t>
      </w:r>
    </w:p>
    <w:p w:rsidR="00997805" w:rsidRPr="00997805" w:rsidRDefault="00997805" w:rsidP="00E14311">
      <w:pPr>
        <w:tabs>
          <w:tab w:val="left" w:pos="1490"/>
        </w:tabs>
        <w:ind w:firstLine="560"/>
        <w:rPr>
          <w:rFonts w:cs="Times New Roman"/>
        </w:rPr>
        <w:sectPr w:rsidR="00997805" w:rsidRPr="00997805" w:rsidSect="00C420A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113" w:footer="113" w:gutter="0"/>
          <w:cols w:space="425"/>
          <w:docGrid w:type="lines" w:linePitch="381"/>
        </w:sectPr>
      </w:pPr>
    </w:p>
    <w:sdt>
      <w:sdtPr>
        <w:rPr>
          <w:rFonts w:ascii="Times New Roman" w:eastAsia="仿宋_GB2312" w:hAnsi="Times New Roman" w:cs="Times New Roman"/>
          <w:color w:val="auto"/>
          <w:sz w:val="28"/>
          <w:szCs w:val="24"/>
          <w:lang w:val="zh-CN"/>
        </w:rPr>
        <w:id w:val="-1770467280"/>
        <w:docPartObj>
          <w:docPartGallery w:val="Table of Contents"/>
          <w:docPartUnique/>
        </w:docPartObj>
      </w:sdtPr>
      <w:sdtEndPr>
        <w:rPr>
          <w:b/>
          <w:bCs/>
        </w:rPr>
      </w:sdtEndPr>
      <w:sdtContent>
        <w:p w:rsidR="00997805" w:rsidRPr="00997805" w:rsidRDefault="00997805" w:rsidP="00997805">
          <w:pPr>
            <w:pStyle w:val="TOC"/>
            <w:jc w:val="center"/>
            <w:rPr>
              <w:rFonts w:ascii="华文宋体" w:eastAsia="华文宋体" w:hAnsi="华文宋体" w:cs="Times New Roman"/>
              <w:b/>
              <w:color w:val="auto"/>
              <w:sz w:val="44"/>
            </w:rPr>
          </w:pPr>
          <w:r w:rsidRPr="00997805">
            <w:rPr>
              <w:rFonts w:ascii="华文宋体" w:eastAsia="华文宋体" w:hAnsi="华文宋体" w:cs="Times New Roman"/>
              <w:b/>
              <w:color w:val="auto"/>
              <w:sz w:val="44"/>
              <w:lang w:val="zh-CN"/>
            </w:rPr>
            <w:t>目</w:t>
          </w:r>
          <w:r w:rsidRPr="00997805">
            <w:rPr>
              <w:rFonts w:ascii="华文宋体" w:eastAsia="华文宋体" w:hAnsi="华文宋体" w:cs="Times New Roman" w:hint="eastAsia"/>
              <w:b/>
              <w:color w:val="auto"/>
              <w:sz w:val="44"/>
              <w:lang w:val="zh-CN"/>
            </w:rPr>
            <w:t xml:space="preserve"> </w:t>
          </w:r>
          <w:r w:rsidRPr="00997805">
            <w:rPr>
              <w:rFonts w:ascii="华文宋体" w:eastAsia="华文宋体" w:hAnsi="华文宋体" w:cs="Times New Roman"/>
              <w:b/>
              <w:color w:val="auto"/>
              <w:sz w:val="44"/>
              <w:lang w:val="zh-CN"/>
            </w:rPr>
            <w:t xml:space="preserve"> 录</w:t>
          </w:r>
        </w:p>
        <w:p w:rsidR="00997805" w:rsidRPr="00997805" w:rsidRDefault="00997805" w:rsidP="00997805">
          <w:pPr>
            <w:pStyle w:val="25"/>
            <w:tabs>
              <w:tab w:val="right" w:leader="dot" w:pos="9060"/>
            </w:tabs>
            <w:spacing w:line="480" w:lineRule="exact"/>
            <w:rPr>
              <w:b w:val="0"/>
              <w:bCs w:val="0"/>
              <w:noProof/>
              <w:sz w:val="32"/>
              <w:szCs w:val="22"/>
            </w:rPr>
          </w:pPr>
          <w:r w:rsidRPr="00997805">
            <w:fldChar w:fldCharType="begin"/>
          </w:r>
          <w:r w:rsidRPr="00997805">
            <w:instrText xml:space="preserve"> TOC \o "1-3" \h \z \u </w:instrText>
          </w:r>
          <w:r w:rsidRPr="00997805">
            <w:fldChar w:fldCharType="separate"/>
          </w:r>
          <w:hyperlink w:anchor="_Toc165899862" w:history="1">
            <w:r w:rsidRPr="00997805">
              <w:rPr>
                <w:rStyle w:val="af"/>
                <w:noProof/>
                <w:sz w:val="32"/>
              </w:rPr>
              <w:t>第一部分</w:t>
            </w:r>
            <w:r w:rsidRPr="00997805">
              <w:rPr>
                <w:rStyle w:val="af"/>
                <w:noProof/>
                <w:sz w:val="32"/>
              </w:rPr>
              <w:t xml:space="preserve">  </w:t>
            </w:r>
            <w:r w:rsidRPr="00997805">
              <w:rPr>
                <w:rStyle w:val="af"/>
                <w:noProof/>
                <w:sz w:val="32"/>
              </w:rPr>
              <w:t>城区国有建设用地基准地价内涵与土地估价参数</w:t>
            </w:r>
            <w:r w:rsidRPr="00997805">
              <w:rPr>
                <w:noProof/>
                <w:webHidden/>
                <w:sz w:val="32"/>
              </w:rPr>
              <w:tab/>
            </w:r>
            <w:r w:rsidRPr="00997805">
              <w:rPr>
                <w:noProof/>
                <w:webHidden/>
                <w:sz w:val="32"/>
              </w:rPr>
              <w:fldChar w:fldCharType="begin"/>
            </w:r>
            <w:r w:rsidRPr="00997805">
              <w:rPr>
                <w:noProof/>
                <w:webHidden/>
                <w:sz w:val="32"/>
              </w:rPr>
              <w:instrText xml:space="preserve"> PAGEREF _Toc165899862 \h </w:instrText>
            </w:r>
            <w:r w:rsidRPr="00997805">
              <w:rPr>
                <w:noProof/>
                <w:webHidden/>
                <w:sz w:val="32"/>
              </w:rPr>
            </w:r>
            <w:r w:rsidRPr="00997805">
              <w:rPr>
                <w:noProof/>
                <w:webHidden/>
                <w:sz w:val="32"/>
              </w:rPr>
              <w:fldChar w:fldCharType="separate"/>
            </w:r>
            <w:r w:rsidR="00C96D2C">
              <w:rPr>
                <w:noProof/>
                <w:webHidden/>
                <w:sz w:val="32"/>
              </w:rPr>
              <w:t>1</w:t>
            </w:r>
            <w:r w:rsidRPr="00997805">
              <w:rPr>
                <w:noProof/>
                <w:webHidden/>
                <w:sz w:val="32"/>
              </w:rPr>
              <w:fldChar w:fldCharType="end"/>
            </w:r>
          </w:hyperlink>
        </w:p>
        <w:p w:rsidR="00997805" w:rsidRPr="00997805" w:rsidRDefault="001702F0" w:rsidP="00997805">
          <w:pPr>
            <w:pStyle w:val="34"/>
            <w:tabs>
              <w:tab w:val="right" w:leader="dot" w:pos="9060"/>
            </w:tabs>
            <w:spacing w:line="360" w:lineRule="auto"/>
            <w:rPr>
              <w:rFonts w:eastAsia="楷体"/>
              <w:noProof/>
              <w:sz w:val="28"/>
              <w:szCs w:val="22"/>
            </w:rPr>
          </w:pPr>
          <w:hyperlink w:anchor="_Toc165899863" w:history="1">
            <w:r w:rsidR="00997805" w:rsidRPr="00997805">
              <w:rPr>
                <w:rStyle w:val="af"/>
                <w:rFonts w:eastAsia="楷体"/>
                <w:b/>
                <w:bCs/>
                <w:noProof/>
                <w:sz w:val="28"/>
                <w:lang w:val="x-none" w:eastAsia="x-none"/>
              </w:rPr>
              <w:t>第一节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基准地价内涵的设定</w:t>
            </w:r>
            <w:r w:rsidR="00997805" w:rsidRPr="00997805">
              <w:rPr>
                <w:rFonts w:eastAsia="楷体"/>
                <w:noProof/>
                <w:webHidden/>
                <w:sz w:val="28"/>
              </w:rPr>
              <w:tab/>
            </w:r>
            <w:r w:rsidR="00997805" w:rsidRPr="00997805">
              <w:rPr>
                <w:rFonts w:eastAsia="楷体"/>
                <w:noProof/>
                <w:webHidden/>
                <w:sz w:val="28"/>
              </w:rPr>
              <w:fldChar w:fldCharType="begin"/>
            </w:r>
            <w:r w:rsidR="00997805" w:rsidRPr="00997805">
              <w:rPr>
                <w:rFonts w:eastAsia="楷体"/>
                <w:noProof/>
                <w:webHidden/>
                <w:sz w:val="28"/>
              </w:rPr>
              <w:instrText xml:space="preserve"> PAGEREF _Toc165899863 \h </w:instrText>
            </w:r>
            <w:r w:rsidR="00997805" w:rsidRPr="00997805">
              <w:rPr>
                <w:rFonts w:eastAsia="楷体"/>
                <w:noProof/>
                <w:webHidden/>
                <w:sz w:val="28"/>
              </w:rPr>
            </w:r>
            <w:r w:rsidR="00997805" w:rsidRPr="00997805">
              <w:rPr>
                <w:rFonts w:eastAsia="楷体"/>
                <w:noProof/>
                <w:webHidden/>
                <w:sz w:val="28"/>
              </w:rPr>
              <w:fldChar w:fldCharType="separate"/>
            </w:r>
            <w:r w:rsidR="00C96D2C">
              <w:rPr>
                <w:rFonts w:eastAsia="楷体"/>
                <w:noProof/>
                <w:webHidden/>
                <w:sz w:val="28"/>
              </w:rPr>
              <w:t>1</w:t>
            </w:r>
            <w:r w:rsidR="00997805" w:rsidRPr="00997805">
              <w:rPr>
                <w:rFonts w:eastAsia="楷体"/>
                <w:noProof/>
                <w:webHidden/>
                <w:sz w:val="28"/>
              </w:rPr>
              <w:fldChar w:fldCharType="end"/>
            </w:r>
          </w:hyperlink>
        </w:p>
        <w:p w:rsidR="00997805" w:rsidRPr="00997805" w:rsidRDefault="001702F0" w:rsidP="00997805">
          <w:pPr>
            <w:pStyle w:val="34"/>
            <w:tabs>
              <w:tab w:val="right" w:leader="dot" w:pos="9060"/>
            </w:tabs>
            <w:spacing w:line="360" w:lineRule="auto"/>
            <w:rPr>
              <w:rFonts w:eastAsia="楷体"/>
              <w:noProof/>
              <w:sz w:val="28"/>
              <w:szCs w:val="22"/>
            </w:rPr>
          </w:pPr>
          <w:hyperlink w:anchor="_Toc165899864" w:history="1">
            <w:r w:rsidR="00997805" w:rsidRPr="00997805">
              <w:rPr>
                <w:rStyle w:val="af"/>
                <w:rFonts w:eastAsia="楷体"/>
                <w:b/>
                <w:bCs/>
                <w:noProof/>
                <w:sz w:val="28"/>
                <w:lang w:val="x-none" w:eastAsia="x-none"/>
              </w:rPr>
              <w:t>第二节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还原率的测算与确定</w:t>
            </w:r>
            <w:r w:rsidR="00997805" w:rsidRPr="00997805">
              <w:rPr>
                <w:rFonts w:eastAsia="楷体"/>
                <w:noProof/>
                <w:webHidden/>
                <w:sz w:val="28"/>
              </w:rPr>
              <w:tab/>
            </w:r>
            <w:r w:rsidR="00997805" w:rsidRPr="00997805">
              <w:rPr>
                <w:rFonts w:eastAsia="楷体"/>
                <w:noProof/>
                <w:webHidden/>
                <w:sz w:val="28"/>
              </w:rPr>
              <w:fldChar w:fldCharType="begin"/>
            </w:r>
            <w:r w:rsidR="00997805" w:rsidRPr="00997805">
              <w:rPr>
                <w:rFonts w:eastAsia="楷体"/>
                <w:noProof/>
                <w:webHidden/>
                <w:sz w:val="28"/>
              </w:rPr>
              <w:instrText xml:space="preserve"> PAGEREF _Toc165899864 \h </w:instrText>
            </w:r>
            <w:r w:rsidR="00997805" w:rsidRPr="00997805">
              <w:rPr>
                <w:rFonts w:eastAsia="楷体"/>
                <w:noProof/>
                <w:webHidden/>
                <w:sz w:val="28"/>
              </w:rPr>
            </w:r>
            <w:r w:rsidR="00997805" w:rsidRPr="00997805">
              <w:rPr>
                <w:rFonts w:eastAsia="楷体"/>
                <w:noProof/>
                <w:webHidden/>
                <w:sz w:val="28"/>
              </w:rPr>
              <w:fldChar w:fldCharType="separate"/>
            </w:r>
            <w:r w:rsidR="00C96D2C">
              <w:rPr>
                <w:rFonts w:eastAsia="楷体"/>
                <w:noProof/>
                <w:webHidden/>
                <w:sz w:val="28"/>
              </w:rPr>
              <w:t>3</w:t>
            </w:r>
            <w:r w:rsidR="00997805" w:rsidRPr="00997805">
              <w:rPr>
                <w:rFonts w:eastAsia="楷体"/>
                <w:noProof/>
                <w:webHidden/>
                <w:sz w:val="28"/>
              </w:rPr>
              <w:fldChar w:fldCharType="end"/>
            </w:r>
          </w:hyperlink>
        </w:p>
        <w:p w:rsidR="00997805" w:rsidRPr="00997805" w:rsidRDefault="001702F0" w:rsidP="00997805">
          <w:pPr>
            <w:pStyle w:val="34"/>
            <w:tabs>
              <w:tab w:val="right" w:leader="dot" w:pos="9060"/>
            </w:tabs>
            <w:spacing w:line="360" w:lineRule="auto"/>
            <w:rPr>
              <w:rFonts w:eastAsia="楷体"/>
              <w:noProof/>
              <w:sz w:val="28"/>
              <w:szCs w:val="22"/>
            </w:rPr>
          </w:pPr>
          <w:hyperlink w:anchor="_Toc165899865" w:history="1">
            <w:r w:rsidR="00997805" w:rsidRPr="00997805">
              <w:rPr>
                <w:rStyle w:val="af"/>
                <w:rFonts w:eastAsia="楷体"/>
                <w:b/>
                <w:bCs/>
                <w:noProof/>
                <w:sz w:val="28"/>
                <w:lang w:val="x-none" w:eastAsia="x-none"/>
              </w:rPr>
              <w:t>第三节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房屋重置价的确定</w:t>
            </w:r>
            <w:r w:rsidR="00997805" w:rsidRPr="00997805">
              <w:rPr>
                <w:rFonts w:eastAsia="楷体"/>
                <w:noProof/>
                <w:webHidden/>
                <w:sz w:val="28"/>
              </w:rPr>
              <w:tab/>
            </w:r>
            <w:r w:rsidR="00997805" w:rsidRPr="00997805">
              <w:rPr>
                <w:rFonts w:eastAsia="楷体"/>
                <w:noProof/>
                <w:webHidden/>
                <w:sz w:val="28"/>
              </w:rPr>
              <w:fldChar w:fldCharType="begin"/>
            </w:r>
            <w:r w:rsidR="00997805" w:rsidRPr="00997805">
              <w:rPr>
                <w:rFonts w:eastAsia="楷体"/>
                <w:noProof/>
                <w:webHidden/>
                <w:sz w:val="28"/>
              </w:rPr>
              <w:instrText xml:space="preserve"> PAGEREF _Toc165899865 \h </w:instrText>
            </w:r>
            <w:r w:rsidR="00997805" w:rsidRPr="00997805">
              <w:rPr>
                <w:rFonts w:eastAsia="楷体"/>
                <w:noProof/>
                <w:webHidden/>
                <w:sz w:val="28"/>
              </w:rPr>
            </w:r>
            <w:r w:rsidR="00997805" w:rsidRPr="00997805">
              <w:rPr>
                <w:rFonts w:eastAsia="楷体"/>
                <w:noProof/>
                <w:webHidden/>
                <w:sz w:val="28"/>
              </w:rPr>
              <w:fldChar w:fldCharType="separate"/>
            </w:r>
            <w:r w:rsidR="00C96D2C">
              <w:rPr>
                <w:rFonts w:eastAsia="楷体"/>
                <w:noProof/>
                <w:webHidden/>
                <w:sz w:val="28"/>
              </w:rPr>
              <w:t>5</w:t>
            </w:r>
            <w:r w:rsidR="00997805" w:rsidRPr="00997805">
              <w:rPr>
                <w:rFonts w:eastAsia="楷体"/>
                <w:noProof/>
                <w:webHidden/>
                <w:sz w:val="28"/>
              </w:rPr>
              <w:fldChar w:fldCharType="end"/>
            </w:r>
          </w:hyperlink>
        </w:p>
        <w:p w:rsidR="00997805" w:rsidRPr="00997805" w:rsidRDefault="001702F0" w:rsidP="00997805">
          <w:pPr>
            <w:pStyle w:val="34"/>
            <w:tabs>
              <w:tab w:val="right" w:leader="dot" w:pos="9060"/>
            </w:tabs>
            <w:spacing w:line="360" w:lineRule="auto"/>
            <w:rPr>
              <w:rFonts w:eastAsia="楷体"/>
              <w:noProof/>
              <w:sz w:val="28"/>
              <w:szCs w:val="22"/>
            </w:rPr>
          </w:pPr>
          <w:hyperlink w:anchor="_Toc165899866" w:history="1">
            <w:r w:rsidR="00997805" w:rsidRPr="00997805">
              <w:rPr>
                <w:rStyle w:val="af"/>
                <w:rFonts w:eastAsia="楷体"/>
                <w:b/>
                <w:bCs/>
                <w:noProof/>
                <w:sz w:val="28"/>
                <w:lang w:val="x-none" w:eastAsia="x-none"/>
              </w:rPr>
              <w:t>第四节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容积率修正系数测算与确定</w:t>
            </w:r>
            <w:r w:rsidR="00997805" w:rsidRPr="00997805">
              <w:rPr>
                <w:rFonts w:eastAsia="楷体"/>
                <w:noProof/>
                <w:webHidden/>
                <w:sz w:val="28"/>
              </w:rPr>
              <w:tab/>
            </w:r>
            <w:r w:rsidR="00997805" w:rsidRPr="00997805">
              <w:rPr>
                <w:rFonts w:eastAsia="楷体"/>
                <w:noProof/>
                <w:webHidden/>
                <w:sz w:val="28"/>
              </w:rPr>
              <w:fldChar w:fldCharType="begin"/>
            </w:r>
            <w:r w:rsidR="00997805" w:rsidRPr="00997805">
              <w:rPr>
                <w:rFonts w:eastAsia="楷体"/>
                <w:noProof/>
                <w:webHidden/>
                <w:sz w:val="28"/>
              </w:rPr>
              <w:instrText xml:space="preserve"> PAGEREF _Toc165899866 \h </w:instrText>
            </w:r>
            <w:r w:rsidR="00997805" w:rsidRPr="00997805">
              <w:rPr>
                <w:rFonts w:eastAsia="楷体"/>
                <w:noProof/>
                <w:webHidden/>
                <w:sz w:val="28"/>
              </w:rPr>
            </w:r>
            <w:r w:rsidR="00997805" w:rsidRPr="00997805">
              <w:rPr>
                <w:rFonts w:eastAsia="楷体"/>
                <w:noProof/>
                <w:webHidden/>
                <w:sz w:val="28"/>
              </w:rPr>
              <w:fldChar w:fldCharType="separate"/>
            </w:r>
            <w:r w:rsidR="00C96D2C">
              <w:rPr>
                <w:rFonts w:eastAsia="楷体"/>
                <w:noProof/>
                <w:webHidden/>
                <w:sz w:val="28"/>
              </w:rPr>
              <w:t>6</w:t>
            </w:r>
            <w:r w:rsidR="00997805" w:rsidRPr="00997805">
              <w:rPr>
                <w:rFonts w:eastAsia="楷体"/>
                <w:noProof/>
                <w:webHidden/>
                <w:sz w:val="28"/>
              </w:rPr>
              <w:fldChar w:fldCharType="end"/>
            </w:r>
          </w:hyperlink>
        </w:p>
        <w:p w:rsidR="00997805" w:rsidRPr="00997805" w:rsidRDefault="001702F0" w:rsidP="00997805">
          <w:pPr>
            <w:pStyle w:val="34"/>
            <w:tabs>
              <w:tab w:val="right" w:leader="dot" w:pos="9060"/>
            </w:tabs>
            <w:spacing w:line="360" w:lineRule="auto"/>
            <w:rPr>
              <w:rFonts w:eastAsia="楷体"/>
              <w:noProof/>
              <w:sz w:val="28"/>
              <w:szCs w:val="22"/>
            </w:rPr>
          </w:pPr>
          <w:hyperlink w:anchor="_Toc165899867" w:history="1">
            <w:r w:rsidR="00997805" w:rsidRPr="00997805">
              <w:rPr>
                <w:rStyle w:val="af"/>
                <w:rFonts w:eastAsia="楷体"/>
                <w:b/>
                <w:bCs/>
                <w:noProof/>
                <w:sz w:val="28"/>
                <w:lang w:val="x-none" w:eastAsia="x-none"/>
              </w:rPr>
              <w:t>第五节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土地开发水平修正的确定</w:t>
            </w:r>
            <w:r w:rsidR="00997805" w:rsidRPr="00997805">
              <w:rPr>
                <w:rFonts w:eastAsia="楷体"/>
                <w:noProof/>
                <w:webHidden/>
                <w:sz w:val="28"/>
              </w:rPr>
              <w:tab/>
            </w:r>
            <w:r w:rsidR="00997805" w:rsidRPr="00997805">
              <w:rPr>
                <w:rFonts w:eastAsia="楷体"/>
                <w:noProof/>
                <w:webHidden/>
                <w:sz w:val="28"/>
              </w:rPr>
              <w:fldChar w:fldCharType="begin"/>
            </w:r>
            <w:r w:rsidR="00997805" w:rsidRPr="00997805">
              <w:rPr>
                <w:rFonts w:eastAsia="楷体"/>
                <w:noProof/>
                <w:webHidden/>
                <w:sz w:val="28"/>
              </w:rPr>
              <w:instrText xml:space="preserve"> PAGEREF _Toc165899867 \h </w:instrText>
            </w:r>
            <w:r w:rsidR="00997805" w:rsidRPr="00997805">
              <w:rPr>
                <w:rFonts w:eastAsia="楷体"/>
                <w:noProof/>
                <w:webHidden/>
                <w:sz w:val="28"/>
              </w:rPr>
            </w:r>
            <w:r w:rsidR="00997805" w:rsidRPr="00997805">
              <w:rPr>
                <w:rFonts w:eastAsia="楷体"/>
                <w:noProof/>
                <w:webHidden/>
                <w:sz w:val="28"/>
              </w:rPr>
              <w:fldChar w:fldCharType="separate"/>
            </w:r>
            <w:r w:rsidR="00C96D2C">
              <w:rPr>
                <w:rFonts w:eastAsia="楷体"/>
                <w:noProof/>
                <w:webHidden/>
                <w:sz w:val="28"/>
              </w:rPr>
              <w:t>8</w:t>
            </w:r>
            <w:r w:rsidR="00997805" w:rsidRPr="00997805">
              <w:rPr>
                <w:rFonts w:eastAsia="楷体"/>
                <w:noProof/>
                <w:webHidden/>
                <w:sz w:val="28"/>
              </w:rPr>
              <w:fldChar w:fldCharType="end"/>
            </w:r>
          </w:hyperlink>
        </w:p>
        <w:p w:rsidR="00997805" w:rsidRPr="00997805" w:rsidRDefault="001702F0" w:rsidP="00997805">
          <w:pPr>
            <w:pStyle w:val="34"/>
            <w:tabs>
              <w:tab w:val="right" w:leader="dot" w:pos="9060"/>
            </w:tabs>
            <w:spacing w:line="360" w:lineRule="auto"/>
            <w:rPr>
              <w:rFonts w:eastAsia="楷体"/>
              <w:noProof/>
              <w:sz w:val="28"/>
              <w:szCs w:val="22"/>
            </w:rPr>
          </w:pPr>
          <w:hyperlink w:anchor="_Toc165899868" w:history="1">
            <w:r w:rsidR="00997805" w:rsidRPr="00997805">
              <w:rPr>
                <w:rStyle w:val="af"/>
                <w:rFonts w:eastAsia="楷体"/>
                <w:b/>
                <w:bCs/>
                <w:noProof/>
                <w:sz w:val="28"/>
                <w:lang w:val="x-none" w:eastAsia="x-none"/>
              </w:rPr>
              <w:t>第六节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其它土地估价参数的确定</w:t>
            </w:r>
            <w:r w:rsidR="00997805" w:rsidRPr="00997805">
              <w:rPr>
                <w:rFonts w:eastAsia="楷体"/>
                <w:noProof/>
                <w:webHidden/>
                <w:sz w:val="28"/>
              </w:rPr>
              <w:tab/>
            </w:r>
            <w:r w:rsidR="00997805" w:rsidRPr="00997805">
              <w:rPr>
                <w:rFonts w:eastAsia="楷体"/>
                <w:noProof/>
                <w:webHidden/>
                <w:sz w:val="28"/>
              </w:rPr>
              <w:fldChar w:fldCharType="begin"/>
            </w:r>
            <w:r w:rsidR="00997805" w:rsidRPr="00997805">
              <w:rPr>
                <w:rFonts w:eastAsia="楷体"/>
                <w:noProof/>
                <w:webHidden/>
                <w:sz w:val="28"/>
              </w:rPr>
              <w:instrText xml:space="preserve"> PAGEREF _Toc165899868 \h </w:instrText>
            </w:r>
            <w:r w:rsidR="00997805" w:rsidRPr="00997805">
              <w:rPr>
                <w:rFonts w:eastAsia="楷体"/>
                <w:noProof/>
                <w:webHidden/>
                <w:sz w:val="28"/>
              </w:rPr>
            </w:r>
            <w:r w:rsidR="00997805" w:rsidRPr="00997805">
              <w:rPr>
                <w:rFonts w:eastAsia="楷体"/>
                <w:noProof/>
                <w:webHidden/>
                <w:sz w:val="28"/>
              </w:rPr>
              <w:fldChar w:fldCharType="separate"/>
            </w:r>
            <w:r w:rsidR="00C96D2C">
              <w:rPr>
                <w:rFonts w:eastAsia="楷体"/>
                <w:noProof/>
                <w:webHidden/>
                <w:sz w:val="28"/>
              </w:rPr>
              <w:t>9</w:t>
            </w:r>
            <w:r w:rsidR="00997805" w:rsidRPr="00997805">
              <w:rPr>
                <w:rFonts w:eastAsia="楷体"/>
                <w:noProof/>
                <w:webHidden/>
                <w:sz w:val="28"/>
              </w:rPr>
              <w:fldChar w:fldCharType="end"/>
            </w:r>
          </w:hyperlink>
        </w:p>
        <w:p w:rsidR="00997805" w:rsidRPr="00997805" w:rsidRDefault="001702F0" w:rsidP="00997805">
          <w:pPr>
            <w:pStyle w:val="34"/>
            <w:tabs>
              <w:tab w:val="right" w:leader="dot" w:pos="9060"/>
            </w:tabs>
            <w:spacing w:line="360" w:lineRule="auto"/>
            <w:rPr>
              <w:rFonts w:eastAsia="楷体"/>
              <w:noProof/>
              <w:sz w:val="28"/>
              <w:szCs w:val="22"/>
            </w:rPr>
          </w:pPr>
          <w:hyperlink w:anchor="_Toc165899869" w:history="1">
            <w:r w:rsidR="00997805" w:rsidRPr="00997805">
              <w:rPr>
                <w:rStyle w:val="af"/>
                <w:rFonts w:eastAsia="楷体"/>
                <w:b/>
                <w:bCs/>
                <w:noProof/>
                <w:sz w:val="28"/>
                <w:lang w:val="x-none" w:eastAsia="x-none"/>
              </w:rPr>
              <w:t>第七节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金寨县城区基准地价修正系数表</w:t>
            </w:r>
            <w:r w:rsidR="00997805" w:rsidRPr="00997805">
              <w:rPr>
                <w:rFonts w:eastAsia="楷体"/>
                <w:noProof/>
                <w:webHidden/>
                <w:sz w:val="28"/>
              </w:rPr>
              <w:tab/>
            </w:r>
            <w:r w:rsidR="00997805" w:rsidRPr="00997805">
              <w:rPr>
                <w:rFonts w:eastAsia="楷体"/>
                <w:noProof/>
                <w:webHidden/>
                <w:sz w:val="28"/>
              </w:rPr>
              <w:fldChar w:fldCharType="begin"/>
            </w:r>
            <w:r w:rsidR="00997805" w:rsidRPr="00997805">
              <w:rPr>
                <w:rFonts w:eastAsia="楷体"/>
                <w:noProof/>
                <w:webHidden/>
                <w:sz w:val="28"/>
              </w:rPr>
              <w:instrText xml:space="preserve"> PAGEREF _Toc165899869 \h </w:instrText>
            </w:r>
            <w:r w:rsidR="00997805" w:rsidRPr="00997805">
              <w:rPr>
                <w:rFonts w:eastAsia="楷体"/>
                <w:noProof/>
                <w:webHidden/>
                <w:sz w:val="28"/>
              </w:rPr>
            </w:r>
            <w:r w:rsidR="00997805" w:rsidRPr="00997805">
              <w:rPr>
                <w:rFonts w:eastAsia="楷体"/>
                <w:noProof/>
                <w:webHidden/>
                <w:sz w:val="28"/>
              </w:rPr>
              <w:fldChar w:fldCharType="separate"/>
            </w:r>
            <w:r w:rsidR="00C96D2C">
              <w:rPr>
                <w:rFonts w:eastAsia="楷体"/>
                <w:noProof/>
                <w:webHidden/>
                <w:sz w:val="28"/>
              </w:rPr>
              <w:t>10</w:t>
            </w:r>
            <w:r w:rsidR="00997805" w:rsidRPr="00997805">
              <w:rPr>
                <w:rFonts w:eastAsia="楷体"/>
                <w:noProof/>
                <w:webHidden/>
                <w:sz w:val="28"/>
              </w:rPr>
              <w:fldChar w:fldCharType="end"/>
            </w:r>
          </w:hyperlink>
        </w:p>
        <w:p w:rsidR="00997805" w:rsidRPr="00997805" w:rsidRDefault="001702F0" w:rsidP="00997805">
          <w:pPr>
            <w:pStyle w:val="25"/>
            <w:tabs>
              <w:tab w:val="right" w:leader="dot" w:pos="9060"/>
            </w:tabs>
            <w:spacing w:line="480" w:lineRule="exact"/>
            <w:rPr>
              <w:rStyle w:val="af"/>
              <w:noProof/>
              <w:sz w:val="32"/>
            </w:rPr>
          </w:pPr>
          <w:hyperlink w:anchor="_Toc165899870" w:history="1">
            <w:r w:rsidR="00997805" w:rsidRPr="00997805">
              <w:rPr>
                <w:rStyle w:val="af"/>
                <w:noProof/>
                <w:sz w:val="32"/>
              </w:rPr>
              <w:t>第二部分</w:t>
            </w:r>
            <w:r w:rsidR="00997805" w:rsidRPr="00997805">
              <w:rPr>
                <w:rStyle w:val="af"/>
                <w:noProof/>
                <w:sz w:val="32"/>
              </w:rPr>
              <w:t xml:space="preserve">  </w:t>
            </w:r>
            <w:r w:rsidR="00997805" w:rsidRPr="00997805">
              <w:rPr>
                <w:rStyle w:val="af"/>
                <w:noProof/>
                <w:sz w:val="32"/>
              </w:rPr>
              <w:t>乡镇基准地价内涵与土地估价参数</w:t>
            </w:r>
            <w:r w:rsidR="00997805" w:rsidRPr="00997805">
              <w:rPr>
                <w:rStyle w:val="af"/>
                <w:noProof/>
                <w:webHidden/>
                <w:sz w:val="32"/>
              </w:rPr>
              <w:tab/>
            </w:r>
            <w:r w:rsidR="00997805" w:rsidRPr="00997805">
              <w:rPr>
                <w:rStyle w:val="af"/>
                <w:noProof/>
                <w:webHidden/>
                <w:sz w:val="32"/>
              </w:rPr>
              <w:fldChar w:fldCharType="begin"/>
            </w:r>
            <w:r w:rsidR="00997805" w:rsidRPr="00997805">
              <w:rPr>
                <w:rStyle w:val="af"/>
                <w:noProof/>
                <w:webHidden/>
                <w:sz w:val="32"/>
              </w:rPr>
              <w:instrText xml:space="preserve"> PAGEREF _Toc165899870 \h </w:instrText>
            </w:r>
            <w:r w:rsidR="00997805" w:rsidRPr="00997805">
              <w:rPr>
                <w:rStyle w:val="af"/>
                <w:noProof/>
                <w:webHidden/>
                <w:sz w:val="32"/>
              </w:rPr>
            </w:r>
            <w:r w:rsidR="00997805" w:rsidRPr="00997805">
              <w:rPr>
                <w:rStyle w:val="af"/>
                <w:noProof/>
                <w:webHidden/>
                <w:sz w:val="32"/>
              </w:rPr>
              <w:fldChar w:fldCharType="separate"/>
            </w:r>
            <w:r w:rsidR="00C96D2C">
              <w:rPr>
                <w:rStyle w:val="af"/>
                <w:noProof/>
                <w:webHidden/>
                <w:sz w:val="32"/>
              </w:rPr>
              <w:t>72</w:t>
            </w:r>
            <w:r w:rsidR="00997805" w:rsidRPr="00997805">
              <w:rPr>
                <w:rStyle w:val="af"/>
                <w:noProof/>
                <w:webHidden/>
                <w:sz w:val="32"/>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71" w:history="1">
            <w:r w:rsidR="00997805" w:rsidRPr="00997805">
              <w:rPr>
                <w:rStyle w:val="af"/>
                <w:rFonts w:eastAsia="楷体"/>
                <w:b/>
                <w:bCs/>
                <w:noProof/>
                <w:sz w:val="28"/>
                <w:lang w:val="x-none" w:eastAsia="x-none"/>
              </w:rPr>
              <w:t>第一节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基准地价内涵的设定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_Toc165899871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72</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72" w:history="1">
            <w:r w:rsidR="00997805" w:rsidRPr="00997805">
              <w:rPr>
                <w:rStyle w:val="af"/>
                <w:rFonts w:eastAsia="楷体"/>
                <w:b/>
                <w:bCs/>
                <w:noProof/>
                <w:sz w:val="28"/>
                <w:lang w:val="x-none" w:eastAsia="x-none"/>
              </w:rPr>
              <w:t>第二节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还原率的测算与确定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_Toc165899872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73</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73" w:history="1">
            <w:r w:rsidR="00997805" w:rsidRPr="00997805">
              <w:rPr>
                <w:rStyle w:val="af"/>
                <w:rFonts w:eastAsia="楷体"/>
                <w:b/>
                <w:bCs/>
                <w:noProof/>
                <w:sz w:val="28"/>
                <w:lang w:val="x-none" w:eastAsia="x-none"/>
              </w:rPr>
              <w:t>第三节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房屋重置价的确定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_Toc165899873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75</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74" w:history="1">
            <w:r w:rsidR="00997805" w:rsidRPr="00997805">
              <w:rPr>
                <w:rStyle w:val="af"/>
                <w:rFonts w:eastAsia="楷体"/>
                <w:b/>
                <w:bCs/>
                <w:noProof/>
                <w:sz w:val="28"/>
                <w:lang w:val="x-none" w:eastAsia="x-none"/>
              </w:rPr>
              <w:t>第四节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容积率修正系数的测算与确定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_Toc165899874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76</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75" w:history="1">
            <w:r w:rsidR="00997805" w:rsidRPr="00997805">
              <w:rPr>
                <w:rStyle w:val="af"/>
                <w:rFonts w:eastAsia="楷体"/>
                <w:b/>
                <w:bCs/>
                <w:noProof/>
                <w:sz w:val="28"/>
                <w:lang w:val="x-none" w:eastAsia="x-none"/>
              </w:rPr>
              <w:t>第五节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土地开发水平修正值的确定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_Toc165899875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77</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76" w:history="1">
            <w:r w:rsidR="00997805" w:rsidRPr="00997805">
              <w:rPr>
                <w:rStyle w:val="af"/>
                <w:rFonts w:eastAsia="楷体"/>
                <w:b/>
                <w:bCs/>
                <w:noProof/>
                <w:sz w:val="28"/>
                <w:lang w:val="x-none" w:eastAsia="x-none"/>
              </w:rPr>
              <w:t>第六节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其它土地估价参数的确定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_Toc165899876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78</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77" w:history="1">
            <w:r w:rsidR="00997805" w:rsidRPr="00997805">
              <w:rPr>
                <w:rStyle w:val="af"/>
                <w:rFonts w:eastAsia="楷体"/>
                <w:b/>
                <w:bCs/>
                <w:noProof/>
                <w:sz w:val="28"/>
                <w:lang w:val="x-none" w:eastAsia="x-none"/>
              </w:rPr>
              <w:t>第七节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金寨县乡镇基准地价修正系数表</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_Toc165899877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79</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25"/>
            <w:tabs>
              <w:tab w:val="right" w:leader="dot" w:pos="9060"/>
            </w:tabs>
            <w:spacing w:line="480" w:lineRule="exact"/>
            <w:rPr>
              <w:rStyle w:val="af"/>
              <w:noProof/>
              <w:sz w:val="32"/>
            </w:rPr>
          </w:pPr>
          <w:hyperlink w:anchor="_Toc165899878" w:history="1">
            <w:r w:rsidR="00997805" w:rsidRPr="00997805">
              <w:rPr>
                <w:rStyle w:val="af"/>
                <w:noProof/>
                <w:sz w:val="32"/>
              </w:rPr>
              <w:t>第三部分</w:t>
            </w:r>
            <w:r w:rsidR="00997805" w:rsidRPr="00997805">
              <w:rPr>
                <w:rStyle w:val="af"/>
                <w:noProof/>
                <w:sz w:val="32"/>
              </w:rPr>
              <w:t xml:space="preserve">  </w:t>
            </w:r>
            <w:r w:rsidR="00997805" w:rsidRPr="00997805">
              <w:rPr>
                <w:rStyle w:val="af"/>
                <w:noProof/>
                <w:sz w:val="32"/>
              </w:rPr>
              <w:t>集体建设用地基准地价内涵与土地估价参数</w:t>
            </w:r>
            <w:r w:rsidR="00997805" w:rsidRPr="00997805">
              <w:rPr>
                <w:rStyle w:val="af"/>
                <w:noProof/>
                <w:webHidden/>
                <w:sz w:val="32"/>
              </w:rPr>
              <w:tab/>
            </w:r>
            <w:r w:rsidR="00997805" w:rsidRPr="00997805">
              <w:rPr>
                <w:rStyle w:val="af"/>
                <w:noProof/>
                <w:webHidden/>
                <w:sz w:val="32"/>
              </w:rPr>
              <w:fldChar w:fldCharType="begin"/>
            </w:r>
            <w:r w:rsidR="00997805" w:rsidRPr="00997805">
              <w:rPr>
                <w:rStyle w:val="af"/>
                <w:noProof/>
                <w:webHidden/>
                <w:sz w:val="32"/>
              </w:rPr>
              <w:instrText xml:space="preserve"> PAGEREF _Toc165899878 \h </w:instrText>
            </w:r>
            <w:r w:rsidR="00997805" w:rsidRPr="00997805">
              <w:rPr>
                <w:rStyle w:val="af"/>
                <w:noProof/>
                <w:webHidden/>
                <w:sz w:val="32"/>
              </w:rPr>
            </w:r>
            <w:r w:rsidR="00997805" w:rsidRPr="00997805">
              <w:rPr>
                <w:rStyle w:val="af"/>
                <w:noProof/>
                <w:webHidden/>
                <w:sz w:val="32"/>
              </w:rPr>
              <w:fldChar w:fldCharType="separate"/>
            </w:r>
            <w:r w:rsidR="00C96D2C">
              <w:rPr>
                <w:rStyle w:val="af"/>
                <w:noProof/>
                <w:webHidden/>
                <w:sz w:val="32"/>
              </w:rPr>
              <w:t>154</w:t>
            </w:r>
            <w:r w:rsidR="00997805" w:rsidRPr="00997805">
              <w:rPr>
                <w:rStyle w:val="af"/>
                <w:noProof/>
                <w:webHidden/>
                <w:sz w:val="32"/>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79" w:history="1">
            <w:r w:rsidR="00997805" w:rsidRPr="00997805">
              <w:rPr>
                <w:rStyle w:val="af"/>
                <w:rFonts w:eastAsia="楷体"/>
                <w:b/>
                <w:bCs/>
                <w:noProof/>
                <w:sz w:val="28"/>
                <w:lang w:val="x-none" w:eastAsia="x-none"/>
              </w:rPr>
              <w:t>第一节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基准地价内涵的设定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_Toc165899879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154</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80" w:history="1">
            <w:r w:rsidR="00997805" w:rsidRPr="00997805">
              <w:rPr>
                <w:rStyle w:val="af"/>
                <w:rFonts w:eastAsia="楷体"/>
                <w:b/>
                <w:bCs/>
                <w:noProof/>
                <w:sz w:val="28"/>
                <w:lang w:val="x-none" w:eastAsia="x-none"/>
              </w:rPr>
              <w:t>第二节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还原率的测算与确定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_Toc165899880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155</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81" w:history="1">
            <w:r w:rsidR="00997805" w:rsidRPr="00997805">
              <w:rPr>
                <w:rStyle w:val="af"/>
                <w:rFonts w:eastAsia="楷体"/>
                <w:b/>
                <w:bCs/>
                <w:noProof/>
                <w:sz w:val="28"/>
                <w:lang w:val="x-none" w:eastAsia="x-none"/>
              </w:rPr>
              <w:t>第三节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房屋重置价的确定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_Toc165899881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159</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82" w:history="1">
            <w:r w:rsidR="00997805" w:rsidRPr="00997805">
              <w:rPr>
                <w:rStyle w:val="af"/>
                <w:rFonts w:eastAsia="楷体"/>
                <w:b/>
                <w:bCs/>
                <w:noProof/>
                <w:sz w:val="28"/>
                <w:lang w:val="x-none" w:eastAsia="x-none"/>
              </w:rPr>
              <w:t>第四节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容积率修正系数测算与确定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_Toc165899882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159</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83" w:history="1">
            <w:r w:rsidR="00997805" w:rsidRPr="00997805">
              <w:rPr>
                <w:rStyle w:val="af"/>
                <w:rFonts w:eastAsia="楷体"/>
                <w:b/>
                <w:bCs/>
                <w:noProof/>
                <w:sz w:val="28"/>
                <w:lang w:val="x-none" w:eastAsia="x-none"/>
              </w:rPr>
              <w:t>第五节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土地开发水平修正的确定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_Toc165899883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160</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84" w:history="1">
            <w:r w:rsidR="00997805" w:rsidRPr="00997805">
              <w:rPr>
                <w:rStyle w:val="af"/>
                <w:rFonts w:eastAsia="楷体"/>
                <w:b/>
                <w:bCs/>
                <w:noProof/>
                <w:sz w:val="28"/>
                <w:lang w:val="x-none" w:eastAsia="x-none"/>
              </w:rPr>
              <w:t>第六节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其它土地估价参数的确定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_Toc165899884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160</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85" w:history="1">
            <w:r w:rsidR="00997805" w:rsidRPr="00997805">
              <w:rPr>
                <w:rStyle w:val="af"/>
                <w:rFonts w:eastAsia="楷体"/>
                <w:b/>
                <w:bCs/>
                <w:noProof/>
                <w:sz w:val="28"/>
                <w:lang w:val="x-none" w:eastAsia="x-none"/>
              </w:rPr>
              <w:t>第七节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金寨县集体建设用地基准地价修正系数表</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_Toc165899885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162</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25"/>
            <w:tabs>
              <w:tab w:val="right" w:leader="dot" w:pos="9060"/>
            </w:tabs>
            <w:spacing w:line="480" w:lineRule="exact"/>
            <w:rPr>
              <w:rStyle w:val="af"/>
              <w:noProof/>
              <w:sz w:val="32"/>
            </w:rPr>
          </w:pPr>
          <w:hyperlink w:anchor="_Toc165899886" w:history="1">
            <w:r w:rsidR="00997805" w:rsidRPr="00997805">
              <w:rPr>
                <w:rStyle w:val="af"/>
                <w:noProof/>
                <w:sz w:val="32"/>
              </w:rPr>
              <w:t>第四部分</w:t>
            </w:r>
            <w:r w:rsidR="00997805" w:rsidRPr="00997805">
              <w:rPr>
                <w:rStyle w:val="af"/>
                <w:noProof/>
                <w:sz w:val="32"/>
              </w:rPr>
              <w:t xml:space="preserve">  </w:t>
            </w:r>
            <w:r w:rsidR="00997805" w:rsidRPr="00997805">
              <w:rPr>
                <w:rStyle w:val="af"/>
                <w:noProof/>
                <w:sz w:val="32"/>
              </w:rPr>
              <w:t>农用地基准地价内涵与土地估价参数</w:t>
            </w:r>
            <w:r w:rsidR="00997805" w:rsidRPr="00997805">
              <w:rPr>
                <w:rStyle w:val="af"/>
                <w:noProof/>
                <w:webHidden/>
                <w:sz w:val="32"/>
              </w:rPr>
              <w:tab/>
            </w:r>
            <w:r w:rsidR="00997805" w:rsidRPr="00997805">
              <w:rPr>
                <w:rStyle w:val="af"/>
                <w:noProof/>
                <w:webHidden/>
                <w:sz w:val="32"/>
              </w:rPr>
              <w:fldChar w:fldCharType="begin"/>
            </w:r>
            <w:r w:rsidR="00997805" w:rsidRPr="00997805">
              <w:rPr>
                <w:rStyle w:val="af"/>
                <w:noProof/>
                <w:webHidden/>
                <w:sz w:val="32"/>
              </w:rPr>
              <w:instrText xml:space="preserve"> PAGEREF _Toc165899886 \h </w:instrText>
            </w:r>
            <w:r w:rsidR="00997805" w:rsidRPr="00997805">
              <w:rPr>
                <w:rStyle w:val="af"/>
                <w:noProof/>
                <w:webHidden/>
                <w:sz w:val="32"/>
              </w:rPr>
            </w:r>
            <w:r w:rsidR="00997805" w:rsidRPr="00997805">
              <w:rPr>
                <w:rStyle w:val="af"/>
                <w:noProof/>
                <w:webHidden/>
                <w:sz w:val="32"/>
              </w:rPr>
              <w:fldChar w:fldCharType="separate"/>
            </w:r>
            <w:r w:rsidR="00C96D2C">
              <w:rPr>
                <w:rStyle w:val="af"/>
                <w:noProof/>
                <w:webHidden/>
                <w:sz w:val="32"/>
              </w:rPr>
              <w:t>180</w:t>
            </w:r>
            <w:r w:rsidR="00997805" w:rsidRPr="00997805">
              <w:rPr>
                <w:rStyle w:val="af"/>
                <w:noProof/>
                <w:webHidden/>
                <w:sz w:val="32"/>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87" w:history="1">
            <w:r w:rsidR="00997805" w:rsidRPr="00997805">
              <w:rPr>
                <w:rStyle w:val="af"/>
                <w:rFonts w:eastAsia="楷体"/>
                <w:b/>
                <w:bCs/>
                <w:noProof/>
                <w:sz w:val="28"/>
                <w:lang w:val="x-none" w:eastAsia="x-none"/>
              </w:rPr>
              <w:t>第一节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农用地基准地价内涵界定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_Toc165899887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180</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88" w:history="1">
            <w:r w:rsidR="00997805" w:rsidRPr="00997805">
              <w:rPr>
                <w:rStyle w:val="af"/>
                <w:rFonts w:eastAsia="楷体"/>
                <w:b/>
                <w:bCs/>
                <w:noProof/>
                <w:sz w:val="28"/>
                <w:lang w:val="x-none" w:eastAsia="x-none"/>
              </w:rPr>
              <w:t>第二节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基准地价评估相关参数确定</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_Toc165899888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183</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89" w:history="1">
            <w:r w:rsidR="00997805" w:rsidRPr="00997805">
              <w:rPr>
                <w:rStyle w:val="af"/>
                <w:rFonts w:eastAsia="楷体"/>
                <w:b/>
                <w:bCs/>
                <w:noProof/>
                <w:sz w:val="28"/>
                <w:lang w:val="x-none" w:eastAsia="x-none"/>
              </w:rPr>
              <w:t>第三节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金寨县农用地基准地价修正系数表</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_Toc165899889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188</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25"/>
            <w:tabs>
              <w:tab w:val="right" w:leader="dot" w:pos="9060"/>
            </w:tabs>
            <w:spacing w:line="480" w:lineRule="exact"/>
            <w:rPr>
              <w:rStyle w:val="af"/>
              <w:noProof/>
              <w:sz w:val="32"/>
            </w:rPr>
          </w:pPr>
          <w:hyperlink w:anchor="_Toc165899890" w:history="1">
            <w:r w:rsidR="00997805" w:rsidRPr="00997805">
              <w:rPr>
                <w:rStyle w:val="af"/>
                <w:noProof/>
                <w:sz w:val="32"/>
              </w:rPr>
              <w:t>第五部分</w:t>
            </w:r>
            <w:r w:rsidR="00997805" w:rsidRPr="00997805">
              <w:rPr>
                <w:rStyle w:val="af"/>
                <w:noProof/>
                <w:sz w:val="32"/>
              </w:rPr>
              <w:t xml:space="preserve">  </w:t>
            </w:r>
            <w:r w:rsidR="00997805" w:rsidRPr="00997805">
              <w:rPr>
                <w:rStyle w:val="af"/>
                <w:noProof/>
                <w:sz w:val="32"/>
              </w:rPr>
              <w:t>标定地价内涵与土地估价参数</w:t>
            </w:r>
            <w:r w:rsidR="00997805" w:rsidRPr="00997805">
              <w:rPr>
                <w:rStyle w:val="af"/>
                <w:noProof/>
                <w:webHidden/>
                <w:sz w:val="32"/>
              </w:rPr>
              <w:tab/>
            </w:r>
            <w:r w:rsidR="00997805" w:rsidRPr="00997805">
              <w:rPr>
                <w:rStyle w:val="af"/>
                <w:noProof/>
                <w:webHidden/>
                <w:sz w:val="32"/>
              </w:rPr>
              <w:fldChar w:fldCharType="begin"/>
            </w:r>
            <w:r w:rsidR="00997805" w:rsidRPr="00997805">
              <w:rPr>
                <w:rStyle w:val="af"/>
                <w:noProof/>
                <w:webHidden/>
                <w:sz w:val="32"/>
              </w:rPr>
              <w:instrText xml:space="preserve"> PAGEREF _Toc165899890 \h </w:instrText>
            </w:r>
            <w:r w:rsidR="00997805" w:rsidRPr="00997805">
              <w:rPr>
                <w:rStyle w:val="af"/>
                <w:noProof/>
                <w:webHidden/>
                <w:sz w:val="32"/>
              </w:rPr>
            </w:r>
            <w:r w:rsidR="00997805" w:rsidRPr="00997805">
              <w:rPr>
                <w:rStyle w:val="af"/>
                <w:noProof/>
                <w:webHidden/>
                <w:sz w:val="32"/>
              </w:rPr>
              <w:fldChar w:fldCharType="separate"/>
            </w:r>
            <w:r w:rsidR="00C96D2C">
              <w:rPr>
                <w:rStyle w:val="af"/>
                <w:noProof/>
                <w:webHidden/>
                <w:sz w:val="32"/>
              </w:rPr>
              <w:t>214</w:t>
            </w:r>
            <w:r w:rsidR="00997805" w:rsidRPr="00997805">
              <w:rPr>
                <w:rStyle w:val="af"/>
                <w:noProof/>
                <w:webHidden/>
                <w:sz w:val="32"/>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91" w:history="1">
            <w:r w:rsidR="00997805" w:rsidRPr="00997805">
              <w:rPr>
                <w:rStyle w:val="af"/>
                <w:rFonts w:eastAsia="楷体"/>
                <w:b/>
                <w:bCs/>
                <w:noProof/>
                <w:sz w:val="28"/>
                <w:lang w:val="x-none" w:eastAsia="x-none"/>
              </w:rPr>
              <w:t>第一节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标定地价的内涵</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_Toc165899891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214</w:t>
            </w:r>
            <w:r w:rsidR="00997805" w:rsidRPr="00997805">
              <w:rPr>
                <w:rStyle w:val="af"/>
                <w:rFonts w:eastAsia="楷体"/>
                <w:b/>
                <w:bCs/>
                <w:noProof/>
                <w:webHidden/>
                <w:sz w:val="28"/>
                <w:lang w:val="x-none" w:eastAsia="x-none"/>
              </w:rPr>
              <w:fldChar w:fldCharType="end"/>
            </w:r>
          </w:hyperlink>
        </w:p>
        <w:p w:rsidR="00997805" w:rsidRPr="00997805" w:rsidRDefault="001702F0" w:rsidP="00997805">
          <w:pPr>
            <w:pStyle w:val="34"/>
            <w:tabs>
              <w:tab w:val="right" w:leader="dot" w:pos="9060"/>
            </w:tabs>
            <w:spacing w:line="360" w:lineRule="auto"/>
            <w:rPr>
              <w:rStyle w:val="af"/>
              <w:rFonts w:eastAsia="楷体"/>
              <w:b/>
              <w:bCs/>
              <w:noProof/>
              <w:sz w:val="28"/>
              <w:lang w:val="x-none" w:eastAsia="x-none"/>
            </w:rPr>
          </w:pPr>
          <w:hyperlink w:anchor="_Toc165899892" w:history="1">
            <w:r w:rsidR="00997805" w:rsidRPr="00997805">
              <w:rPr>
                <w:rStyle w:val="af"/>
                <w:rFonts w:eastAsia="楷体"/>
                <w:b/>
                <w:bCs/>
                <w:noProof/>
                <w:sz w:val="28"/>
                <w:lang w:val="x-none" w:eastAsia="x-none"/>
              </w:rPr>
              <w:t>第二节</w:t>
            </w:r>
            <w:r w:rsidR="00997805" w:rsidRPr="00997805">
              <w:rPr>
                <w:rStyle w:val="af"/>
                <w:rFonts w:eastAsia="楷体"/>
                <w:b/>
                <w:bCs/>
                <w:noProof/>
                <w:sz w:val="28"/>
                <w:lang w:val="x-none" w:eastAsia="x-none"/>
              </w:rPr>
              <w:t xml:space="preserve">  </w:t>
            </w:r>
            <w:r w:rsidR="00997805" w:rsidRPr="00997805">
              <w:rPr>
                <w:rStyle w:val="af"/>
                <w:rFonts w:eastAsia="楷体"/>
                <w:b/>
                <w:bCs/>
                <w:noProof/>
                <w:sz w:val="28"/>
                <w:lang w:val="x-none" w:eastAsia="x-none"/>
              </w:rPr>
              <w:t>标定地价修正系数表</w:t>
            </w:r>
            <w:r w:rsidR="00997805" w:rsidRPr="00997805">
              <w:rPr>
                <w:rStyle w:val="af"/>
                <w:rFonts w:eastAsia="楷体"/>
                <w:b/>
                <w:bCs/>
                <w:noProof/>
                <w:webHidden/>
                <w:sz w:val="28"/>
                <w:lang w:val="x-none" w:eastAsia="x-none"/>
              </w:rPr>
              <w:tab/>
            </w:r>
            <w:r w:rsidR="00997805" w:rsidRPr="00997805">
              <w:rPr>
                <w:rStyle w:val="af"/>
                <w:rFonts w:eastAsia="楷体"/>
                <w:b/>
                <w:bCs/>
                <w:noProof/>
                <w:webHidden/>
                <w:sz w:val="28"/>
                <w:lang w:val="x-none" w:eastAsia="x-none"/>
              </w:rPr>
              <w:fldChar w:fldCharType="begin"/>
            </w:r>
            <w:r w:rsidR="00997805" w:rsidRPr="00997805">
              <w:rPr>
                <w:rStyle w:val="af"/>
                <w:rFonts w:eastAsia="楷体"/>
                <w:b/>
                <w:bCs/>
                <w:noProof/>
                <w:webHidden/>
                <w:sz w:val="28"/>
                <w:lang w:val="x-none" w:eastAsia="x-none"/>
              </w:rPr>
              <w:instrText xml:space="preserve"> PAGEREF _Toc165899892 \h </w:instrText>
            </w:r>
            <w:r w:rsidR="00997805" w:rsidRPr="00997805">
              <w:rPr>
                <w:rStyle w:val="af"/>
                <w:rFonts w:eastAsia="楷体"/>
                <w:b/>
                <w:bCs/>
                <w:noProof/>
                <w:webHidden/>
                <w:sz w:val="28"/>
                <w:lang w:val="x-none" w:eastAsia="x-none"/>
              </w:rPr>
            </w:r>
            <w:r w:rsidR="00997805" w:rsidRPr="00997805">
              <w:rPr>
                <w:rStyle w:val="af"/>
                <w:rFonts w:eastAsia="楷体"/>
                <w:b/>
                <w:bCs/>
                <w:noProof/>
                <w:webHidden/>
                <w:sz w:val="28"/>
                <w:lang w:val="x-none" w:eastAsia="x-none"/>
              </w:rPr>
              <w:fldChar w:fldCharType="separate"/>
            </w:r>
            <w:r w:rsidR="00C96D2C">
              <w:rPr>
                <w:rStyle w:val="af"/>
                <w:rFonts w:eastAsia="楷体"/>
                <w:b/>
                <w:bCs/>
                <w:noProof/>
                <w:webHidden/>
                <w:sz w:val="28"/>
                <w:lang w:val="x-none" w:eastAsia="x-none"/>
              </w:rPr>
              <w:t>215</w:t>
            </w:r>
            <w:r w:rsidR="00997805" w:rsidRPr="00997805">
              <w:rPr>
                <w:rStyle w:val="af"/>
                <w:rFonts w:eastAsia="楷体"/>
                <w:b/>
                <w:bCs/>
                <w:noProof/>
                <w:webHidden/>
                <w:sz w:val="28"/>
                <w:lang w:val="x-none" w:eastAsia="x-none"/>
              </w:rPr>
              <w:fldChar w:fldCharType="end"/>
            </w:r>
          </w:hyperlink>
        </w:p>
        <w:p w:rsidR="00997805" w:rsidRPr="00997805" w:rsidRDefault="00997805">
          <w:pPr>
            <w:ind w:firstLine="562"/>
            <w:rPr>
              <w:rFonts w:cs="Times New Roman"/>
            </w:rPr>
          </w:pPr>
          <w:r w:rsidRPr="00997805">
            <w:rPr>
              <w:rFonts w:cs="Times New Roman"/>
              <w:b/>
              <w:bCs/>
              <w:lang w:val="zh-CN"/>
            </w:rPr>
            <w:fldChar w:fldCharType="end"/>
          </w:r>
        </w:p>
      </w:sdtContent>
    </w:sdt>
    <w:p w:rsidR="00E14311" w:rsidRPr="00997805" w:rsidRDefault="00E14311" w:rsidP="00997805">
      <w:pPr>
        <w:pStyle w:val="25"/>
        <w:tabs>
          <w:tab w:val="right" w:leader="dot" w:pos="9060"/>
        </w:tabs>
        <w:spacing w:line="480" w:lineRule="exact"/>
        <w:sectPr w:rsidR="00E14311" w:rsidRPr="00997805" w:rsidSect="00C420A0">
          <w:pgSz w:w="11906" w:h="16838" w:code="9"/>
          <w:pgMar w:top="1418" w:right="1418" w:bottom="1418" w:left="1418" w:header="113" w:footer="113" w:gutter="0"/>
          <w:cols w:space="425"/>
          <w:docGrid w:type="lines" w:linePitch="381"/>
        </w:sectPr>
      </w:pPr>
    </w:p>
    <w:p w:rsidR="0040097A" w:rsidRPr="00997805" w:rsidRDefault="00E14311" w:rsidP="0040097A">
      <w:pPr>
        <w:pStyle w:val="2"/>
        <w:rPr>
          <w:rFonts w:ascii="Times New Roman" w:hAnsi="Times New Roman" w:cs="Times New Roman"/>
        </w:rPr>
      </w:pPr>
      <w:bookmarkStart w:id="4" w:name="_Toc165899862"/>
      <w:r w:rsidRPr="00997805">
        <w:rPr>
          <w:rFonts w:ascii="Times New Roman" w:hAnsi="Times New Roman" w:cs="Times New Roman"/>
        </w:rPr>
        <w:lastRenderedPageBreak/>
        <w:t>第一部分</w:t>
      </w:r>
      <w:r w:rsidR="0040097A" w:rsidRPr="00997805">
        <w:rPr>
          <w:rFonts w:ascii="Times New Roman" w:hAnsi="Times New Roman" w:cs="Times New Roman"/>
        </w:rPr>
        <w:t xml:space="preserve">  </w:t>
      </w:r>
      <w:r w:rsidR="0040097A" w:rsidRPr="00997805">
        <w:rPr>
          <w:rFonts w:ascii="Times New Roman" w:hAnsi="Times New Roman" w:cs="Times New Roman"/>
        </w:rPr>
        <w:t>城区国有建设用地基准地价内涵与土地估价参数</w:t>
      </w:r>
      <w:bookmarkEnd w:id="0"/>
      <w:bookmarkEnd w:id="1"/>
      <w:bookmarkEnd w:id="2"/>
      <w:bookmarkEnd w:id="3"/>
      <w:bookmarkEnd w:id="4"/>
    </w:p>
    <w:p w:rsidR="0040097A" w:rsidRPr="00997805" w:rsidRDefault="0040097A" w:rsidP="00997805">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5" w:name="_Toc440436593"/>
      <w:bookmarkStart w:id="6" w:name="_Toc477524877"/>
      <w:bookmarkStart w:id="7" w:name="_Toc509843359"/>
      <w:bookmarkStart w:id="8" w:name="_Toc522270373"/>
      <w:bookmarkStart w:id="9" w:name="_Toc18582375"/>
      <w:bookmarkStart w:id="10" w:name="_Toc68695581"/>
      <w:bookmarkStart w:id="11" w:name="_Toc108776823"/>
      <w:bookmarkStart w:id="12" w:name="_Toc162511915"/>
      <w:bookmarkStart w:id="13" w:name="_Toc165899863"/>
      <w:r w:rsidRPr="00997805">
        <w:rPr>
          <w:rFonts w:eastAsia="楷体_GB2312" w:cs="Times New Roman"/>
          <w:b/>
          <w:bCs/>
          <w:kern w:val="2"/>
          <w:sz w:val="32"/>
          <w:szCs w:val="32"/>
          <w:lang w:val="x-none" w:eastAsia="x-none"/>
        </w:rPr>
        <w:t>第一节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基准地价内涵的设定</w:t>
      </w:r>
      <w:bookmarkEnd w:id="5"/>
      <w:bookmarkEnd w:id="6"/>
      <w:bookmarkEnd w:id="7"/>
      <w:bookmarkEnd w:id="8"/>
      <w:bookmarkEnd w:id="9"/>
      <w:bookmarkEnd w:id="10"/>
      <w:bookmarkEnd w:id="11"/>
      <w:bookmarkEnd w:id="12"/>
      <w:bookmarkEnd w:id="13"/>
    </w:p>
    <w:p w:rsidR="0040097A" w:rsidRPr="00997805" w:rsidRDefault="0040097A" w:rsidP="003A6AFA">
      <w:pPr>
        <w:pStyle w:val="a8"/>
      </w:pPr>
      <w:r w:rsidRPr="00997805">
        <w:t>一、基准地价内涵的设定</w:t>
      </w:r>
    </w:p>
    <w:p w:rsidR="0040097A" w:rsidRPr="00997805" w:rsidRDefault="0040097A" w:rsidP="0040097A">
      <w:pPr>
        <w:ind w:firstLine="560"/>
        <w:rPr>
          <w:rFonts w:cs="Times New Roman"/>
        </w:rPr>
      </w:pPr>
      <w:r w:rsidRPr="00997805">
        <w:rPr>
          <w:rFonts w:cs="Times New Roman"/>
        </w:rPr>
        <w:t>（一）基准地价概念</w:t>
      </w:r>
    </w:p>
    <w:p w:rsidR="0040097A" w:rsidRPr="00997805" w:rsidRDefault="0040097A" w:rsidP="0040097A">
      <w:pPr>
        <w:ind w:firstLine="560"/>
        <w:rPr>
          <w:rFonts w:cs="Times New Roman"/>
        </w:rPr>
      </w:pPr>
      <w:r w:rsidRPr="00997805">
        <w:rPr>
          <w:rFonts w:cs="Times New Roman"/>
        </w:rPr>
        <w:t>基准地价是指在土地利用总体规划确定的城镇可建设用地范围内，对平均开发利用条件下，不同级别或不同均质地域的建设用地，按照商服、住宅、工业等用途分别评估，并由政府确定的，某一估价期日法定最高使用年期土地权利的区域平均价格。它是在设定估价期日、设定土地开发程度、设定使用年期下完整土地使用权的区域平均价格。</w:t>
      </w:r>
    </w:p>
    <w:p w:rsidR="0040097A" w:rsidRPr="00997805" w:rsidRDefault="0040097A" w:rsidP="0040097A">
      <w:pPr>
        <w:ind w:firstLine="560"/>
        <w:rPr>
          <w:rFonts w:cs="Times New Roman"/>
        </w:rPr>
      </w:pPr>
      <w:r w:rsidRPr="00997805">
        <w:rPr>
          <w:rFonts w:cs="Times New Roman"/>
        </w:rPr>
        <w:t>（二）基准地价内涵设定的具体条件</w:t>
      </w:r>
    </w:p>
    <w:p w:rsidR="0040097A" w:rsidRPr="00997805" w:rsidRDefault="0040097A" w:rsidP="0040097A">
      <w:pPr>
        <w:ind w:firstLine="560"/>
        <w:rPr>
          <w:rFonts w:cs="Times New Roman"/>
        </w:rPr>
      </w:pPr>
      <w:r w:rsidRPr="00997805">
        <w:rPr>
          <w:rFonts w:cs="Times New Roman"/>
        </w:rPr>
        <w:t>1</w:t>
      </w:r>
      <w:r w:rsidRPr="00997805">
        <w:rPr>
          <w:rFonts w:cs="Times New Roman"/>
        </w:rPr>
        <w:t>．估价期日</w:t>
      </w:r>
    </w:p>
    <w:p w:rsidR="0040097A" w:rsidRPr="00997805" w:rsidRDefault="0040097A" w:rsidP="0040097A">
      <w:pPr>
        <w:ind w:firstLine="560"/>
        <w:rPr>
          <w:rFonts w:cs="Times New Roman"/>
        </w:rPr>
      </w:pPr>
      <w:r w:rsidRPr="00997805">
        <w:rPr>
          <w:rFonts w:cs="Times New Roman"/>
        </w:rPr>
        <w:t>按安徽省自然资源厅统一部署要求和工作实际开展的时间，本次评估估价期日为</w:t>
      </w:r>
      <w:r w:rsidRPr="00997805">
        <w:rPr>
          <w:rFonts w:cs="Times New Roman"/>
        </w:rPr>
        <w:t>2023</w:t>
      </w:r>
      <w:r w:rsidRPr="00997805">
        <w:rPr>
          <w:rFonts w:cs="Times New Roman"/>
        </w:rPr>
        <w:t>年</w:t>
      </w:r>
      <w:r w:rsidRPr="00997805">
        <w:rPr>
          <w:rFonts w:cs="Times New Roman"/>
        </w:rPr>
        <w:t>7</w:t>
      </w:r>
      <w:r w:rsidRPr="00997805">
        <w:rPr>
          <w:rFonts w:cs="Times New Roman"/>
        </w:rPr>
        <w:t>月</w:t>
      </w:r>
      <w:r w:rsidRPr="00997805">
        <w:rPr>
          <w:rFonts w:cs="Times New Roman"/>
        </w:rPr>
        <w:t>1</w:t>
      </w:r>
      <w:r w:rsidRPr="00997805">
        <w:rPr>
          <w:rFonts w:cs="Times New Roman"/>
        </w:rPr>
        <w:t>日。</w:t>
      </w:r>
    </w:p>
    <w:p w:rsidR="0040097A" w:rsidRPr="00997805" w:rsidRDefault="0040097A" w:rsidP="0040097A">
      <w:pPr>
        <w:ind w:firstLine="560"/>
        <w:rPr>
          <w:rFonts w:cs="Times New Roman"/>
        </w:rPr>
      </w:pPr>
      <w:r w:rsidRPr="00997805">
        <w:rPr>
          <w:rFonts w:cs="Times New Roman"/>
        </w:rPr>
        <w:t>2</w:t>
      </w:r>
      <w:r w:rsidRPr="00997805">
        <w:rPr>
          <w:rFonts w:cs="Times New Roman"/>
        </w:rPr>
        <w:t>．土地使用年期</w:t>
      </w:r>
    </w:p>
    <w:p w:rsidR="0040097A" w:rsidRPr="00997805" w:rsidRDefault="0040097A" w:rsidP="0040097A">
      <w:pPr>
        <w:ind w:firstLine="560"/>
        <w:rPr>
          <w:rFonts w:cs="Times New Roman"/>
        </w:rPr>
      </w:pPr>
      <w:r w:rsidRPr="00997805">
        <w:rPr>
          <w:rFonts w:cs="Times New Roman"/>
        </w:rPr>
        <w:t>土地使用年期按法定最高出让年限设定，根据《中华人民共和国城镇国有土地使用权出让和转让暂行条例》（国务院令第</w:t>
      </w:r>
      <w:r w:rsidRPr="00997805">
        <w:rPr>
          <w:rFonts w:cs="Times New Roman"/>
        </w:rPr>
        <w:t>55</w:t>
      </w:r>
      <w:r w:rsidRPr="00997805">
        <w:rPr>
          <w:rFonts w:cs="Times New Roman"/>
        </w:rPr>
        <w:t>号），即商服用地</w:t>
      </w:r>
      <w:r w:rsidRPr="00997805">
        <w:rPr>
          <w:rFonts w:cs="Times New Roman"/>
        </w:rPr>
        <w:t>40</w:t>
      </w:r>
      <w:r w:rsidRPr="00997805">
        <w:rPr>
          <w:rFonts w:cs="Times New Roman"/>
        </w:rPr>
        <w:t>年、住宅用地</w:t>
      </w:r>
      <w:r w:rsidRPr="00997805">
        <w:rPr>
          <w:rFonts w:cs="Times New Roman"/>
        </w:rPr>
        <w:t>70</w:t>
      </w:r>
      <w:r w:rsidRPr="00997805">
        <w:rPr>
          <w:rFonts w:cs="Times New Roman"/>
        </w:rPr>
        <w:t>年、工业用地、物流仓储用地、公共管理与公共服务用地和公用设施用地</w:t>
      </w:r>
      <w:r w:rsidRPr="00997805">
        <w:rPr>
          <w:rFonts w:cs="Times New Roman"/>
        </w:rPr>
        <w:t>50</w:t>
      </w:r>
      <w:r w:rsidRPr="00997805">
        <w:rPr>
          <w:rFonts w:cs="Times New Roman"/>
        </w:rPr>
        <w:t>年，详见下表。</w:t>
      </w:r>
    </w:p>
    <w:p w:rsidR="0040097A" w:rsidRPr="00997805" w:rsidRDefault="0040097A" w:rsidP="0040097A">
      <w:pPr>
        <w:ind w:firstLine="560"/>
        <w:rPr>
          <w:rFonts w:cs="Times New Roman"/>
        </w:rPr>
      </w:pPr>
      <w:r w:rsidRPr="00997805">
        <w:rPr>
          <w:rFonts w:cs="Times New Roman"/>
        </w:rPr>
        <w:t>3</w:t>
      </w:r>
      <w:r w:rsidRPr="00997805">
        <w:rPr>
          <w:rFonts w:cs="Times New Roman"/>
        </w:rPr>
        <w:t>．土地开发水平</w:t>
      </w:r>
    </w:p>
    <w:p w:rsidR="0040097A" w:rsidRPr="00997805" w:rsidRDefault="0040097A" w:rsidP="0040097A">
      <w:pPr>
        <w:ind w:firstLine="560"/>
        <w:rPr>
          <w:rFonts w:cs="Times New Roman"/>
        </w:rPr>
        <w:sectPr w:rsidR="0040097A" w:rsidRPr="00997805" w:rsidSect="00997805">
          <w:footerReference w:type="default" r:id="rId13"/>
          <w:pgSz w:w="11906" w:h="16838" w:code="9"/>
          <w:pgMar w:top="1418" w:right="1418" w:bottom="1418" w:left="1418" w:header="113" w:footer="113" w:gutter="0"/>
          <w:pgNumType w:start="1"/>
          <w:cols w:space="425"/>
          <w:docGrid w:type="lines" w:linePitch="381"/>
        </w:sectPr>
      </w:pPr>
      <w:r w:rsidRPr="00997805">
        <w:rPr>
          <w:rFonts w:cs="Times New Roman"/>
        </w:rPr>
        <w:t>根据各土地级别或均质区域内同一用途现状平均土地开发程度或</w:t>
      </w:r>
      <w:r w:rsidRPr="00997805">
        <w:rPr>
          <w:rFonts w:cs="Times New Roman"/>
        </w:rPr>
        <w:t>2/3</w:t>
      </w:r>
      <w:r w:rsidRPr="00997805">
        <w:rPr>
          <w:rFonts w:cs="Times New Roman"/>
        </w:rPr>
        <w:t>以上面积已经达到的宗地红线外基础设施平均水平，宗地红线内</w:t>
      </w:r>
      <w:r w:rsidRPr="00997805">
        <w:rPr>
          <w:rFonts w:cs="Times New Roman"/>
        </w:rPr>
        <w:t>“</w:t>
      </w:r>
      <w:r w:rsidRPr="00997805">
        <w:rPr>
          <w:rFonts w:cs="Times New Roman"/>
        </w:rPr>
        <w:t>场地平整</w:t>
      </w:r>
      <w:r w:rsidRPr="00997805">
        <w:rPr>
          <w:rFonts w:cs="Times New Roman"/>
        </w:rPr>
        <w:t>”</w:t>
      </w:r>
      <w:r w:rsidRPr="00997805">
        <w:rPr>
          <w:rFonts w:cs="Times New Roman"/>
        </w:rPr>
        <w:t>。</w:t>
      </w:r>
      <w:r w:rsidRPr="00997805">
        <w:rPr>
          <w:rFonts w:cs="Times New Roman"/>
        </w:rPr>
        <w:t xml:space="preserve"> </w:t>
      </w:r>
      <w:r w:rsidRPr="00997805">
        <w:rPr>
          <w:rFonts w:cs="Times New Roman"/>
        </w:rPr>
        <w:t>商服用地、住宅用地和公共管理与公共服务用地各级别土地开发程度设定从</w:t>
      </w:r>
      <w:r w:rsidRPr="00997805">
        <w:rPr>
          <w:rFonts w:cs="Times New Roman"/>
        </w:rPr>
        <w:t>“</w:t>
      </w:r>
      <w:r w:rsidRPr="00997805">
        <w:rPr>
          <w:rFonts w:cs="Times New Roman"/>
        </w:rPr>
        <w:t>六通一平</w:t>
      </w:r>
      <w:r w:rsidRPr="00997805">
        <w:rPr>
          <w:rFonts w:cs="Times New Roman"/>
        </w:rPr>
        <w:t>”</w:t>
      </w:r>
      <w:r w:rsidRPr="00997805">
        <w:rPr>
          <w:rFonts w:cs="Times New Roman"/>
        </w:rPr>
        <w:t>到</w:t>
      </w:r>
      <w:r w:rsidRPr="00997805">
        <w:rPr>
          <w:rFonts w:cs="Times New Roman"/>
        </w:rPr>
        <w:t>“</w:t>
      </w:r>
      <w:r w:rsidRPr="00997805">
        <w:rPr>
          <w:rFonts w:cs="Times New Roman"/>
        </w:rPr>
        <w:t>五通一平</w:t>
      </w:r>
      <w:r w:rsidRPr="00997805">
        <w:rPr>
          <w:rFonts w:cs="Times New Roman"/>
        </w:rPr>
        <w:t>”</w:t>
      </w:r>
      <w:r w:rsidRPr="00997805">
        <w:rPr>
          <w:rFonts w:cs="Times New Roman"/>
        </w:rPr>
        <w:t>不等，工业用地和物流仓储用地各级别土地开发程度设定均为</w:t>
      </w:r>
      <w:r w:rsidRPr="00997805">
        <w:rPr>
          <w:rFonts w:cs="Times New Roman"/>
        </w:rPr>
        <w:t>“</w:t>
      </w:r>
      <w:r w:rsidRPr="00997805">
        <w:rPr>
          <w:rFonts w:cs="Times New Roman"/>
        </w:rPr>
        <w:t>五通一平</w:t>
      </w:r>
      <w:r w:rsidRPr="00997805">
        <w:rPr>
          <w:rFonts w:cs="Times New Roman"/>
        </w:rPr>
        <w:t>”</w:t>
      </w:r>
      <w:r w:rsidRPr="00997805">
        <w:rPr>
          <w:rFonts w:cs="Times New Roman"/>
        </w:rPr>
        <w:t>。红线外</w:t>
      </w:r>
      <w:r w:rsidRPr="00997805">
        <w:rPr>
          <w:rFonts w:cs="Times New Roman"/>
        </w:rPr>
        <w:t>“</w:t>
      </w:r>
      <w:r w:rsidRPr="00997805">
        <w:rPr>
          <w:rFonts w:cs="Times New Roman"/>
        </w:rPr>
        <w:t>六通</w:t>
      </w:r>
      <w:r w:rsidRPr="00997805">
        <w:rPr>
          <w:rFonts w:cs="Times New Roman"/>
        </w:rPr>
        <w:t>”</w:t>
      </w:r>
      <w:r w:rsidRPr="00997805">
        <w:rPr>
          <w:rFonts w:cs="Times New Roman"/>
        </w:rPr>
        <w:t>指通上水、通下水、通讯、通电、通路、供气；</w:t>
      </w:r>
      <w:r w:rsidRPr="00997805">
        <w:rPr>
          <w:rFonts w:cs="Times New Roman"/>
        </w:rPr>
        <w:t>“</w:t>
      </w:r>
      <w:r w:rsidRPr="00997805">
        <w:rPr>
          <w:rFonts w:cs="Times New Roman"/>
        </w:rPr>
        <w:t>五通</w:t>
      </w:r>
      <w:r w:rsidRPr="00997805">
        <w:rPr>
          <w:rFonts w:cs="Times New Roman"/>
        </w:rPr>
        <w:t>”</w:t>
      </w:r>
      <w:r w:rsidRPr="00997805">
        <w:rPr>
          <w:rFonts w:cs="Times New Roman"/>
        </w:rPr>
        <w:t>指通上水、通下水、通讯、通电、通路。</w:t>
      </w:r>
    </w:p>
    <w:p w:rsidR="0040097A" w:rsidRPr="00997805" w:rsidRDefault="0040097A" w:rsidP="0040097A">
      <w:pPr>
        <w:pStyle w:val="ab"/>
      </w:pPr>
      <w:r w:rsidRPr="00997805">
        <w:lastRenderedPageBreak/>
        <w:t>表</w:t>
      </w:r>
      <w:r w:rsidRPr="00997805">
        <w:t xml:space="preserve">2-2-1  </w:t>
      </w:r>
      <w:r w:rsidRPr="00997805">
        <w:t>金寨县城区各用途、各级别平均开发程度一览表</w:t>
      </w:r>
    </w:p>
    <w:tbl>
      <w:tblPr>
        <w:tblW w:w="5000" w:type="pct"/>
        <w:tblLook w:val="04A0" w:firstRow="1" w:lastRow="0" w:firstColumn="1" w:lastColumn="0" w:noHBand="0" w:noVBand="1"/>
      </w:tblPr>
      <w:tblGrid>
        <w:gridCol w:w="2074"/>
        <w:gridCol w:w="1391"/>
        <w:gridCol w:w="1098"/>
        <w:gridCol w:w="1085"/>
        <w:gridCol w:w="2356"/>
        <w:gridCol w:w="1056"/>
      </w:tblGrid>
      <w:tr w:rsidR="0040097A" w:rsidRPr="00997805" w:rsidTr="00C420A0">
        <w:trPr>
          <w:trHeight w:val="570"/>
        </w:trPr>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土地级别</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商服用地</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住宅用地</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工业用地</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公共管理与公共服务用地、公用设施用地</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物流仓储用地</w:t>
            </w:r>
          </w:p>
        </w:tc>
      </w:tr>
      <w:tr w:rsidR="0040097A" w:rsidRPr="00997805" w:rsidTr="00C420A0">
        <w:trPr>
          <w:trHeight w:val="285"/>
        </w:trPr>
        <w:tc>
          <w:tcPr>
            <w:tcW w:w="1150" w:type="pc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一级地</w:t>
            </w:r>
          </w:p>
        </w:tc>
        <w:tc>
          <w:tcPr>
            <w:tcW w:w="773"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六通一平</w:t>
            </w:r>
          </w:p>
        </w:tc>
        <w:tc>
          <w:tcPr>
            <w:tcW w:w="611"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六通一平</w:t>
            </w:r>
          </w:p>
        </w:tc>
        <w:tc>
          <w:tcPr>
            <w:tcW w:w="604"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c>
          <w:tcPr>
            <w:tcW w:w="1305"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六通一平</w:t>
            </w:r>
          </w:p>
        </w:tc>
        <w:tc>
          <w:tcPr>
            <w:tcW w:w="557"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r>
      <w:tr w:rsidR="0040097A" w:rsidRPr="00997805" w:rsidTr="00C420A0">
        <w:trPr>
          <w:trHeight w:val="285"/>
        </w:trPr>
        <w:tc>
          <w:tcPr>
            <w:tcW w:w="1150" w:type="pc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二级地</w:t>
            </w:r>
          </w:p>
        </w:tc>
        <w:tc>
          <w:tcPr>
            <w:tcW w:w="773"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六通一平</w:t>
            </w:r>
          </w:p>
        </w:tc>
        <w:tc>
          <w:tcPr>
            <w:tcW w:w="611"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c>
          <w:tcPr>
            <w:tcW w:w="604"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c>
          <w:tcPr>
            <w:tcW w:w="1305"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c>
          <w:tcPr>
            <w:tcW w:w="557"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r>
      <w:tr w:rsidR="0040097A" w:rsidRPr="00997805" w:rsidTr="00C420A0">
        <w:trPr>
          <w:trHeight w:val="285"/>
        </w:trPr>
        <w:tc>
          <w:tcPr>
            <w:tcW w:w="1150" w:type="pc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三级地</w:t>
            </w:r>
          </w:p>
        </w:tc>
        <w:tc>
          <w:tcPr>
            <w:tcW w:w="773"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c>
          <w:tcPr>
            <w:tcW w:w="611"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c>
          <w:tcPr>
            <w:tcW w:w="60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1305"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c>
          <w:tcPr>
            <w:tcW w:w="557"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r>
      <w:tr w:rsidR="0040097A" w:rsidRPr="00997805" w:rsidTr="00C420A0">
        <w:trPr>
          <w:trHeight w:val="285"/>
        </w:trPr>
        <w:tc>
          <w:tcPr>
            <w:tcW w:w="1150" w:type="pc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四级地</w:t>
            </w:r>
          </w:p>
        </w:tc>
        <w:tc>
          <w:tcPr>
            <w:tcW w:w="773"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c>
          <w:tcPr>
            <w:tcW w:w="611" w:type="pct"/>
            <w:tcBorders>
              <w:top w:val="nil"/>
              <w:left w:val="nil"/>
              <w:bottom w:val="single" w:sz="4" w:space="0" w:color="auto"/>
              <w:right w:val="single" w:sz="4" w:space="0" w:color="auto"/>
            </w:tcBorders>
            <w:shd w:val="clear" w:color="auto" w:fill="auto"/>
            <w:noWrap/>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五通一平</w:t>
            </w:r>
          </w:p>
        </w:tc>
        <w:tc>
          <w:tcPr>
            <w:tcW w:w="60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130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557"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r>
    </w:tbl>
    <w:p w:rsidR="0040097A" w:rsidRPr="00997805" w:rsidRDefault="0040097A" w:rsidP="0040097A">
      <w:pPr>
        <w:ind w:firstLine="560"/>
        <w:rPr>
          <w:rFonts w:cs="Times New Roman"/>
        </w:rPr>
      </w:pPr>
      <w:r w:rsidRPr="00997805">
        <w:rPr>
          <w:rFonts w:cs="Times New Roman"/>
        </w:rPr>
        <w:t>4</w:t>
      </w:r>
      <w:r w:rsidRPr="00997805">
        <w:rPr>
          <w:rFonts w:cs="Times New Roman"/>
        </w:rPr>
        <w:t>．平均容积率</w:t>
      </w:r>
    </w:p>
    <w:p w:rsidR="0040097A" w:rsidRPr="00997805" w:rsidRDefault="0040097A" w:rsidP="0040097A">
      <w:pPr>
        <w:ind w:firstLine="560"/>
        <w:rPr>
          <w:rFonts w:cs="Times New Roman"/>
        </w:rPr>
      </w:pPr>
      <w:r w:rsidRPr="00997805">
        <w:rPr>
          <w:rFonts w:cs="Times New Roman"/>
        </w:rPr>
        <w:t>根据本次土地估价外业调查资料测算结果，商服用地级别平均容积率主要参考商服业企业用地效益调查表和房地出租情况调查表的调查结果，住宅用地级别平均容积率主要参考房地出售情况调查表的调查结果，同时结合相关规划成果综合确定。为促进土地节约集约利用，本次基准地价设定的工业用地容积率参照《安徽省人民政府关于印发安徽省批而未供、闲置和工业低效土地全域治理攻坚行动方案的通知》（皖政〔</w:t>
      </w:r>
      <w:r w:rsidRPr="00997805">
        <w:rPr>
          <w:rFonts w:cs="Times New Roman"/>
        </w:rPr>
        <w:t>2022</w:t>
      </w:r>
      <w:r w:rsidRPr="00997805">
        <w:rPr>
          <w:rFonts w:cs="Times New Roman"/>
        </w:rPr>
        <w:t>〕</w:t>
      </w:r>
      <w:r w:rsidRPr="00997805">
        <w:rPr>
          <w:rFonts w:cs="Times New Roman"/>
        </w:rPr>
        <w:t>54</w:t>
      </w:r>
      <w:r w:rsidRPr="00997805">
        <w:rPr>
          <w:rFonts w:cs="Times New Roman"/>
        </w:rPr>
        <w:t>号）中</w:t>
      </w:r>
      <w:r w:rsidRPr="00997805">
        <w:rPr>
          <w:rFonts w:cs="Times New Roman"/>
        </w:rPr>
        <w:t>“</w:t>
      </w:r>
      <w:r w:rsidRPr="00997805">
        <w:rPr>
          <w:rFonts w:cs="Times New Roman"/>
        </w:rPr>
        <w:t>省级以上开发区综合容积率不低于</w:t>
      </w:r>
      <w:r w:rsidRPr="00997805">
        <w:rPr>
          <w:rFonts w:cs="Times New Roman"/>
        </w:rPr>
        <w:t>1.0</w:t>
      </w:r>
      <w:r w:rsidRPr="00997805">
        <w:rPr>
          <w:rFonts w:cs="Times New Roman"/>
        </w:rPr>
        <w:t>；其中国家级开发区综合容积率不低于</w:t>
      </w:r>
      <w:r w:rsidRPr="00997805">
        <w:rPr>
          <w:rFonts w:cs="Times New Roman"/>
        </w:rPr>
        <w:t>1.2”</w:t>
      </w:r>
      <w:r w:rsidRPr="00997805">
        <w:rPr>
          <w:rFonts w:cs="Times New Roman"/>
        </w:rPr>
        <w:t>设定，具体到某一宗工业用地的管理和相关评价工作，遵照相关地方、部门规定执行，结合这些情况，本次工业用地容积率设定为</w:t>
      </w:r>
      <w:r w:rsidRPr="00997805">
        <w:rPr>
          <w:rFonts w:cs="Times New Roman"/>
        </w:rPr>
        <w:t>1.2</w:t>
      </w:r>
      <w:r w:rsidRPr="00997805">
        <w:rPr>
          <w:rFonts w:cs="Times New Roman"/>
        </w:rPr>
        <w:t>。公共管理与公共服务用地、公用设施用地和物流仓储用地平均容积率根据当地规划部门对该类用地的规划容积率，同时结合各用地类型利用特点，确定各用地类型平均容积率。金寨县城区商服、住宅、工业、物流仓储、公共管理与公共服务和公用设施各级别平均容积率确定如下表</w:t>
      </w:r>
      <w:r w:rsidRPr="00997805">
        <w:rPr>
          <w:rFonts w:cs="Times New Roman"/>
        </w:rPr>
        <w:t>2-2-2</w:t>
      </w:r>
      <w:r w:rsidRPr="00997805">
        <w:rPr>
          <w:rFonts w:cs="Times New Roman"/>
        </w:rPr>
        <w:t>。</w:t>
      </w:r>
    </w:p>
    <w:p w:rsidR="0040097A" w:rsidRPr="00997805" w:rsidRDefault="0040097A" w:rsidP="0040097A">
      <w:pPr>
        <w:pStyle w:val="ab"/>
      </w:pPr>
      <w:r w:rsidRPr="00997805">
        <w:t>表</w:t>
      </w:r>
      <w:r w:rsidRPr="00997805">
        <w:t xml:space="preserve">2-2-2  </w:t>
      </w:r>
      <w:r w:rsidRPr="00997805">
        <w:t>金寨县城区各类用地级别平均容积率表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240"/>
        <w:gridCol w:w="1435"/>
        <w:gridCol w:w="1437"/>
        <w:gridCol w:w="1437"/>
        <w:gridCol w:w="1437"/>
      </w:tblGrid>
      <w:tr w:rsidR="0040097A" w:rsidRPr="00997805" w:rsidTr="00C420A0">
        <w:trPr>
          <w:trHeight w:val="20"/>
        </w:trPr>
        <w:tc>
          <w:tcPr>
            <w:tcW w:w="1829" w:type="pct"/>
            <w:gridSpan w:val="2"/>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bookmarkStart w:id="14" w:name="_Toc448156598"/>
            <w:bookmarkStart w:id="15" w:name="_Toc477524878"/>
            <w:bookmarkStart w:id="16" w:name="_Toc509843360"/>
            <w:bookmarkStart w:id="17" w:name="_Toc522270374"/>
            <w:bookmarkStart w:id="18" w:name="_Toc18582376"/>
            <w:bookmarkStart w:id="19" w:name="_Toc68695582"/>
            <w:bookmarkStart w:id="20" w:name="_Toc108776824"/>
            <w:bookmarkStart w:id="21" w:name="_Toc440436595"/>
            <w:r w:rsidRPr="00997805">
              <w:rPr>
                <w:rFonts w:cs="Times New Roman"/>
                <w:sz w:val="21"/>
                <w:szCs w:val="21"/>
              </w:rPr>
              <w:t>用地类型</w:t>
            </w:r>
          </w:p>
        </w:tc>
        <w:tc>
          <w:tcPr>
            <w:tcW w:w="792"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一级地</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二级地</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三级地</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四级地</w:t>
            </w:r>
          </w:p>
        </w:tc>
      </w:tr>
      <w:tr w:rsidR="0040097A" w:rsidRPr="00997805" w:rsidTr="00C420A0">
        <w:trPr>
          <w:trHeight w:val="20"/>
        </w:trPr>
        <w:tc>
          <w:tcPr>
            <w:tcW w:w="1829" w:type="pct"/>
            <w:gridSpan w:val="2"/>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商服用地</w:t>
            </w:r>
          </w:p>
        </w:tc>
        <w:tc>
          <w:tcPr>
            <w:tcW w:w="792"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1.8</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1.6</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1.5</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w:t>
            </w:r>
          </w:p>
        </w:tc>
      </w:tr>
      <w:tr w:rsidR="0040097A" w:rsidRPr="00997805" w:rsidTr="00C420A0">
        <w:trPr>
          <w:trHeight w:val="20"/>
        </w:trPr>
        <w:tc>
          <w:tcPr>
            <w:tcW w:w="1829" w:type="pct"/>
            <w:gridSpan w:val="2"/>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住宅用地</w:t>
            </w:r>
          </w:p>
        </w:tc>
        <w:tc>
          <w:tcPr>
            <w:tcW w:w="792"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1.8</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1.6</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1.5</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w:t>
            </w:r>
          </w:p>
        </w:tc>
      </w:tr>
      <w:tr w:rsidR="0040097A" w:rsidRPr="00997805" w:rsidTr="00C420A0">
        <w:trPr>
          <w:trHeight w:val="20"/>
        </w:trPr>
        <w:tc>
          <w:tcPr>
            <w:tcW w:w="1829" w:type="pct"/>
            <w:gridSpan w:val="2"/>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工业用地</w:t>
            </w:r>
          </w:p>
        </w:tc>
        <w:tc>
          <w:tcPr>
            <w:tcW w:w="792"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r>
      <w:tr w:rsidR="0040097A" w:rsidRPr="00997805" w:rsidTr="00C420A0">
        <w:trPr>
          <w:trHeight w:val="20"/>
        </w:trPr>
        <w:tc>
          <w:tcPr>
            <w:tcW w:w="593" w:type="pct"/>
            <w:vMerge w:val="restar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公共管理与公共服务用地</w:t>
            </w:r>
          </w:p>
        </w:tc>
        <w:tc>
          <w:tcPr>
            <w:tcW w:w="1236"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机关团体用地</w:t>
            </w:r>
          </w:p>
        </w:tc>
        <w:tc>
          <w:tcPr>
            <w:tcW w:w="792"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1.4</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1.3</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r>
      <w:tr w:rsidR="0040097A" w:rsidRPr="00997805" w:rsidTr="00C420A0">
        <w:trPr>
          <w:trHeight w:val="20"/>
        </w:trPr>
        <w:tc>
          <w:tcPr>
            <w:tcW w:w="593" w:type="pct"/>
            <w:vMerge/>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p>
        </w:tc>
        <w:tc>
          <w:tcPr>
            <w:tcW w:w="1236"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文化、体育用地</w:t>
            </w:r>
          </w:p>
        </w:tc>
        <w:tc>
          <w:tcPr>
            <w:tcW w:w="792"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1.3</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1.1</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r>
      <w:tr w:rsidR="0040097A" w:rsidRPr="00997805" w:rsidTr="00C420A0">
        <w:trPr>
          <w:trHeight w:val="20"/>
        </w:trPr>
        <w:tc>
          <w:tcPr>
            <w:tcW w:w="593" w:type="pct"/>
            <w:vMerge/>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p>
        </w:tc>
        <w:tc>
          <w:tcPr>
            <w:tcW w:w="1236"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教育、科研用地、医疗卫生用地</w:t>
            </w:r>
          </w:p>
        </w:tc>
        <w:tc>
          <w:tcPr>
            <w:tcW w:w="792"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1.1</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1.0</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r>
      <w:tr w:rsidR="0040097A" w:rsidRPr="00997805" w:rsidTr="00C420A0">
        <w:trPr>
          <w:trHeight w:val="20"/>
        </w:trPr>
        <w:tc>
          <w:tcPr>
            <w:tcW w:w="593" w:type="pct"/>
            <w:vMerge/>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p>
        </w:tc>
        <w:tc>
          <w:tcPr>
            <w:tcW w:w="1236"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社会福利用地</w:t>
            </w:r>
          </w:p>
        </w:tc>
        <w:tc>
          <w:tcPr>
            <w:tcW w:w="792"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1.0</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1.0</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1.0</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r>
      <w:tr w:rsidR="0040097A" w:rsidRPr="00997805" w:rsidTr="00C420A0">
        <w:trPr>
          <w:trHeight w:val="20"/>
        </w:trPr>
        <w:tc>
          <w:tcPr>
            <w:tcW w:w="1829" w:type="pct"/>
            <w:gridSpan w:val="2"/>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公用设施用地</w:t>
            </w:r>
          </w:p>
        </w:tc>
        <w:tc>
          <w:tcPr>
            <w:tcW w:w="792"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1.0</w:t>
            </w:r>
          </w:p>
        </w:tc>
        <w:tc>
          <w:tcPr>
            <w:tcW w:w="793"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1.0</w:t>
            </w:r>
          </w:p>
        </w:tc>
        <w:tc>
          <w:tcPr>
            <w:tcW w:w="793"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1.0</w:t>
            </w:r>
          </w:p>
        </w:tc>
        <w:tc>
          <w:tcPr>
            <w:tcW w:w="793"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r>
      <w:tr w:rsidR="0040097A" w:rsidRPr="00997805" w:rsidTr="00C420A0">
        <w:trPr>
          <w:trHeight w:val="20"/>
        </w:trPr>
        <w:tc>
          <w:tcPr>
            <w:tcW w:w="1829" w:type="pct"/>
            <w:gridSpan w:val="2"/>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物流仓储用地</w:t>
            </w:r>
          </w:p>
        </w:tc>
        <w:tc>
          <w:tcPr>
            <w:tcW w:w="792"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w:t>
            </w:r>
          </w:p>
        </w:tc>
        <w:tc>
          <w:tcPr>
            <w:tcW w:w="793"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r>
    </w:tbl>
    <w:p w:rsidR="0040097A" w:rsidRPr="00997805" w:rsidRDefault="0040097A" w:rsidP="0040097A">
      <w:pPr>
        <w:widowControl/>
        <w:adjustRightInd/>
        <w:snapToGrid/>
        <w:spacing w:line="240" w:lineRule="auto"/>
        <w:ind w:firstLineChars="0" w:firstLine="0"/>
        <w:jc w:val="left"/>
        <w:rPr>
          <w:rStyle w:val="CharChar13"/>
          <w:rFonts w:eastAsia="宋体" w:cs="Times New Roman"/>
        </w:rPr>
      </w:pPr>
      <w:r w:rsidRPr="00997805">
        <w:rPr>
          <w:rStyle w:val="CharChar13"/>
          <w:rFonts w:cs="Times New Roman"/>
        </w:rPr>
        <w:br w:type="page"/>
      </w:r>
    </w:p>
    <w:p w:rsidR="0040097A" w:rsidRPr="00997805" w:rsidRDefault="0040097A" w:rsidP="00997805">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22" w:name="_Toc162511916"/>
      <w:bookmarkStart w:id="23" w:name="_Toc165899864"/>
      <w:r w:rsidRPr="00997805">
        <w:rPr>
          <w:rFonts w:eastAsia="楷体_GB2312" w:cs="Times New Roman"/>
          <w:b/>
          <w:bCs/>
          <w:kern w:val="2"/>
          <w:sz w:val="32"/>
          <w:szCs w:val="32"/>
          <w:lang w:val="x-none" w:eastAsia="x-none"/>
        </w:rPr>
        <w:lastRenderedPageBreak/>
        <w:t>第二节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还原率的测算与确定</w:t>
      </w:r>
      <w:bookmarkEnd w:id="14"/>
      <w:bookmarkEnd w:id="15"/>
      <w:bookmarkEnd w:id="16"/>
      <w:bookmarkEnd w:id="17"/>
      <w:bookmarkEnd w:id="18"/>
      <w:bookmarkEnd w:id="19"/>
      <w:bookmarkEnd w:id="20"/>
      <w:bookmarkEnd w:id="22"/>
      <w:bookmarkEnd w:id="23"/>
    </w:p>
    <w:p w:rsidR="0040097A" w:rsidRPr="00997805" w:rsidRDefault="0040097A" w:rsidP="0040097A">
      <w:pPr>
        <w:pStyle w:val="a8"/>
      </w:pPr>
      <w:r w:rsidRPr="00997805">
        <w:t>一、还原率的测算与确定</w:t>
      </w:r>
    </w:p>
    <w:p w:rsidR="0040097A" w:rsidRPr="00997805" w:rsidRDefault="0040097A" w:rsidP="0040097A">
      <w:pPr>
        <w:ind w:firstLine="560"/>
        <w:rPr>
          <w:rFonts w:cs="Times New Roman"/>
        </w:rPr>
      </w:pPr>
      <w:r w:rsidRPr="00997805">
        <w:rPr>
          <w:rFonts w:cs="Times New Roman"/>
        </w:rPr>
        <w:t>（一）还原率的概念与种类</w:t>
      </w:r>
    </w:p>
    <w:p w:rsidR="0040097A" w:rsidRPr="00997805" w:rsidRDefault="0040097A" w:rsidP="0040097A">
      <w:pPr>
        <w:ind w:firstLine="560"/>
        <w:rPr>
          <w:rFonts w:cs="Times New Roman"/>
        </w:rPr>
      </w:pPr>
      <w:r w:rsidRPr="00997805">
        <w:rPr>
          <w:rFonts w:cs="Times New Roman"/>
        </w:rPr>
        <w:t>还原率是以不动产纯收益资本化为不动产价格的利率。它是土地估价的重要参数。确定合理的还原率是利用收益还原法准确计算不动产价格的关键之一。运用收益还原法评估不动产价格时，根据评估对象的不同，涉及的还原率有三种：</w:t>
      </w:r>
    </w:p>
    <w:p w:rsidR="0040097A" w:rsidRPr="00997805" w:rsidRDefault="0040097A" w:rsidP="0040097A">
      <w:pPr>
        <w:ind w:firstLine="560"/>
        <w:rPr>
          <w:rFonts w:cs="Times New Roman"/>
        </w:rPr>
      </w:pPr>
      <w:r w:rsidRPr="00997805">
        <w:rPr>
          <w:rFonts w:cs="Times New Roman"/>
        </w:rPr>
        <w:t>1</w:t>
      </w:r>
      <w:r w:rsidRPr="00997805">
        <w:rPr>
          <w:rFonts w:cs="Times New Roman"/>
        </w:rPr>
        <w:t>．综合还原率</w:t>
      </w:r>
    </w:p>
    <w:p w:rsidR="0040097A" w:rsidRPr="00997805" w:rsidRDefault="0040097A" w:rsidP="0040097A">
      <w:pPr>
        <w:ind w:firstLine="560"/>
        <w:rPr>
          <w:rFonts w:cs="Times New Roman"/>
        </w:rPr>
      </w:pPr>
      <w:r w:rsidRPr="00997805">
        <w:rPr>
          <w:rFonts w:cs="Times New Roman"/>
        </w:rPr>
        <w:t>它是求取土地及其上面的建筑物合为一体的价格时所使用的还原率。</w:t>
      </w:r>
    </w:p>
    <w:p w:rsidR="0040097A" w:rsidRPr="00997805" w:rsidRDefault="0040097A" w:rsidP="0040097A">
      <w:pPr>
        <w:ind w:firstLine="560"/>
        <w:rPr>
          <w:rFonts w:cs="Times New Roman"/>
        </w:rPr>
      </w:pPr>
      <w:r w:rsidRPr="00997805">
        <w:rPr>
          <w:rFonts w:cs="Times New Roman"/>
        </w:rPr>
        <w:t>2</w:t>
      </w:r>
      <w:r w:rsidRPr="00997805">
        <w:rPr>
          <w:rFonts w:cs="Times New Roman"/>
        </w:rPr>
        <w:t>．建筑物还原率</w:t>
      </w:r>
    </w:p>
    <w:p w:rsidR="0040097A" w:rsidRPr="00997805" w:rsidRDefault="0040097A" w:rsidP="0040097A">
      <w:pPr>
        <w:ind w:firstLine="560"/>
        <w:rPr>
          <w:rFonts w:cs="Times New Roman"/>
        </w:rPr>
      </w:pPr>
      <w:r w:rsidRPr="00997805">
        <w:rPr>
          <w:rFonts w:cs="Times New Roman"/>
        </w:rPr>
        <w:t>它是求取单纯建筑物价格时所使用的还原率。</w:t>
      </w:r>
    </w:p>
    <w:p w:rsidR="0040097A" w:rsidRPr="00997805" w:rsidRDefault="0040097A" w:rsidP="0040097A">
      <w:pPr>
        <w:ind w:firstLine="560"/>
        <w:rPr>
          <w:rFonts w:cs="Times New Roman"/>
        </w:rPr>
      </w:pPr>
      <w:r w:rsidRPr="00997805">
        <w:rPr>
          <w:rFonts w:cs="Times New Roman"/>
        </w:rPr>
        <w:t>3</w:t>
      </w:r>
      <w:r w:rsidRPr="00997805">
        <w:rPr>
          <w:rFonts w:cs="Times New Roman"/>
        </w:rPr>
        <w:t>．土地还原率</w:t>
      </w:r>
    </w:p>
    <w:p w:rsidR="0040097A" w:rsidRPr="00997805" w:rsidRDefault="0040097A" w:rsidP="0040097A">
      <w:pPr>
        <w:ind w:firstLine="560"/>
        <w:rPr>
          <w:rFonts w:cs="Times New Roman"/>
        </w:rPr>
      </w:pPr>
      <w:r w:rsidRPr="00997805">
        <w:rPr>
          <w:rFonts w:cs="Times New Roman"/>
        </w:rPr>
        <w:t>它是求取单纯土地价格时所使用的还原率。</w:t>
      </w:r>
    </w:p>
    <w:p w:rsidR="0040097A" w:rsidRPr="00997805" w:rsidRDefault="0040097A" w:rsidP="0040097A">
      <w:pPr>
        <w:ind w:firstLine="560"/>
        <w:rPr>
          <w:rFonts w:cs="Times New Roman"/>
        </w:rPr>
      </w:pPr>
      <w:r w:rsidRPr="00997805">
        <w:rPr>
          <w:rFonts w:cs="Times New Roman"/>
        </w:rPr>
        <w:t>（二）还原率测算</w:t>
      </w:r>
    </w:p>
    <w:p w:rsidR="0040097A" w:rsidRPr="00997805" w:rsidRDefault="0040097A" w:rsidP="0040097A">
      <w:pPr>
        <w:ind w:firstLine="560"/>
        <w:rPr>
          <w:rFonts w:cs="Times New Roman"/>
        </w:rPr>
      </w:pPr>
      <w:r w:rsidRPr="00997805">
        <w:rPr>
          <w:rFonts w:cs="Times New Roman"/>
        </w:rPr>
        <w:t>1</w:t>
      </w:r>
      <w:r w:rsidRPr="00997805">
        <w:rPr>
          <w:rFonts w:cs="Times New Roman"/>
        </w:rPr>
        <w:t>．综合还原率测算</w:t>
      </w:r>
    </w:p>
    <w:p w:rsidR="0040097A" w:rsidRPr="00997805" w:rsidRDefault="0040097A" w:rsidP="0040097A">
      <w:pPr>
        <w:ind w:firstLine="560"/>
        <w:rPr>
          <w:rFonts w:cs="Times New Roman"/>
        </w:rPr>
      </w:pPr>
      <w:r w:rsidRPr="00997805">
        <w:rPr>
          <w:rFonts w:cs="Times New Roman"/>
        </w:rPr>
        <w:t>（</w:t>
      </w:r>
      <w:r w:rsidRPr="00997805">
        <w:rPr>
          <w:rFonts w:cs="Times New Roman"/>
        </w:rPr>
        <w:t>1</w:t>
      </w:r>
      <w:r w:rsidRPr="00997805">
        <w:rPr>
          <w:rFonts w:cs="Times New Roman"/>
        </w:rPr>
        <w:t>）房地产交易市场法测算</w:t>
      </w:r>
    </w:p>
    <w:p w:rsidR="0040097A" w:rsidRPr="00997805" w:rsidRDefault="0040097A" w:rsidP="0040097A">
      <w:pPr>
        <w:ind w:firstLine="560"/>
        <w:rPr>
          <w:rFonts w:cs="Times New Roman"/>
        </w:rPr>
      </w:pPr>
      <w:r w:rsidRPr="00997805">
        <w:rPr>
          <w:rFonts w:cs="Times New Roman"/>
        </w:rPr>
        <w:t>测算综合还原率的方法是采用房地纯收益与不动产价格比率法。具体测算公式是：</w:t>
      </w:r>
    </w:p>
    <w:p w:rsidR="0040097A" w:rsidRPr="00997805" w:rsidRDefault="0040097A" w:rsidP="0040097A">
      <w:pPr>
        <w:ind w:firstLine="560"/>
        <w:rPr>
          <w:rFonts w:cs="Times New Roman"/>
        </w:rPr>
      </w:pPr>
      <w:r w:rsidRPr="00997805">
        <w:rPr>
          <w:rFonts w:cs="Times New Roman"/>
        </w:rPr>
        <w:t>综合还原率</w:t>
      </w:r>
      <w:r w:rsidRPr="00997805">
        <w:rPr>
          <w:rFonts w:cs="Times New Roman"/>
        </w:rPr>
        <w:t>=</w:t>
      </w:r>
      <w:r w:rsidRPr="00997805">
        <w:rPr>
          <w:rFonts w:cs="Times New Roman"/>
        </w:rPr>
        <w:t>房地纯收益</w:t>
      </w:r>
      <w:r w:rsidRPr="00997805">
        <w:rPr>
          <w:rFonts w:cs="Times New Roman"/>
        </w:rPr>
        <w:t>/</w:t>
      </w:r>
      <w:r w:rsidRPr="00997805">
        <w:rPr>
          <w:rFonts w:cs="Times New Roman"/>
        </w:rPr>
        <w:t>房地价格；</w:t>
      </w:r>
    </w:p>
    <w:p w:rsidR="0040097A" w:rsidRPr="00997805" w:rsidRDefault="0040097A" w:rsidP="0040097A">
      <w:pPr>
        <w:ind w:firstLine="560"/>
        <w:rPr>
          <w:rFonts w:cs="Times New Roman"/>
        </w:rPr>
      </w:pPr>
      <w:r w:rsidRPr="00997805">
        <w:rPr>
          <w:rFonts w:cs="Times New Roman"/>
        </w:rPr>
        <w:t>房地纯收益</w:t>
      </w:r>
      <w:r w:rsidRPr="00997805">
        <w:rPr>
          <w:rFonts w:cs="Times New Roman"/>
        </w:rPr>
        <w:t>=</w:t>
      </w:r>
      <w:r w:rsidRPr="00997805">
        <w:rPr>
          <w:rFonts w:cs="Times New Roman"/>
        </w:rPr>
        <w:t>年租金</w:t>
      </w:r>
      <w:r w:rsidRPr="00997805">
        <w:rPr>
          <w:rFonts w:cs="Times New Roman"/>
        </w:rPr>
        <w:t>+</w:t>
      </w:r>
      <w:r w:rsidRPr="00997805">
        <w:rPr>
          <w:rFonts w:cs="Times New Roman"/>
        </w:rPr>
        <w:t>押金利息收入</w:t>
      </w:r>
      <w:r w:rsidRPr="00997805">
        <w:rPr>
          <w:rFonts w:cs="Times New Roman"/>
        </w:rPr>
        <w:t>-</w:t>
      </w:r>
      <w:r w:rsidRPr="00997805">
        <w:rPr>
          <w:rFonts w:cs="Times New Roman"/>
        </w:rPr>
        <w:t>税费</w:t>
      </w:r>
      <w:r w:rsidRPr="00997805">
        <w:rPr>
          <w:rFonts w:cs="Times New Roman"/>
        </w:rPr>
        <w:t>-</w:t>
      </w:r>
      <w:r w:rsidRPr="00997805">
        <w:rPr>
          <w:rFonts w:cs="Times New Roman"/>
        </w:rPr>
        <w:t>管理费</w:t>
      </w:r>
      <w:r w:rsidRPr="00997805">
        <w:rPr>
          <w:rFonts w:cs="Times New Roman"/>
        </w:rPr>
        <w:t>-</w:t>
      </w:r>
      <w:r w:rsidRPr="00997805">
        <w:rPr>
          <w:rFonts w:cs="Times New Roman"/>
        </w:rPr>
        <w:t>保险费</w:t>
      </w:r>
      <w:r w:rsidRPr="00997805">
        <w:rPr>
          <w:rFonts w:cs="Times New Roman"/>
        </w:rPr>
        <w:t>-</w:t>
      </w:r>
      <w:r w:rsidRPr="00997805">
        <w:rPr>
          <w:rFonts w:cs="Times New Roman"/>
        </w:rPr>
        <w:t>维修费；</w:t>
      </w:r>
    </w:p>
    <w:p w:rsidR="0040097A" w:rsidRPr="00997805" w:rsidRDefault="0040097A" w:rsidP="0040097A">
      <w:pPr>
        <w:ind w:firstLine="560"/>
        <w:rPr>
          <w:rFonts w:cs="Times New Roman"/>
        </w:rPr>
      </w:pPr>
      <w:r w:rsidRPr="00997805">
        <w:rPr>
          <w:rFonts w:cs="Times New Roman"/>
        </w:rPr>
        <w:t>房地价格</w:t>
      </w:r>
      <w:r w:rsidRPr="00997805">
        <w:rPr>
          <w:rFonts w:cs="Times New Roman"/>
        </w:rPr>
        <w:t>=</w:t>
      </w:r>
      <w:r w:rsidRPr="00997805">
        <w:rPr>
          <w:rFonts w:cs="Times New Roman"/>
        </w:rPr>
        <w:t>售价</w:t>
      </w:r>
      <w:r w:rsidRPr="00997805">
        <w:rPr>
          <w:rFonts w:cs="Times New Roman"/>
        </w:rPr>
        <w:t>-</w:t>
      </w:r>
      <w:r w:rsidRPr="00997805">
        <w:rPr>
          <w:rFonts w:cs="Times New Roman"/>
        </w:rPr>
        <w:t>税费</w:t>
      </w:r>
      <w:r w:rsidRPr="00997805">
        <w:rPr>
          <w:rFonts w:cs="Times New Roman"/>
        </w:rPr>
        <w:t>-</w:t>
      </w:r>
      <w:r w:rsidRPr="00997805">
        <w:rPr>
          <w:rFonts w:cs="Times New Roman"/>
        </w:rPr>
        <w:t>销售费用；</w:t>
      </w:r>
    </w:p>
    <w:p w:rsidR="0040097A" w:rsidRPr="00997805" w:rsidRDefault="0040097A" w:rsidP="0040097A">
      <w:pPr>
        <w:ind w:firstLine="560"/>
        <w:jc w:val="left"/>
        <w:rPr>
          <w:rFonts w:cs="Times New Roman"/>
        </w:rPr>
      </w:pPr>
      <w:r w:rsidRPr="00997805">
        <w:rPr>
          <w:rFonts w:cs="Times New Roman"/>
        </w:rPr>
        <w:t>平均综合还原率</w:t>
      </w:r>
      <w:r w:rsidRPr="00997805">
        <w:rPr>
          <w:rFonts w:cs="Times New Roman"/>
        </w:rPr>
        <w:t>=</w:t>
      </w:r>
      <m:oMath>
        <m:nary>
          <m:naryPr>
            <m:chr m:val="∑"/>
            <m:limLoc m:val="subSup"/>
            <m:ctrlPr>
              <w:rPr>
                <w:rFonts w:ascii="Cambria Math" w:hAnsi="Cambria Math" w:cs="Times New Roman"/>
              </w:rPr>
            </m:ctrlPr>
          </m:naryPr>
          <m:sub>
            <m:r>
              <m:rPr>
                <m:sty m:val="p"/>
              </m:rPr>
              <w:rPr>
                <w:rFonts w:ascii="Cambria Math" w:hAnsi="Cambria Math" w:cs="Times New Roman"/>
              </w:rPr>
              <m:t>i=1</m:t>
            </m:r>
          </m:sub>
          <m:sup>
            <m:r>
              <m:rPr>
                <m:sty m:val="p"/>
              </m:rPr>
              <w:rPr>
                <w:rFonts w:ascii="Cambria Math" w:hAnsi="Cambria Math" w:cs="Times New Roman"/>
              </w:rPr>
              <m:t>n</m:t>
            </m:r>
          </m:sup>
          <m:e>
            <m:r>
              <m:rPr>
                <m:sty m:val="p"/>
              </m:rPr>
              <w:rPr>
                <w:rFonts w:ascii="Cambria Math" w:hAnsi="Cambria Math" w:cs="Times New Roman"/>
              </w:rPr>
              <m:t>样点综合还原率</m:t>
            </m:r>
          </m:e>
        </m:nary>
      </m:oMath>
      <w:r w:rsidRPr="00997805">
        <w:rPr>
          <w:rFonts w:cs="Times New Roman"/>
        </w:rPr>
        <w:t>×</w:t>
      </w:r>
      <w:r w:rsidRPr="00997805">
        <w:rPr>
          <w:rFonts w:cs="Times New Roman"/>
        </w:rPr>
        <w:t>样点建筑面积</w:t>
      </w:r>
      <w:r w:rsidRPr="00997805">
        <w:rPr>
          <w:rFonts w:cs="Times New Roman"/>
        </w:rPr>
        <w:t>/</w:t>
      </w:r>
      <m:oMath>
        <m:nary>
          <m:naryPr>
            <m:chr m:val="∑"/>
            <m:ctrlPr>
              <w:rPr>
                <w:rFonts w:ascii="Cambria Math" w:hAnsi="Cambria Math" w:cs="Times New Roman"/>
              </w:rPr>
            </m:ctrlPr>
          </m:naryPr>
          <m:sub>
            <m:r>
              <m:rPr>
                <m:sty m:val="p"/>
              </m:rPr>
              <w:rPr>
                <w:rFonts w:ascii="Cambria Math" w:hAnsi="Cambria Math" w:cs="Times New Roman"/>
              </w:rPr>
              <m:t>i=1</m:t>
            </m:r>
          </m:sub>
          <m:sup>
            <m:r>
              <m:rPr>
                <m:sty m:val="p"/>
              </m:rPr>
              <w:rPr>
                <w:rFonts w:ascii="Cambria Math" w:hAnsi="Cambria Math" w:cs="Times New Roman"/>
              </w:rPr>
              <m:t>n</m:t>
            </m:r>
          </m:sup>
          <m:e>
            <m:r>
              <m:rPr>
                <m:sty m:val="p"/>
              </m:rPr>
              <w:rPr>
                <w:rFonts w:ascii="Cambria Math" w:hAnsi="Cambria Math" w:cs="Times New Roman"/>
              </w:rPr>
              <m:t>样点建筑面积</m:t>
            </m:r>
          </m:e>
        </m:nary>
      </m:oMath>
      <w:r w:rsidRPr="00997805">
        <w:rPr>
          <w:rFonts w:cs="Times New Roman"/>
        </w:rPr>
        <w:t>（公式中</w:t>
      </w:r>
      <w:r w:rsidRPr="00997805">
        <w:rPr>
          <w:rFonts w:cs="Times New Roman"/>
        </w:rPr>
        <w:t>n</w:t>
      </w:r>
      <w:r w:rsidRPr="00997805">
        <w:rPr>
          <w:rFonts w:cs="Times New Roman"/>
        </w:rPr>
        <w:t>为参算样点个数）。</w:t>
      </w:r>
    </w:p>
    <w:p w:rsidR="0040097A" w:rsidRPr="00997805" w:rsidRDefault="0040097A" w:rsidP="0040097A">
      <w:pPr>
        <w:ind w:firstLine="560"/>
        <w:rPr>
          <w:rFonts w:cs="Times New Roman"/>
        </w:rPr>
      </w:pPr>
      <w:r w:rsidRPr="00997805">
        <w:rPr>
          <w:rFonts w:cs="Times New Roman"/>
        </w:rPr>
        <w:t>利用房地出租、房屋买卖资料，对不动产进行了综合还原率的测算，根据所测的结果，综合还原率约在</w:t>
      </w:r>
      <w:r w:rsidRPr="00997805">
        <w:rPr>
          <w:rFonts w:cs="Times New Roman"/>
        </w:rPr>
        <w:t>7.5%</w:t>
      </w:r>
      <w:r w:rsidRPr="00997805">
        <w:rPr>
          <w:rFonts w:cs="Times New Roman"/>
        </w:rPr>
        <w:t>左右。</w:t>
      </w:r>
    </w:p>
    <w:p w:rsidR="0040097A" w:rsidRPr="00997805" w:rsidRDefault="0040097A" w:rsidP="0040097A">
      <w:pPr>
        <w:spacing w:line="460" w:lineRule="exact"/>
        <w:ind w:firstLine="560"/>
        <w:rPr>
          <w:rFonts w:cs="Times New Roman"/>
        </w:rPr>
      </w:pPr>
      <w:r w:rsidRPr="00997805">
        <w:rPr>
          <w:rFonts w:cs="Times New Roman"/>
        </w:rPr>
        <w:t>（</w:t>
      </w:r>
      <w:r w:rsidRPr="00997805">
        <w:rPr>
          <w:rFonts w:cs="Times New Roman"/>
        </w:rPr>
        <w:t>2</w:t>
      </w:r>
      <w:r w:rsidRPr="00997805">
        <w:rPr>
          <w:rFonts w:cs="Times New Roman"/>
        </w:rPr>
        <w:t>）安全利率加风险调整值法测算</w:t>
      </w:r>
    </w:p>
    <w:p w:rsidR="0040097A" w:rsidRPr="00997805" w:rsidRDefault="0040097A" w:rsidP="0040097A">
      <w:pPr>
        <w:ind w:firstLine="560"/>
        <w:rPr>
          <w:rFonts w:cs="Times New Roman"/>
        </w:rPr>
      </w:pPr>
      <w:r w:rsidRPr="00997805">
        <w:rPr>
          <w:rFonts w:cs="Times New Roman"/>
        </w:rPr>
        <w:t>安全利率是指无风险的资本投资收益率，以</w:t>
      </w:r>
      <w:r w:rsidRPr="00997805">
        <w:rPr>
          <w:rFonts w:cs="Times New Roman"/>
        </w:rPr>
        <w:t>2023</w:t>
      </w:r>
      <w:r w:rsidRPr="00997805">
        <w:rPr>
          <w:rFonts w:cs="Times New Roman"/>
        </w:rPr>
        <w:t>年</w:t>
      </w:r>
      <w:r w:rsidRPr="00997805">
        <w:rPr>
          <w:rFonts w:cs="Times New Roman"/>
        </w:rPr>
        <w:t>7</w:t>
      </w:r>
      <w:r w:rsidRPr="00997805">
        <w:rPr>
          <w:rFonts w:cs="Times New Roman"/>
        </w:rPr>
        <w:t>月</w:t>
      </w:r>
      <w:r w:rsidRPr="00997805">
        <w:rPr>
          <w:rFonts w:cs="Times New Roman"/>
        </w:rPr>
        <w:t>1</w:t>
      </w:r>
      <w:r w:rsidRPr="00997805">
        <w:rPr>
          <w:rFonts w:cs="Times New Roman"/>
        </w:rPr>
        <w:t>日为估价期日，选取中国人民银行公布的一年期定期存款年利率</w:t>
      </w:r>
      <w:r w:rsidRPr="00997805">
        <w:rPr>
          <w:rFonts w:cs="Times New Roman"/>
        </w:rPr>
        <w:t>1.5%</w:t>
      </w:r>
      <w:r w:rsidRPr="00997805">
        <w:rPr>
          <w:rFonts w:cs="Times New Roman"/>
        </w:rPr>
        <w:t>作为安全利率。</w:t>
      </w:r>
      <w:r w:rsidRPr="00997805">
        <w:rPr>
          <w:rFonts w:cs="Times New Roman"/>
        </w:rPr>
        <w:lastRenderedPageBreak/>
        <w:t>根据对金寨县城区房地产开发企业调查，房地产开发存在一定的风险，确定风险调整值为</w:t>
      </w:r>
      <w:r w:rsidRPr="00997805">
        <w:rPr>
          <w:rFonts w:cs="Times New Roman"/>
        </w:rPr>
        <w:t>5%</w:t>
      </w:r>
      <w:r w:rsidRPr="00997805">
        <w:rPr>
          <w:rFonts w:cs="Times New Roman"/>
        </w:rPr>
        <w:t>左右，由此求得综合利率为</w:t>
      </w:r>
      <w:r w:rsidRPr="00997805">
        <w:rPr>
          <w:rFonts w:cs="Times New Roman"/>
        </w:rPr>
        <w:t>6.5%</w:t>
      </w:r>
      <w:r w:rsidRPr="00997805">
        <w:rPr>
          <w:rFonts w:cs="Times New Roman"/>
        </w:rPr>
        <w:t>左右。</w:t>
      </w:r>
    </w:p>
    <w:p w:rsidR="0040097A" w:rsidRPr="00997805" w:rsidRDefault="0040097A" w:rsidP="0040097A">
      <w:pPr>
        <w:spacing w:line="460" w:lineRule="exact"/>
        <w:ind w:firstLine="560"/>
        <w:rPr>
          <w:rFonts w:cs="Times New Roman"/>
        </w:rPr>
      </w:pPr>
      <w:r w:rsidRPr="00997805">
        <w:rPr>
          <w:rFonts w:cs="Times New Roman"/>
        </w:rPr>
        <w:t>（</w:t>
      </w:r>
      <w:r w:rsidRPr="00997805">
        <w:rPr>
          <w:rFonts w:cs="Times New Roman"/>
        </w:rPr>
        <w:t>3</w:t>
      </w:r>
      <w:r w:rsidRPr="00997805">
        <w:rPr>
          <w:rFonts w:cs="Times New Roman"/>
        </w:rPr>
        <w:t>）投资风险与投资收益率综合排序插入法测算</w:t>
      </w:r>
    </w:p>
    <w:p w:rsidR="0040097A" w:rsidRPr="00997805" w:rsidRDefault="0040097A" w:rsidP="0040097A">
      <w:pPr>
        <w:ind w:firstLine="560"/>
        <w:rPr>
          <w:rFonts w:cs="Times New Roman"/>
        </w:rPr>
      </w:pPr>
      <w:r w:rsidRPr="00997805">
        <w:rPr>
          <w:rFonts w:cs="Times New Roman"/>
        </w:rPr>
        <w:t>投资的收益与投资风险密切相关，同期比较安全、风险小的投资有银行一年期、三年期存款，但其收益也都较低，分别为</w:t>
      </w:r>
      <w:r w:rsidRPr="00997805">
        <w:rPr>
          <w:rFonts w:cs="Times New Roman"/>
        </w:rPr>
        <w:t>1.5%</w:t>
      </w:r>
      <w:r w:rsidRPr="00997805">
        <w:rPr>
          <w:rFonts w:cs="Times New Roman"/>
        </w:rPr>
        <w:t>和</w:t>
      </w:r>
      <w:r w:rsidRPr="00997805">
        <w:rPr>
          <w:rFonts w:cs="Times New Roman"/>
        </w:rPr>
        <w:t>2.75%</w:t>
      </w:r>
      <w:r w:rsidRPr="00997805">
        <w:rPr>
          <w:rFonts w:cs="Times New Roman"/>
        </w:rPr>
        <w:t>。商业银行贷款存在一定的风险，以</w:t>
      </w:r>
      <w:r w:rsidRPr="00997805">
        <w:rPr>
          <w:rFonts w:cs="Times New Roman"/>
        </w:rPr>
        <w:t>2023</w:t>
      </w:r>
      <w:r w:rsidRPr="00997805">
        <w:rPr>
          <w:rFonts w:cs="Times New Roman"/>
        </w:rPr>
        <w:t>年</w:t>
      </w:r>
      <w:r w:rsidRPr="00997805">
        <w:rPr>
          <w:rFonts w:cs="Times New Roman"/>
        </w:rPr>
        <w:t>7</w:t>
      </w:r>
      <w:r w:rsidRPr="00997805">
        <w:rPr>
          <w:rFonts w:cs="Times New Roman"/>
        </w:rPr>
        <w:t>月</w:t>
      </w:r>
      <w:r w:rsidRPr="00997805">
        <w:rPr>
          <w:rFonts w:cs="Times New Roman"/>
        </w:rPr>
        <w:t>1</w:t>
      </w:r>
      <w:r w:rsidRPr="00997805">
        <w:rPr>
          <w:rFonts w:cs="Times New Roman"/>
        </w:rPr>
        <w:t>日为估价期日，采用中国人民银行</w:t>
      </w:r>
      <w:r w:rsidRPr="00997805">
        <w:rPr>
          <w:rFonts w:cs="Times New Roman"/>
          <w:szCs w:val="21"/>
        </w:rPr>
        <w:t>公布的一年期贷款利息为</w:t>
      </w:r>
      <w:r w:rsidRPr="00997805">
        <w:rPr>
          <w:rFonts w:cs="Times New Roman"/>
          <w:szCs w:val="21"/>
        </w:rPr>
        <w:t>4.35%</w:t>
      </w:r>
      <w:r w:rsidRPr="00997805">
        <w:rPr>
          <w:rFonts w:cs="Times New Roman"/>
        </w:rPr>
        <w:t>，考虑到对房地产开发商贷款资金加之交易、法律等费用，实际支付的资金利息率在</w:t>
      </w:r>
      <w:r w:rsidRPr="00997805">
        <w:rPr>
          <w:rFonts w:cs="Times New Roman"/>
        </w:rPr>
        <w:t>7%</w:t>
      </w:r>
      <w:r w:rsidRPr="00997805">
        <w:rPr>
          <w:rFonts w:cs="Times New Roman"/>
        </w:rPr>
        <w:t>左右。房地产开发投资风险高于商业银行贷款，其年利润率为</w:t>
      </w:r>
      <w:r w:rsidRPr="00997805">
        <w:rPr>
          <w:rFonts w:cs="Times New Roman"/>
        </w:rPr>
        <w:t>8~12%</w:t>
      </w:r>
      <w:r w:rsidRPr="00997805">
        <w:rPr>
          <w:rFonts w:cs="Times New Roman"/>
        </w:rPr>
        <w:t>，平均为</w:t>
      </w:r>
      <w:r w:rsidRPr="00997805">
        <w:rPr>
          <w:rFonts w:cs="Times New Roman"/>
        </w:rPr>
        <w:t>10%</w:t>
      </w:r>
      <w:r w:rsidRPr="00997805">
        <w:rPr>
          <w:rFonts w:cs="Times New Roman"/>
        </w:rPr>
        <w:t>。</w:t>
      </w:r>
    </w:p>
    <w:p w:rsidR="0040097A" w:rsidRPr="00997805" w:rsidRDefault="0040097A" w:rsidP="0040097A">
      <w:pPr>
        <w:pStyle w:val="a8"/>
      </w:pPr>
      <w:r w:rsidRPr="00997805">
        <w:t>二、还原率的确定</w:t>
      </w:r>
    </w:p>
    <w:p w:rsidR="0040097A" w:rsidRPr="00997805" w:rsidRDefault="0040097A" w:rsidP="0040097A">
      <w:pPr>
        <w:ind w:firstLine="560"/>
        <w:rPr>
          <w:rFonts w:cs="Times New Roman"/>
        </w:rPr>
      </w:pPr>
      <w:r w:rsidRPr="00997805">
        <w:rPr>
          <w:rFonts w:cs="Times New Roman"/>
        </w:rPr>
        <w:t>（一）综合还原率的确定</w:t>
      </w:r>
    </w:p>
    <w:p w:rsidR="0040097A" w:rsidRPr="00997805" w:rsidRDefault="0040097A" w:rsidP="0040097A">
      <w:pPr>
        <w:ind w:firstLineChars="250" w:firstLine="700"/>
        <w:rPr>
          <w:rFonts w:cs="Times New Roman"/>
        </w:rPr>
      </w:pPr>
      <w:r w:rsidRPr="00997805">
        <w:rPr>
          <w:rFonts w:cs="Times New Roman"/>
        </w:rPr>
        <w:t>上述三种综合还原率测算结果表明商服、住宅、工业、物流仓储、公共管理与公共服务及公用设施用地的综合还原率在</w:t>
      </w:r>
      <w:r w:rsidRPr="00997805">
        <w:rPr>
          <w:rFonts w:cs="Times New Roman"/>
        </w:rPr>
        <w:t>6.5%~10%</w:t>
      </w:r>
      <w:r w:rsidRPr="00997805">
        <w:rPr>
          <w:rFonts w:cs="Times New Roman"/>
        </w:rPr>
        <w:t>之间，其平均值约为</w:t>
      </w:r>
      <w:r w:rsidRPr="00997805">
        <w:rPr>
          <w:rFonts w:cs="Times New Roman"/>
        </w:rPr>
        <w:t>8.5%</w:t>
      </w:r>
      <w:r w:rsidRPr="00997805">
        <w:rPr>
          <w:rFonts w:cs="Times New Roman"/>
        </w:rPr>
        <w:t>，因而确定综合还原率为</w:t>
      </w:r>
      <w:r w:rsidRPr="00997805">
        <w:rPr>
          <w:rFonts w:cs="Times New Roman"/>
        </w:rPr>
        <w:t>8.5%</w:t>
      </w:r>
      <w:r w:rsidRPr="00997805">
        <w:rPr>
          <w:rFonts w:cs="Times New Roman"/>
        </w:rPr>
        <w:t>。考虑到各用地类型间还原率有所差异，结合本次测定的还原率，确定公共管理与公共服务用地和公用设施用地、物流仓储、工业、住宅、商服用地五类用地综合还原率分别为</w:t>
      </w:r>
      <w:r w:rsidRPr="00997805">
        <w:rPr>
          <w:rFonts w:cs="Times New Roman"/>
        </w:rPr>
        <w:t>7.5%</w:t>
      </w:r>
      <w:r w:rsidRPr="00997805">
        <w:rPr>
          <w:rFonts w:cs="Times New Roman"/>
        </w:rPr>
        <w:t>、</w:t>
      </w:r>
      <w:r w:rsidRPr="00997805">
        <w:rPr>
          <w:rFonts w:cs="Times New Roman"/>
        </w:rPr>
        <w:t>7.5%</w:t>
      </w:r>
      <w:r w:rsidRPr="00997805">
        <w:rPr>
          <w:rFonts w:cs="Times New Roman"/>
        </w:rPr>
        <w:t>、</w:t>
      </w:r>
      <w:r w:rsidRPr="00997805">
        <w:rPr>
          <w:rFonts w:cs="Times New Roman"/>
        </w:rPr>
        <w:t>7.5%</w:t>
      </w:r>
      <w:r w:rsidRPr="00997805">
        <w:rPr>
          <w:rFonts w:cs="Times New Roman"/>
        </w:rPr>
        <w:t>、</w:t>
      </w:r>
      <w:r w:rsidRPr="00997805">
        <w:rPr>
          <w:rFonts w:cs="Times New Roman"/>
        </w:rPr>
        <w:t>8.0%</w:t>
      </w:r>
      <w:r w:rsidRPr="00997805">
        <w:rPr>
          <w:rFonts w:cs="Times New Roman"/>
        </w:rPr>
        <w:t>、</w:t>
      </w:r>
      <w:r w:rsidRPr="00997805">
        <w:rPr>
          <w:rFonts w:cs="Times New Roman"/>
        </w:rPr>
        <w:t>8.5%</w:t>
      </w:r>
      <w:r w:rsidRPr="00997805">
        <w:rPr>
          <w:rFonts w:cs="Times New Roman"/>
        </w:rPr>
        <w:t>。</w:t>
      </w:r>
    </w:p>
    <w:p w:rsidR="0040097A" w:rsidRPr="00997805" w:rsidRDefault="0040097A" w:rsidP="0040097A">
      <w:pPr>
        <w:ind w:firstLine="560"/>
        <w:rPr>
          <w:rFonts w:cs="Times New Roman"/>
        </w:rPr>
      </w:pPr>
      <w:r w:rsidRPr="00997805">
        <w:rPr>
          <w:rFonts w:cs="Times New Roman"/>
        </w:rPr>
        <w:t>（二）土地还原率的确定</w:t>
      </w:r>
    </w:p>
    <w:p w:rsidR="0040097A" w:rsidRPr="00997805" w:rsidRDefault="0040097A" w:rsidP="0040097A">
      <w:pPr>
        <w:ind w:firstLine="560"/>
        <w:rPr>
          <w:rFonts w:cs="Times New Roman"/>
        </w:rPr>
      </w:pPr>
      <w:r w:rsidRPr="00997805">
        <w:rPr>
          <w:rFonts w:cs="Times New Roman"/>
        </w:rPr>
        <w:t>土地还原率通常比综合还原率低</w:t>
      </w:r>
      <w:r w:rsidRPr="00997805">
        <w:rPr>
          <w:rFonts w:cs="Times New Roman"/>
        </w:rPr>
        <w:t>1%</w:t>
      </w:r>
      <w:r w:rsidRPr="00997805">
        <w:rPr>
          <w:rFonts w:cs="Times New Roman"/>
        </w:rPr>
        <w:t>左右，因而确定公共管理与公共服务用地和公用设施用地、物流仓储、工业、住宅、商服用地六类用地土地还原率分别为</w:t>
      </w:r>
      <w:bookmarkStart w:id="24" w:name="OLE_LINK22"/>
      <w:bookmarkStart w:id="25" w:name="OLE_LINK23"/>
      <w:r w:rsidRPr="00997805">
        <w:rPr>
          <w:rFonts w:cs="Times New Roman"/>
        </w:rPr>
        <w:t>6.5%</w:t>
      </w:r>
      <w:r w:rsidRPr="00997805">
        <w:rPr>
          <w:rFonts w:cs="Times New Roman"/>
        </w:rPr>
        <w:t>、</w:t>
      </w:r>
      <w:r w:rsidRPr="00997805">
        <w:rPr>
          <w:rFonts w:cs="Times New Roman"/>
        </w:rPr>
        <w:t>6.5%</w:t>
      </w:r>
      <w:bookmarkEnd w:id="24"/>
      <w:bookmarkEnd w:id="25"/>
      <w:r w:rsidRPr="00997805">
        <w:rPr>
          <w:rFonts w:cs="Times New Roman"/>
        </w:rPr>
        <w:t>、</w:t>
      </w:r>
      <w:r w:rsidRPr="00997805">
        <w:rPr>
          <w:rFonts w:cs="Times New Roman"/>
        </w:rPr>
        <w:t>6.5 %</w:t>
      </w:r>
      <w:r w:rsidRPr="00997805">
        <w:rPr>
          <w:rFonts w:cs="Times New Roman"/>
        </w:rPr>
        <w:t>、</w:t>
      </w:r>
      <w:r w:rsidRPr="00997805">
        <w:rPr>
          <w:rFonts w:cs="Times New Roman"/>
        </w:rPr>
        <w:t>7.0%</w:t>
      </w:r>
      <w:r w:rsidRPr="00997805">
        <w:rPr>
          <w:rFonts w:cs="Times New Roman"/>
        </w:rPr>
        <w:t>、</w:t>
      </w:r>
      <w:r w:rsidRPr="00997805">
        <w:rPr>
          <w:rFonts w:cs="Times New Roman"/>
        </w:rPr>
        <w:t>7.5%</w:t>
      </w:r>
      <w:r w:rsidRPr="00997805">
        <w:rPr>
          <w:rFonts w:cs="Times New Roman"/>
        </w:rPr>
        <w:t>。</w:t>
      </w:r>
    </w:p>
    <w:p w:rsidR="0040097A" w:rsidRPr="00997805" w:rsidRDefault="0040097A" w:rsidP="0040097A">
      <w:pPr>
        <w:ind w:firstLine="560"/>
        <w:rPr>
          <w:rFonts w:cs="Times New Roman"/>
        </w:rPr>
      </w:pPr>
      <w:r w:rsidRPr="00997805">
        <w:rPr>
          <w:rFonts w:cs="Times New Roman"/>
        </w:rPr>
        <w:t>（三）建筑物还原率的确定</w:t>
      </w:r>
    </w:p>
    <w:p w:rsidR="0040097A" w:rsidRPr="00997805" w:rsidRDefault="0040097A" w:rsidP="0040097A">
      <w:pPr>
        <w:spacing w:line="460" w:lineRule="exact"/>
        <w:ind w:firstLine="560"/>
        <w:rPr>
          <w:rFonts w:cs="Times New Roman"/>
        </w:rPr>
      </w:pPr>
      <w:r w:rsidRPr="00997805">
        <w:rPr>
          <w:rFonts w:cs="Times New Roman"/>
        </w:rPr>
        <w:t>房屋还原率通常比土地还原率高</w:t>
      </w:r>
      <w:r w:rsidRPr="00997805">
        <w:rPr>
          <w:rFonts w:cs="Times New Roman"/>
        </w:rPr>
        <w:t>2%</w:t>
      </w:r>
      <w:r w:rsidRPr="00997805">
        <w:rPr>
          <w:rFonts w:cs="Times New Roman"/>
        </w:rPr>
        <w:t>左右，因而确定公共管理与公共服务用地和公用设施用地、物流仓储、工业、住宅、商服用地六类用地房屋还原率分别为</w:t>
      </w:r>
      <w:r w:rsidRPr="00997805">
        <w:rPr>
          <w:rFonts w:cs="Times New Roman"/>
        </w:rPr>
        <w:t>8.5%</w:t>
      </w:r>
      <w:r w:rsidRPr="00997805">
        <w:rPr>
          <w:rFonts w:cs="Times New Roman"/>
        </w:rPr>
        <w:t>、</w:t>
      </w:r>
      <w:r w:rsidRPr="00997805">
        <w:rPr>
          <w:rFonts w:cs="Times New Roman"/>
        </w:rPr>
        <w:t>8.5%</w:t>
      </w:r>
      <w:r w:rsidRPr="00997805">
        <w:rPr>
          <w:rFonts w:cs="Times New Roman"/>
        </w:rPr>
        <w:t>、</w:t>
      </w:r>
      <w:r w:rsidRPr="00997805">
        <w:rPr>
          <w:rFonts w:cs="Times New Roman"/>
        </w:rPr>
        <w:t>8.5%</w:t>
      </w:r>
      <w:r w:rsidRPr="00997805">
        <w:rPr>
          <w:rFonts w:cs="Times New Roman"/>
        </w:rPr>
        <w:t>、</w:t>
      </w:r>
      <w:r w:rsidRPr="00997805">
        <w:rPr>
          <w:rFonts w:cs="Times New Roman"/>
        </w:rPr>
        <w:t>9.0%</w:t>
      </w:r>
      <w:r w:rsidRPr="00997805">
        <w:rPr>
          <w:rFonts w:cs="Times New Roman"/>
        </w:rPr>
        <w:t>、</w:t>
      </w:r>
      <w:r w:rsidRPr="00997805">
        <w:rPr>
          <w:rFonts w:cs="Times New Roman"/>
        </w:rPr>
        <w:t>9.5%</w:t>
      </w:r>
      <w:r w:rsidRPr="00997805">
        <w:rPr>
          <w:rFonts w:cs="Times New Roman"/>
        </w:rPr>
        <w:t>。</w:t>
      </w:r>
    </w:p>
    <w:p w:rsidR="0040097A" w:rsidRPr="00997805" w:rsidRDefault="0040097A" w:rsidP="0040097A">
      <w:pPr>
        <w:widowControl/>
        <w:adjustRightInd/>
        <w:snapToGrid/>
        <w:spacing w:line="240" w:lineRule="auto"/>
        <w:ind w:firstLineChars="0" w:firstLine="0"/>
        <w:jc w:val="left"/>
        <w:rPr>
          <w:rFonts w:eastAsia="楷体" w:cs="Times New Roman"/>
          <w:b/>
          <w:bCs/>
          <w:sz w:val="32"/>
          <w:szCs w:val="32"/>
        </w:rPr>
      </w:pPr>
      <w:bookmarkStart w:id="26" w:name="_Toc477524879"/>
      <w:bookmarkStart w:id="27" w:name="_Toc509843361"/>
      <w:bookmarkStart w:id="28" w:name="_Toc522270375"/>
      <w:bookmarkStart w:id="29" w:name="_Toc18582377"/>
      <w:bookmarkStart w:id="30" w:name="_Toc68695583"/>
      <w:bookmarkStart w:id="31" w:name="_Toc108776825"/>
      <w:r w:rsidRPr="00997805">
        <w:rPr>
          <w:rFonts w:cs="Times New Roman"/>
        </w:rPr>
        <w:br w:type="page"/>
      </w:r>
    </w:p>
    <w:p w:rsidR="0040097A" w:rsidRPr="00997805" w:rsidRDefault="0040097A" w:rsidP="00997805">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32" w:name="_Toc162511917"/>
      <w:bookmarkStart w:id="33" w:name="_Toc165899865"/>
      <w:r w:rsidRPr="00997805">
        <w:rPr>
          <w:rFonts w:eastAsia="楷体_GB2312" w:cs="Times New Roman"/>
          <w:b/>
          <w:bCs/>
          <w:kern w:val="2"/>
          <w:sz w:val="32"/>
          <w:szCs w:val="32"/>
          <w:lang w:val="x-none" w:eastAsia="x-none"/>
        </w:rPr>
        <w:lastRenderedPageBreak/>
        <w:t>第三节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房屋重置价的确定</w:t>
      </w:r>
      <w:bookmarkEnd w:id="21"/>
      <w:bookmarkEnd w:id="26"/>
      <w:bookmarkEnd w:id="27"/>
      <w:bookmarkEnd w:id="28"/>
      <w:bookmarkEnd w:id="29"/>
      <w:bookmarkEnd w:id="30"/>
      <w:bookmarkEnd w:id="31"/>
      <w:bookmarkEnd w:id="32"/>
      <w:bookmarkEnd w:id="33"/>
    </w:p>
    <w:p w:rsidR="0040097A" w:rsidRPr="00997805" w:rsidRDefault="0040097A" w:rsidP="0040097A">
      <w:pPr>
        <w:ind w:firstLine="560"/>
        <w:rPr>
          <w:rFonts w:cs="Times New Roman"/>
        </w:rPr>
      </w:pPr>
      <w:r w:rsidRPr="00997805">
        <w:rPr>
          <w:rFonts w:cs="Times New Roman"/>
        </w:rPr>
        <w:t>房屋重置价是依据目前人工、材料、建筑设计标准及正常管理水平下，建造一幢各项设备相同或相当的建筑物所需的成本价格。房屋重置价对于计算房屋的现值及纯收益具有重要的意义。本次土地估价的房屋重置价标准依据于近年来金寨县统计年鉴中关于金寨县房地产开发投资情况的信息以及六安市人民政府公布的《六安市人民政府关于公布六安市被征收集体土地上房屋、其他附着物及青苗补偿标准的通知》（六政秘〔</w:t>
      </w:r>
      <w:r w:rsidRPr="00997805">
        <w:rPr>
          <w:rFonts w:cs="Times New Roman"/>
        </w:rPr>
        <w:t>2020</w:t>
      </w:r>
      <w:r w:rsidRPr="00997805">
        <w:rPr>
          <w:rFonts w:cs="Times New Roman"/>
        </w:rPr>
        <w:t>〕</w:t>
      </w:r>
      <w:r w:rsidRPr="00997805">
        <w:rPr>
          <w:rFonts w:cs="Times New Roman"/>
        </w:rPr>
        <w:t>120</w:t>
      </w:r>
      <w:r w:rsidRPr="00997805">
        <w:rPr>
          <w:rFonts w:cs="Times New Roman"/>
        </w:rPr>
        <w:t>号）中附件《金寨县被征收集体土地上房屋和其他附着物及青苗补偿标准》文件，同时结合金寨县工程造价定额标准，综合确定金寨县房屋屋重置价标准。有关规定标准见表</w:t>
      </w:r>
      <w:r w:rsidRPr="00997805">
        <w:rPr>
          <w:rFonts w:cs="Times New Roman"/>
        </w:rPr>
        <w:t>2-2-3</w:t>
      </w:r>
      <w:r w:rsidRPr="00997805">
        <w:rPr>
          <w:rFonts w:cs="Times New Roman"/>
        </w:rPr>
        <w:t>。</w:t>
      </w:r>
    </w:p>
    <w:p w:rsidR="0040097A" w:rsidRPr="00997805" w:rsidRDefault="0040097A" w:rsidP="0040097A">
      <w:pPr>
        <w:pStyle w:val="ab"/>
      </w:pPr>
      <w:r w:rsidRPr="00997805">
        <w:t>表</w:t>
      </w:r>
      <w:r w:rsidRPr="00997805">
        <w:t xml:space="preserve">2-2-3   </w:t>
      </w:r>
      <w:r w:rsidRPr="00997805">
        <w:t>金寨县城区房屋重置价格表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76"/>
        <w:gridCol w:w="4679"/>
        <w:gridCol w:w="1836"/>
      </w:tblGrid>
      <w:tr w:rsidR="0040097A" w:rsidRPr="00997805" w:rsidTr="00C420A0">
        <w:trPr>
          <w:trHeight w:val="20"/>
        </w:trPr>
        <w:tc>
          <w:tcPr>
            <w:tcW w:w="701"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结构</w:t>
            </w:r>
          </w:p>
        </w:tc>
        <w:tc>
          <w:tcPr>
            <w:tcW w:w="704"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等级</w:t>
            </w:r>
          </w:p>
        </w:tc>
        <w:tc>
          <w:tcPr>
            <w:tcW w:w="2581"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结构规格</w:t>
            </w:r>
          </w:p>
        </w:tc>
        <w:tc>
          <w:tcPr>
            <w:tcW w:w="101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重置价格</w:t>
            </w:r>
          </w:p>
        </w:tc>
      </w:tr>
      <w:tr w:rsidR="0040097A" w:rsidRPr="00997805" w:rsidTr="00C420A0">
        <w:trPr>
          <w:trHeight w:val="20"/>
        </w:trPr>
        <w:tc>
          <w:tcPr>
            <w:tcW w:w="701"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框架</w:t>
            </w:r>
          </w:p>
        </w:tc>
        <w:tc>
          <w:tcPr>
            <w:tcW w:w="704"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w:t>
            </w:r>
          </w:p>
        </w:tc>
        <w:tc>
          <w:tcPr>
            <w:tcW w:w="2581"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钢筋砼框架，梁柱承重，钢筋砼屋面、楼面，钢、木门窗、层高</w:t>
            </w:r>
            <w:r w:rsidRPr="00997805">
              <w:rPr>
                <w:rFonts w:cs="Times New Roman"/>
                <w:sz w:val="21"/>
                <w:szCs w:val="21"/>
              </w:rPr>
              <w:t>2.4</w:t>
            </w:r>
            <w:r w:rsidRPr="00997805">
              <w:rPr>
                <w:rFonts w:cs="Times New Roman"/>
                <w:sz w:val="21"/>
                <w:szCs w:val="21"/>
              </w:rPr>
              <w:t>米以上</w:t>
            </w:r>
          </w:p>
        </w:tc>
        <w:tc>
          <w:tcPr>
            <w:tcW w:w="101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1657</w:t>
            </w:r>
          </w:p>
        </w:tc>
      </w:tr>
      <w:tr w:rsidR="0040097A" w:rsidRPr="00997805" w:rsidTr="00C420A0">
        <w:trPr>
          <w:trHeight w:val="20"/>
        </w:trPr>
        <w:tc>
          <w:tcPr>
            <w:tcW w:w="701" w:type="pct"/>
            <w:vMerge w:val="restar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钢混</w:t>
            </w:r>
          </w:p>
        </w:tc>
        <w:tc>
          <w:tcPr>
            <w:tcW w:w="704"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w:t>
            </w:r>
          </w:p>
        </w:tc>
        <w:tc>
          <w:tcPr>
            <w:tcW w:w="2581" w:type="pct"/>
            <w:shd w:val="clear" w:color="auto" w:fill="auto"/>
            <w:vAlign w:val="center"/>
          </w:tcPr>
          <w:p w:rsidR="0040097A" w:rsidRPr="00997805" w:rsidRDefault="0040097A" w:rsidP="00C420A0">
            <w:pPr>
              <w:widowControl/>
              <w:adjustRightInd/>
              <w:snapToGrid/>
              <w:spacing w:line="320" w:lineRule="exact"/>
              <w:ind w:firstLineChars="0" w:firstLine="560"/>
              <w:rPr>
                <w:rFonts w:cs="Times New Roman"/>
                <w:sz w:val="21"/>
                <w:szCs w:val="21"/>
              </w:rPr>
            </w:pPr>
            <w:r w:rsidRPr="00997805">
              <w:rPr>
                <w:rFonts w:cs="Times New Roman"/>
                <w:sz w:val="21"/>
                <w:szCs w:val="21"/>
              </w:rPr>
              <w:t>底层为钢筋砼框架，上部为砖墙承重，钢筋砼屋面、楼面，钢、木门窗，层高</w:t>
            </w:r>
            <w:r w:rsidRPr="00997805">
              <w:rPr>
                <w:rFonts w:cs="Times New Roman"/>
                <w:sz w:val="21"/>
                <w:szCs w:val="21"/>
              </w:rPr>
              <w:t>2.4</w:t>
            </w:r>
            <w:r w:rsidRPr="00997805">
              <w:rPr>
                <w:rFonts w:cs="Times New Roman"/>
                <w:sz w:val="21"/>
                <w:szCs w:val="21"/>
              </w:rPr>
              <w:t>米以上</w:t>
            </w:r>
          </w:p>
        </w:tc>
        <w:tc>
          <w:tcPr>
            <w:tcW w:w="101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1599</w:t>
            </w:r>
          </w:p>
        </w:tc>
      </w:tr>
      <w:tr w:rsidR="0040097A" w:rsidRPr="00997805" w:rsidTr="00C420A0">
        <w:trPr>
          <w:trHeight w:val="20"/>
        </w:trPr>
        <w:tc>
          <w:tcPr>
            <w:tcW w:w="701" w:type="pct"/>
            <w:vMerge/>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p>
        </w:tc>
        <w:tc>
          <w:tcPr>
            <w:tcW w:w="704"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2</w:t>
            </w:r>
          </w:p>
        </w:tc>
        <w:tc>
          <w:tcPr>
            <w:tcW w:w="2581" w:type="pct"/>
            <w:shd w:val="clear" w:color="auto" w:fill="auto"/>
            <w:vAlign w:val="center"/>
          </w:tcPr>
          <w:p w:rsidR="0040097A" w:rsidRPr="00997805" w:rsidRDefault="0040097A" w:rsidP="00C420A0">
            <w:pPr>
              <w:widowControl/>
              <w:adjustRightInd/>
              <w:snapToGrid/>
              <w:spacing w:line="320" w:lineRule="exact"/>
              <w:ind w:firstLineChars="0" w:firstLine="560"/>
              <w:rPr>
                <w:rFonts w:cs="Times New Roman"/>
                <w:sz w:val="21"/>
                <w:szCs w:val="21"/>
              </w:rPr>
            </w:pPr>
            <w:r w:rsidRPr="00997805">
              <w:rPr>
                <w:rFonts w:cs="Times New Roman"/>
                <w:sz w:val="21"/>
                <w:szCs w:val="21"/>
              </w:rPr>
              <w:t>砖墙承重，有构造柱、圈梁，钢筋砼屋面楼面、钢、木门窗，层高</w:t>
            </w:r>
            <w:r w:rsidRPr="00997805">
              <w:rPr>
                <w:rFonts w:cs="Times New Roman"/>
                <w:sz w:val="21"/>
                <w:szCs w:val="21"/>
              </w:rPr>
              <w:t>2.4</w:t>
            </w:r>
            <w:r w:rsidRPr="00997805">
              <w:rPr>
                <w:rFonts w:cs="Times New Roman"/>
                <w:sz w:val="21"/>
                <w:szCs w:val="21"/>
              </w:rPr>
              <w:t>米以上</w:t>
            </w:r>
          </w:p>
        </w:tc>
        <w:tc>
          <w:tcPr>
            <w:tcW w:w="101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1541</w:t>
            </w:r>
          </w:p>
        </w:tc>
      </w:tr>
      <w:tr w:rsidR="0040097A" w:rsidRPr="00997805" w:rsidTr="00C420A0">
        <w:trPr>
          <w:trHeight w:val="20"/>
        </w:trPr>
        <w:tc>
          <w:tcPr>
            <w:tcW w:w="701" w:type="pct"/>
            <w:vMerge/>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p>
        </w:tc>
        <w:tc>
          <w:tcPr>
            <w:tcW w:w="704"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3</w:t>
            </w:r>
          </w:p>
        </w:tc>
        <w:tc>
          <w:tcPr>
            <w:tcW w:w="2581" w:type="pct"/>
            <w:shd w:val="clear" w:color="auto" w:fill="auto"/>
            <w:vAlign w:val="center"/>
          </w:tcPr>
          <w:p w:rsidR="0040097A" w:rsidRPr="00997805" w:rsidRDefault="0040097A" w:rsidP="00C420A0">
            <w:pPr>
              <w:widowControl/>
              <w:adjustRightInd/>
              <w:snapToGrid/>
              <w:spacing w:line="320" w:lineRule="exact"/>
              <w:ind w:firstLineChars="0" w:firstLine="560"/>
              <w:rPr>
                <w:rFonts w:cs="Times New Roman"/>
                <w:sz w:val="21"/>
                <w:szCs w:val="21"/>
              </w:rPr>
            </w:pPr>
            <w:r w:rsidRPr="00997805">
              <w:rPr>
                <w:rFonts w:cs="Times New Roman"/>
                <w:sz w:val="21"/>
                <w:szCs w:val="21"/>
              </w:rPr>
              <w:t>砖墙承重，有圈梁，钢筋砼桁条，钢筋砼楼面、钢、木门窗，层高</w:t>
            </w:r>
            <w:r w:rsidRPr="00997805">
              <w:rPr>
                <w:rFonts w:cs="Times New Roman"/>
                <w:sz w:val="21"/>
                <w:szCs w:val="21"/>
              </w:rPr>
              <w:t>2.4</w:t>
            </w:r>
            <w:r w:rsidRPr="00997805">
              <w:rPr>
                <w:rFonts w:cs="Times New Roman"/>
                <w:sz w:val="21"/>
                <w:szCs w:val="21"/>
              </w:rPr>
              <w:t>米以上</w:t>
            </w:r>
          </w:p>
        </w:tc>
        <w:tc>
          <w:tcPr>
            <w:tcW w:w="101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1484</w:t>
            </w:r>
          </w:p>
        </w:tc>
      </w:tr>
      <w:tr w:rsidR="0040097A" w:rsidRPr="00997805" w:rsidTr="00C420A0">
        <w:trPr>
          <w:trHeight w:val="20"/>
        </w:trPr>
        <w:tc>
          <w:tcPr>
            <w:tcW w:w="701" w:type="pct"/>
            <w:vMerge/>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p>
        </w:tc>
        <w:tc>
          <w:tcPr>
            <w:tcW w:w="704"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4</w:t>
            </w:r>
          </w:p>
        </w:tc>
        <w:tc>
          <w:tcPr>
            <w:tcW w:w="2581"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砖墙承重，有圈梁，平屋面、瓦屋面，钢、木门窗，层高</w:t>
            </w:r>
            <w:r w:rsidRPr="00997805">
              <w:rPr>
                <w:rFonts w:cs="Times New Roman"/>
                <w:sz w:val="21"/>
                <w:szCs w:val="21"/>
              </w:rPr>
              <w:t>2.4</w:t>
            </w:r>
            <w:r w:rsidRPr="00997805">
              <w:rPr>
                <w:rFonts w:cs="Times New Roman"/>
                <w:sz w:val="21"/>
                <w:szCs w:val="21"/>
              </w:rPr>
              <w:t>米以上</w:t>
            </w:r>
          </w:p>
        </w:tc>
        <w:tc>
          <w:tcPr>
            <w:tcW w:w="101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1426</w:t>
            </w:r>
          </w:p>
        </w:tc>
      </w:tr>
      <w:tr w:rsidR="0040097A" w:rsidRPr="00997805" w:rsidTr="00C420A0">
        <w:trPr>
          <w:trHeight w:val="20"/>
        </w:trPr>
        <w:tc>
          <w:tcPr>
            <w:tcW w:w="701" w:type="pct"/>
            <w:vMerge w:val="restar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砖混</w:t>
            </w:r>
          </w:p>
        </w:tc>
        <w:tc>
          <w:tcPr>
            <w:tcW w:w="704"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w:t>
            </w:r>
          </w:p>
        </w:tc>
        <w:tc>
          <w:tcPr>
            <w:tcW w:w="2581"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24</w:t>
            </w:r>
            <w:r w:rsidRPr="00997805">
              <w:rPr>
                <w:rFonts w:cs="Times New Roman"/>
                <w:sz w:val="21"/>
                <w:szCs w:val="21"/>
              </w:rPr>
              <w:t>砖墙瓦顶，木椽、木条、油毡垫层，檐高</w:t>
            </w:r>
            <w:r w:rsidRPr="00997805">
              <w:rPr>
                <w:rFonts w:cs="Times New Roman"/>
                <w:sz w:val="21"/>
                <w:szCs w:val="21"/>
              </w:rPr>
              <w:t>2.4</w:t>
            </w:r>
            <w:r w:rsidRPr="00997805">
              <w:rPr>
                <w:rFonts w:cs="Times New Roman"/>
                <w:sz w:val="21"/>
                <w:szCs w:val="21"/>
              </w:rPr>
              <w:t>米以上</w:t>
            </w:r>
          </w:p>
        </w:tc>
        <w:tc>
          <w:tcPr>
            <w:tcW w:w="101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1253</w:t>
            </w:r>
          </w:p>
        </w:tc>
      </w:tr>
      <w:tr w:rsidR="0040097A" w:rsidRPr="00997805" w:rsidTr="00C420A0">
        <w:trPr>
          <w:trHeight w:val="20"/>
        </w:trPr>
        <w:tc>
          <w:tcPr>
            <w:tcW w:w="701" w:type="pct"/>
            <w:vMerge/>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p>
        </w:tc>
        <w:tc>
          <w:tcPr>
            <w:tcW w:w="704" w:type="pct"/>
            <w:shd w:val="clear" w:color="auto" w:fill="auto"/>
            <w:vAlign w:val="center"/>
            <w:hideMark/>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2</w:t>
            </w:r>
          </w:p>
        </w:tc>
        <w:tc>
          <w:tcPr>
            <w:tcW w:w="2581"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18</w:t>
            </w:r>
            <w:r w:rsidRPr="00997805">
              <w:rPr>
                <w:rFonts w:cs="Times New Roman"/>
                <w:sz w:val="21"/>
                <w:szCs w:val="21"/>
              </w:rPr>
              <w:t>砖墙瓦顶，竹椽、竹条、芦苇垫层，檐高</w:t>
            </w:r>
            <w:r w:rsidRPr="00997805">
              <w:rPr>
                <w:rFonts w:cs="Times New Roman"/>
                <w:sz w:val="21"/>
                <w:szCs w:val="21"/>
              </w:rPr>
              <w:t>2.4</w:t>
            </w:r>
            <w:r w:rsidRPr="00997805">
              <w:rPr>
                <w:rFonts w:cs="Times New Roman"/>
                <w:sz w:val="21"/>
                <w:szCs w:val="21"/>
              </w:rPr>
              <w:t>米以上</w:t>
            </w:r>
          </w:p>
        </w:tc>
        <w:tc>
          <w:tcPr>
            <w:tcW w:w="101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1195</w:t>
            </w:r>
          </w:p>
        </w:tc>
      </w:tr>
      <w:tr w:rsidR="0040097A" w:rsidRPr="00997805" w:rsidTr="00C420A0">
        <w:trPr>
          <w:trHeight w:val="20"/>
        </w:trPr>
        <w:tc>
          <w:tcPr>
            <w:tcW w:w="701" w:type="pct"/>
            <w:vMerge/>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p>
        </w:tc>
        <w:tc>
          <w:tcPr>
            <w:tcW w:w="704"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3</w:t>
            </w:r>
          </w:p>
        </w:tc>
        <w:tc>
          <w:tcPr>
            <w:tcW w:w="2581"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半砖半土、半瓦半草、檐高</w:t>
            </w:r>
            <w:r w:rsidRPr="00997805">
              <w:rPr>
                <w:rFonts w:cs="Times New Roman"/>
                <w:sz w:val="21"/>
                <w:szCs w:val="21"/>
              </w:rPr>
              <w:t>2.2</w:t>
            </w:r>
            <w:r w:rsidRPr="00997805">
              <w:rPr>
                <w:rFonts w:cs="Times New Roman"/>
                <w:sz w:val="21"/>
                <w:szCs w:val="21"/>
              </w:rPr>
              <w:t>米以上</w:t>
            </w:r>
          </w:p>
        </w:tc>
        <w:tc>
          <w:tcPr>
            <w:tcW w:w="101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594</w:t>
            </w:r>
          </w:p>
        </w:tc>
      </w:tr>
      <w:tr w:rsidR="0040097A" w:rsidRPr="00997805" w:rsidTr="00C420A0">
        <w:trPr>
          <w:trHeight w:val="20"/>
        </w:trPr>
        <w:tc>
          <w:tcPr>
            <w:tcW w:w="701" w:type="pct"/>
            <w:vMerge/>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p>
        </w:tc>
        <w:tc>
          <w:tcPr>
            <w:tcW w:w="704"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4</w:t>
            </w:r>
          </w:p>
        </w:tc>
        <w:tc>
          <w:tcPr>
            <w:tcW w:w="2581" w:type="pct"/>
            <w:shd w:val="clear" w:color="auto" w:fill="auto"/>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土墙草顶，檐高</w:t>
            </w:r>
            <w:r w:rsidRPr="00997805">
              <w:rPr>
                <w:rFonts w:cs="Times New Roman"/>
                <w:sz w:val="21"/>
                <w:szCs w:val="21"/>
              </w:rPr>
              <w:t>2.2</w:t>
            </w:r>
            <w:r w:rsidRPr="00997805">
              <w:rPr>
                <w:rFonts w:cs="Times New Roman"/>
                <w:sz w:val="21"/>
                <w:szCs w:val="21"/>
              </w:rPr>
              <w:t>米以上</w:t>
            </w:r>
          </w:p>
        </w:tc>
        <w:tc>
          <w:tcPr>
            <w:tcW w:w="101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514</w:t>
            </w:r>
          </w:p>
        </w:tc>
      </w:tr>
    </w:tbl>
    <w:p w:rsidR="0040097A" w:rsidRPr="00997805" w:rsidRDefault="0040097A" w:rsidP="0040097A">
      <w:pPr>
        <w:ind w:firstLine="560"/>
        <w:rPr>
          <w:rFonts w:cs="Times New Roman"/>
        </w:rPr>
      </w:pPr>
      <w:r w:rsidRPr="00997805">
        <w:rPr>
          <w:rFonts w:cs="Times New Roman"/>
        </w:rPr>
        <w:t>上表的重置价标准与市场价格水平基本一致，故在房地出租、房地出售的样点地价测算过程中直接引用。在日常宗地评估中，也可采用建委工程造价管理等单位出台的实时数据。</w:t>
      </w:r>
    </w:p>
    <w:p w:rsidR="0040097A" w:rsidRPr="00997805" w:rsidRDefault="0040097A" w:rsidP="0040097A">
      <w:pPr>
        <w:widowControl/>
        <w:adjustRightInd/>
        <w:snapToGrid/>
        <w:spacing w:line="240" w:lineRule="auto"/>
        <w:ind w:firstLineChars="0" w:firstLine="0"/>
        <w:jc w:val="left"/>
        <w:rPr>
          <w:rFonts w:cs="Times New Roman"/>
        </w:rPr>
      </w:pPr>
      <w:r w:rsidRPr="00997805">
        <w:rPr>
          <w:rFonts w:cs="Times New Roman"/>
        </w:rPr>
        <w:br w:type="page"/>
      </w:r>
    </w:p>
    <w:p w:rsidR="0040097A" w:rsidRPr="00997805" w:rsidRDefault="0040097A" w:rsidP="00997805">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34" w:name="_Toc440436596"/>
      <w:bookmarkStart w:id="35" w:name="_Toc477524880"/>
      <w:bookmarkStart w:id="36" w:name="_Toc509843362"/>
      <w:bookmarkStart w:id="37" w:name="_Toc522270376"/>
      <w:bookmarkStart w:id="38" w:name="_Toc18582378"/>
      <w:bookmarkStart w:id="39" w:name="_Toc68695584"/>
      <w:bookmarkStart w:id="40" w:name="_Toc108776826"/>
      <w:bookmarkStart w:id="41" w:name="_Toc162511918"/>
      <w:bookmarkStart w:id="42" w:name="_Toc165899866"/>
      <w:r w:rsidRPr="00997805">
        <w:rPr>
          <w:rFonts w:eastAsia="楷体_GB2312" w:cs="Times New Roman"/>
          <w:b/>
          <w:bCs/>
          <w:kern w:val="2"/>
          <w:sz w:val="32"/>
          <w:szCs w:val="32"/>
          <w:lang w:val="x-none" w:eastAsia="x-none"/>
        </w:rPr>
        <w:lastRenderedPageBreak/>
        <w:t>第四节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容积率修正系数测算与确定</w:t>
      </w:r>
      <w:bookmarkEnd w:id="34"/>
      <w:bookmarkEnd w:id="35"/>
      <w:bookmarkEnd w:id="36"/>
      <w:bookmarkEnd w:id="37"/>
      <w:bookmarkEnd w:id="38"/>
      <w:bookmarkEnd w:id="39"/>
      <w:bookmarkEnd w:id="40"/>
      <w:bookmarkEnd w:id="41"/>
      <w:bookmarkEnd w:id="42"/>
    </w:p>
    <w:p w:rsidR="0040097A" w:rsidRPr="00997805" w:rsidRDefault="0040097A" w:rsidP="0040097A">
      <w:pPr>
        <w:pStyle w:val="aa"/>
        <w:ind w:firstLineChars="200" w:firstLine="560"/>
        <w:jc w:val="both"/>
        <w:rPr>
          <w:b w:val="0"/>
          <w:bCs w:val="0"/>
          <w:kern w:val="0"/>
          <w:szCs w:val="24"/>
        </w:rPr>
      </w:pPr>
      <w:r w:rsidRPr="00997805">
        <w:rPr>
          <w:b w:val="0"/>
          <w:bCs w:val="0"/>
          <w:kern w:val="0"/>
          <w:szCs w:val="24"/>
        </w:rPr>
        <w:t>容积率对地价影响较大，利用房地出租、房地出售、商品房开发等土地交易市场资料，对各级别内商服、住宅用地容积率修正系数进行测算。由于工业用地地价样点较少，无法进行容积率修正系数测算，结合原国土资源部《节约集约利用土地规定》第二十四条规定：</w:t>
      </w:r>
      <w:r w:rsidRPr="00997805">
        <w:rPr>
          <w:b w:val="0"/>
          <w:bCs w:val="0"/>
          <w:kern w:val="0"/>
          <w:szCs w:val="24"/>
        </w:rPr>
        <w:t>“</w:t>
      </w:r>
      <w:r w:rsidRPr="00997805">
        <w:rPr>
          <w:b w:val="0"/>
          <w:bCs w:val="0"/>
          <w:kern w:val="0"/>
          <w:szCs w:val="24"/>
        </w:rPr>
        <w:t>鼓励土地使用者在符合规划的前提下，通过厂房加层、厂区改造、内部用地整理等途径提高土地利用率。在符合规划、不改变土地用途的前提下，现有工业用地提高土地利用率和增加容积率的，不再增收土地价款</w:t>
      </w:r>
      <w:r w:rsidRPr="00997805">
        <w:rPr>
          <w:b w:val="0"/>
          <w:bCs w:val="0"/>
          <w:kern w:val="0"/>
          <w:szCs w:val="24"/>
        </w:rPr>
        <w:t>”</w:t>
      </w:r>
      <w:r w:rsidRPr="00997805">
        <w:rPr>
          <w:b w:val="0"/>
          <w:bCs w:val="0"/>
          <w:kern w:val="0"/>
          <w:szCs w:val="24"/>
        </w:rPr>
        <w:t>。因此，对工业用地样点地价不进行容积率修正，金寨县城区物流仓储用地的用地性质与工业用地类似，因此也不进行容积率修正。同时，由于公用设施用地设定容积率均为</w:t>
      </w:r>
      <w:r w:rsidRPr="00997805">
        <w:rPr>
          <w:b w:val="0"/>
          <w:bCs w:val="0"/>
          <w:kern w:val="0"/>
          <w:szCs w:val="24"/>
        </w:rPr>
        <w:t>1.0</w:t>
      </w:r>
      <w:r w:rsidRPr="00997805">
        <w:rPr>
          <w:b w:val="0"/>
          <w:bCs w:val="0"/>
          <w:kern w:val="0"/>
          <w:szCs w:val="24"/>
        </w:rPr>
        <w:t>，故对公用设施用地样点地价不进行容积率修正。</w:t>
      </w:r>
    </w:p>
    <w:p w:rsidR="0040097A" w:rsidRPr="00997805" w:rsidRDefault="0040097A" w:rsidP="0040097A">
      <w:pPr>
        <w:pStyle w:val="a8"/>
      </w:pPr>
      <w:r w:rsidRPr="00997805">
        <w:t>一、容积率修正系数的确定</w:t>
      </w:r>
    </w:p>
    <w:p w:rsidR="0040097A" w:rsidRPr="00997805" w:rsidRDefault="0040097A" w:rsidP="0040097A">
      <w:pPr>
        <w:ind w:firstLine="560"/>
        <w:rPr>
          <w:rFonts w:cs="Times New Roman"/>
        </w:rPr>
      </w:pPr>
      <w:r w:rsidRPr="00997805">
        <w:rPr>
          <w:rFonts w:cs="Times New Roman"/>
        </w:rPr>
        <w:t>利用房地出租和房地出售样点地价资料，对商服、住宅等用地容积率修正系数进行实测，以各级别内平均容积率修正系数设为</w:t>
      </w:r>
      <w:r w:rsidRPr="00997805">
        <w:rPr>
          <w:rFonts w:cs="Times New Roman"/>
        </w:rPr>
        <w:t>1.00</w:t>
      </w:r>
      <w:r w:rsidRPr="00997805">
        <w:rPr>
          <w:rFonts w:cs="Times New Roman"/>
        </w:rPr>
        <w:t>，测算了各级别内各容积率的修正系数。在容积率修正系数测算的基础上，对某些容积率区段无实例修正系数的采用内插法确定，确定结果见下表。</w:t>
      </w:r>
      <w:bookmarkStart w:id="43" w:name="_Toc440436597"/>
    </w:p>
    <w:p w:rsidR="0040097A" w:rsidRPr="00997805" w:rsidRDefault="0040097A" w:rsidP="0040097A">
      <w:pPr>
        <w:pStyle w:val="ab"/>
      </w:pPr>
      <w:r w:rsidRPr="00997805">
        <w:t>表</w:t>
      </w:r>
      <w:r w:rsidRPr="00997805">
        <w:t xml:space="preserve">2-2-4  </w:t>
      </w:r>
      <w:r w:rsidRPr="00997805">
        <w:t>商服用地容积率修正系数表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6"/>
        <w:gridCol w:w="571"/>
        <w:gridCol w:w="571"/>
        <w:gridCol w:w="571"/>
        <w:gridCol w:w="571"/>
        <w:gridCol w:w="569"/>
        <w:gridCol w:w="569"/>
        <w:gridCol w:w="569"/>
        <w:gridCol w:w="569"/>
        <w:gridCol w:w="569"/>
        <w:gridCol w:w="569"/>
        <w:gridCol w:w="569"/>
        <w:gridCol w:w="569"/>
        <w:gridCol w:w="569"/>
        <w:gridCol w:w="569"/>
      </w:tblGrid>
      <w:tr w:rsidR="0040097A" w:rsidRPr="00997805" w:rsidTr="00C420A0">
        <w:trPr>
          <w:trHeight w:val="20"/>
        </w:trPr>
        <w:tc>
          <w:tcPr>
            <w:tcW w:w="599" w:type="pct"/>
            <w:shd w:val="clear" w:color="auto" w:fill="auto"/>
            <w:vAlign w:val="center"/>
            <w:hideMark/>
          </w:tcPr>
          <w:bookmarkStart w:id="44" w:name="_Hlk127285419"/>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noProof/>
                <w:sz w:val="21"/>
                <w:szCs w:val="21"/>
              </w:rPr>
              <mc:AlternateContent>
                <mc:Choice Requires="wps">
                  <w:drawing>
                    <wp:anchor distT="0" distB="0" distL="114300" distR="114300" simplePos="0" relativeHeight="251660288" behindDoc="1" locked="0" layoutInCell="1" allowOverlap="1" wp14:anchorId="77695A43" wp14:editId="1FB8B859">
                      <wp:simplePos x="0" y="0"/>
                      <wp:positionH relativeFrom="column">
                        <wp:posOffset>5715</wp:posOffset>
                      </wp:positionH>
                      <wp:positionV relativeFrom="paragraph">
                        <wp:posOffset>7620</wp:posOffset>
                      </wp:positionV>
                      <wp:extent cx="596265" cy="699135"/>
                      <wp:effectExtent l="0" t="0" r="32385" b="2476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6991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F10C7C" id="直接连接符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pt" to="47.4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"/>
                  </w:pict>
                </mc:Fallback>
              </mc:AlternateContent>
            </w:r>
            <w:r w:rsidRPr="00997805">
              <w:rPr>
                <w:rFonts w:cs="Times New Roman"/>
                <w:noProof/>
                <w:sz w:val="21"/>
                <w:szCs w:val="21"/>
              </w:rPr>
              <mc:AlternateContent>
                <mc:Choice Requires="wps">
                  <w:drawing>
                    <wp:anchor distT="0" distB="0" distL="114300" distR="114300" simplePos="0" relativeHeight="251659264" behindDoc="0" locked="0" layoutInCell="1" allowOverlap="1" wp14:anchorId="0C84F97D" wp14:editId="6463EB01">
                      <wp:simplePos x="0" y="0"/>
                      <wp:positionH relativeFrom="column">
                        <wp:posOffset>21590</wp:posOffset>
                      </wp:positionH>
                      <wp:positionV relativeFrom="paragraph">
                        <wp:posOffset>-635</wp:posOffset>
                      </wp:positionV>
                      <wp:extent cx="596265" cy="198755"/>
                      <wp:effectExtent l="0" t="0" r="32385" b="2984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19875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E1BCCE" id="直接连接符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05pt" to="48.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" strokecolor="black [3200]" strokeweight=".5pt">
                      <v:stroke joinstyle="miter"/>
                    </v:line>
                  </w:pict>
                </mc:Fallback>
              </mc:AlternateContent>
            </w:r>
            <w:r w:rsidRPr="00997805">
              <w:rPr>
                <w:rFonts w:cs="Times New Roman"/>
                <w:sz w:val="21"/>
                <w:szCs w:val="21"/>
              </w:rPr>
              <w:t>容积率</w:t>
            </w:r>
          </w:p>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修正系数</w:t>
            </w:r>
          </w:p>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土地级别</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eastAsia="等线" w:cs="Times New Roman"/>
                <w:b/>
                <w:bCs/>
                <w:sz w:val="21"/>
                <w:szCs w:val="21"/>
              </w:rPr>
              <w:t>≤</w:t>
            </w:r>
            <w:r w:rsidRPr="00997805">
              <w:rPr>
                <w:rFonts w:cs="Times New Roman"/>
                <w:b/>
                <w:bCs/>
                <w:sz w:val="21"/>
                <w:szCs w:val="21"/>
              </w:rPr>
              <w:t>1.00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1.10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1.20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1.30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1.40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1.60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1.70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1.80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2.20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3.00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eastAsia="等线" w:cs="Times New Roman"/>
                <w:b/>
                <w:bCs/>
                <w:sz w:val="21"/>
                <w:szCs w:val="21"/>
              </w:rPr>
              <w:t>≥</w:t>
            </w:r>
            <w:r w:rsidRPr="00997805">
              <w:rPr>
                <w:rFonts w:cs="Times New Roman"/>
                <w:b/>
                <w:bCs/>
                <w:sz w:val="21"/>
                <w:szCs w:val="21"/>
              </w:rPr>
              <w:t>3.50</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一</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0.84</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0.85</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0.87</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0.88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b/>
                <w:bCs/>
                <w:sz w:val="21"/>
                <w:szCs w:val="21"/>
              </w:rPr>
              <w:t>1.00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sz w:val="21"/>
                <w:szCs w:val="21"/>
              </w:rPr>
              <w:t>1.04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1.42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1.55</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二</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0.89</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0.92</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1.03</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1.25</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1.60</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三</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0.91</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0.92</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0.94</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sz w:val="21"/>
                <w:szCs w:val="21"/>
              </w:rPr>
              <w:t>0.96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b/>
                <w:bCs/>
                <w:sz w:val="21"/>
                <w:szCs w:val="21"/>
              </w:rPr>
              <w:t>1.00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1.03</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1.25</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1.60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1.70</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四</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0.97</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1.00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1.13</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1.43</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1.55</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1.58</w:t>
            </w:r>
          </w:p>
        </w:tc>
      </w:tr>
    </w:tbl>
    <w:p w:rsidR="0040097A" w:rsidRPr="00997805" w:rsidRDefault="0040097A" w:rsidP="0040097A">
      <w:pPr>
        <w:pStyle w:val="ab"/>
        <w:sectPr w:rsidR="0040097A" w:rsidRPr="00997805" w:rsidSect="00C420A0">
          <w:pgSz w:w="11906" w:h="16838" w:code="9"/>
          <w:pgMar w:top="1418" w:right="1418" w:bottom="1418" w:left="1418" w:header="113" w:footer="113" w:gutter="0"/>
          <w:cols w:space="425"/>
          <w:docGrid w:type="lines" w:linePitch="381"/>
        </w:sectPr>
      </w:pPr>
    </w:p>
    <w:p w:rsidR="0040097A" w:rsidRPr="00997805" w:rsidRDefault="0040097A" w:rsidP="0040097A">
      <w:pPr>
        <w:pStyle w:val="ab"/>
      </w:pPr>
      <w:r w:rsidRPr="00997805">
        <w:lastRenderedPageBreak/>
        <w:t>表</w:t>
      </w:r>
      <w:r w:rsidRPr="00997805">
        <w:t xml:space="preserve">2-2-5  </w:t>
      </w:r>
      <w:r w:rsidRPr="00997805">
        <w:t>住宅用地容积率修正系数表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6"/>
        <w:gridCol w:w="571"/>
        <w:gridCol w:w="571"/>
        <w:gridCol w:w="571"/>
        <w:gridCol w:w="571"/>
        <w:gridCol w:w="569"/>
        <w:gridCol w:w="569"/>
        <w:gridCol w:w="569"/>
        <w:gridCol w:w="569"/>
        <w:gridCol w:w="569"/>
        <w:gridCol w:w="569"/>
        <w:gridCol w:w="569"/>
        <w:gridCol w:w="569"/>
        <w:gridCol w:w="569"/>
        <w:gridCol w:w="569"/>
      </w:tblGrid>
      <w:tr w:rsidR="0040097A" w:rsidRPr="00997805" w:rsidTr="00C420A0">
        <w:trPr>
          <w:trHeight w:val="899"/>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noProof/>
                <w:sz w:val="21"/>
                <w:szCs w:val="21"/>
              </w:rPr>
              <mc:AlternateContent>
                <mc:Choice Requires="wps">
                  <w:drawing>
                    <wp:anchor distT="0" distB="0" distL="114300" distR="114300" simplePos="0" relativeHeight="251664384" behindDoc="1" locked="0" layoutInCell="1" allowOverlap="1" wp14:anchorId="683B60D9" wp14:editId="48FF5CB8">
                      <wp:simplePos x="0" y="0"/>
                      <wp:positionH relativeFrom="column">
                        <wp:posOffset>5715</wp:posOffset>
                      </wp:positionH>
                      <wp:positionV relativeFrom="paragraph">
                        <wp:posOffset>7620</wp:posOffset>
                      </wp:positionV>
                      <wp:extent cx="596265" cy="699135"/>
                      <wp:effectExtent l="0" t="0" r="32385" b="2476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6991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DFFA32" id="直接连接符 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pt" to="47.4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"/>
                  </w:pict>
                </mc:Fallback>
              </mc:AlternateContent>
            </w:r>
            <w:r w:rsidRPr="00997805">
              <w:rPr>
                <w:rFonts w:cs="Times New Roman"/>
                <w:noProof/>
                <w:sz w:val="21"/>
                <w:szCs w:val="21"/>
              </w:rPr>
              <mc:AlternateContent>
                <mc:Choice Requires="wps">
                  <w:drawing>
                    <wp:anchor distT="0" distB="0" distL="114300" distR="114300" simplePos="0" relativeHeight="251663360" behindDoc="0" locked="0" layoutInCell="1" allowOverlap="1" wp14:anchorId="0794CA4D" wp14:editId="72219C13">
                      <wp:simplePos x="0" y="0"/>
                      <wp:positionH relativeFrom="column">
                        <wp:posOffset>21590</wp:posOffset>
                      </wp:positionH>
                      <wp:positionV relativeFrom="paragraph">
                        <wp:posOffset>-635</wp:posOffset>
                      </wp:positionV>
                      <wp:extent cx="596265" cy="198755"/>
                      <wp:effectExtent l="0" t="0" r="32385" b="2984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19875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F52BF6"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05pt" to="48.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" strokecolor="black [3200]" strokeweight=".5pt">
                      <v:stroke joinstyle="miter"/>
                    </v:line>
                  </w:pict>
                </mc:Fallback>
              </mc:AlternateContent>
            </w:r>
            <w:r w:rsidRPr="00997805">
              <w:rPr>
                <w:rFonts w:cs="Times New Roman"/>
                <w:sz w:val="21"/>
                <w:szCs w:val="21"/>
              </w:rPr>
              <w:t>容积率</w:t>
            </w:r>
          </w:p>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修正系数</w:t>
            </w:r>
          </w:p>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土地级别</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1.00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1.10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1.20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1.30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1.40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1.60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1.70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1.80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2.20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3.00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3.50</w:t>
            </w:r>
          </w:p>
        </w:tc>
      </w:tr>
      <w:tr w:rsidR="0040097A" w:rsidRPr="00997805" w:rsidTr="00C420A0">
        <w:trPr>
          <w:trHeight w:val="165"/>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一</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0.84</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0.86</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0.88</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b/>
                <w:bCs/>
                <w:sz w:val="21"/>
                <w:szCs w:val="21"/>
              </w:rPr>
              <w:t>1.00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sz w:val="21"/>
                <w:szCs w:val="21"/>
              </w:rPr>
              <w:t>1.04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1.31</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1.40</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二</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0.88</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0.92</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1.48</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三</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0.92</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0.94</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sz w:val="21"/>
                <w:szCs w:val="21"/>
              </w:rPr>
              <w:t>0.96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b/>
                <w:bCs/>
                <w:sz w:val="21"/>
                <w:szCs w:val="21"/>
              </w:rPr>
              <w:t>1.00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1.48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1.52</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四</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0.97</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1.00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1.35</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1.38</w:t>
            </w:r>
          </w:p>
        </w:tc>
      </w:tr>
    </w:tbl>
    <w:p w:rsidR="0040097A" w:rsidRPr="00997805" w:rsidRDefault="0040097A" w:rsidP="0040097A">
      <w:pPr>
        <w:pStyle w:val="ab"/>
      </w:pPr>
      <w:bookmarkStart w:id="45" w:name="_Toc477524881"/>
      <w:bookmarkStart w:id="46" w:name="_Toc509843363"/>
      <w:bookmarkStart w:id="47" w:name="_Toc522270377"/>
      <w:bookmarkStart w:id="48" w:name="_Toc18582379"/>
      <w:bookmarkStart w:id="49" w:name="_Toc68695585"/>
      <w:bookmarkEnd w:id="44"/>
      <w:r w:rsidRPr="00997805">
        <w:t>表</w:t>
      </w:r>
      <w:r w:rsidRPr="00997805">
        <w:t xml:space="preserve">2-2-6  </w:t>
      </w:r>
      <w:r w:rsidRPr="00997805">
        <w:t>机关团体用地容积率修正系数表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6"/>
        <w:gridCol w:w="571"/>
        <w:gridCol w:w="571"/>
        <w:gridCol w:w="571"/>
        <w:gridCol w:w="571"/>
        <w:gridCol w:w="569"/>
        <w:gridCol w:w="569"/>
        <w:gridCol w:w="569"/>
        <w:gridCol w:w="569"/>
        <w:gridCol w:w="569"/>
        <w:gridCol w:w="569"/>
        <w:gridCol w:w="569"/>
        <w:gridCol w:w="569"/>
        <w:gridCol w:w="569"/>
        <w:gridCol w:w="569"/>
      </w:tblGrid>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noProof/>
                <w:sz w:val="21"/>
                <w:szCs w:val="21"/>
              </w:rPr>
              <mc:AlternateContent>
                <mc:Choice Requires="wps">
                  <w:drawing>
                    <wp:anchor distT="0" distB="0" distL="114300" distR="114300" simplePos="0" relativeHeight="251662336" behindDoc="1" locked="0" layoutInCell="1" allowOverlap="1" wp14:anchorId="0E6D7646" wp14:editId="185F082A">
                      <wp:simplePos x="0" y="0"/>
                      <wp:positionH relativeFrom="column">
                        <wp:posOffset>5715</wp:posOffset>
                      </wp:positionH>
                      <wp:positionV relativeFrom="paragraph">
                        <wp:posOffset>7620</wp:posOffset>
                      </wp:positionV>
                      <wp:extent cx="596265" cy="699135"/>
                      <wp:effectExtent l="0" t="0" r="32385" b="2476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6991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13370C" id="直接连接符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pt" to="47.4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"/>
                  </w:pict>
                </mc:Fallback>
              </mc:AlternateContent>
            </w:r>
            <w:r w:rsidRPr="00997805">
              <w:rPr>
                <w:rFonts w:cs="Times New Roman"/>
                <w:noProof/>
                <w:sz w:val="21"/>
                <w:szCs w:val="21"/>
              </w:rPr>
              <mc:AlternateContent>
                <mc:Choice Requires="wps">
                  <w:drawing>
                    <wp:anchor distT="0" distB="0" distL="114300" distR="114300" simplePos="0" relativeHeight="251661312" behindDoc="0" locked="0" layoutInCell="1" allowOverlap="1" wp14:anchorId="10C8F798" wp14:editId="08CF4EE0">
                      <wp:simplePos x="0" y="0"/>
                      <wp:positionH relativeFrom="column">
                        <wp:posOffset>21590</wp:posOffset>
                      </wp:positionH>
                      <wp:positionV relativeFrom="paragraph">
                        <wp:posOffset>-635</wp:posOffset>
                      </wp:positionV>
                      <wp:extent cx="596265" cy="198755"/>
                      <wp:effectExtent l="0" t="0" r="32385" b="2984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19875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AA0949"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05pt" to="48.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" strokecolor="black [3200]" strokeweight=".5pt">
                      <v:stroke joinstyle="miter"/>
                    </v:line>
                  </w:pict>
                </mc:Fallback>
              </mc:AlternateContent>
            </w:r>
            <w:r w:rsidRPr="00997805">
              <w:rPr>
                <w:rFonts w:cs="Times New Roman"/>
                <w:sz w:val="21"/>
                <w:szCs w:val="21"/>
              </w:rPr>
              <w:t>容积率</w:t>
            </w:r>
          </w:p>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修正系数</w:t>
            </w:r>
          </w:p>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土地级别</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1.00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1.10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1.20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1.30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1.40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1.60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1.70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1.80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2.20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3.00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3.50</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一</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0.92</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0.94</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0.96</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b/>
                <w:bCs/>
                <w:sz w:val="21"/>
                <w:szCs w:val="21"/>
              </w:rPr>
              <w:t>1.00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sz w:val="21"/>
                <w:szCs w:val="21"/>
              </w:rPr>
              <w:t>1.30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1.48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1.54</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二</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0.94</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0.96</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b/>
                <w:bCs/>
                <w:sz w:val="21"/>
                <w:szCs w:val="21"/>
              </w:rPr>
              <w:t>1.00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1.03</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sz w:val="21"/>
                <w:szCs w:val="21"/>
              </w:rPr>
              <w:t>1.09</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1.15</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1.42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1.62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1.66</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三</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0.97</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b/>
                <w:bCs/>
                <w:sz w:val="21"/>
                <w:szCs w:val="21"/>
              </w:rPr>
              <w:t>1.00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sz w:val="21"/>
                <w:szCs w:val="21"/>
              </w:rPr>
              <w:t>1.02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1.35</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1.38</w:t>
            </w:r>
          </w:p>
        </w:tc>
      </w:tr>
    </w:tbl>
    <w:p w:rsidR="0040097A" w:rsidRPr="00997805" w:rsidRDefault="0040097A" w:rsidP="0040097A">
      <w:pPr>
        <w:pStyle w:val="ab"/>
      </w:pPr>
      <w:r w:rsidRPr="00997805">
        <w:t>表</w:t>
      </w:r>
      <w:r w:rsidRPr="00997805">
        <w:t xml:space="preserve">2-2-7  </w:t>
      </w:r>
      <w:r w:rsidRPr="00997805">
        <w:t>文化、体育用地容积率修正系数表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6"/>
        <w:gridCol w:w="571"/>
        <w:gridCol w:w="571"/>
        <w:gridCol w:w="571"/>
        <w:gridCol w:w="571"/>
        <w:gridCol w:w="569"/>
        <w:gridCol w:w="569"/>
        <w:gridCol w:w="569"/>
        <w:gridCol w:w="569"/>
        <w:gridCol w:w="569"/>
        <w:gridCol w:w="569"/>
        <w:gridCol w:w="569"/>
        <w:gridCol w:w="569"/>
        <w:gridCol w:w="569"/>
        <w:gridCol w:w="569"/>
      </w:tblGrid>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noProof/>
                <w:sz w:val="21"/>
                <w:szCs w:val="21"/>
              </w:rPr>
              <mc:AlternateContent>
                <mc:Choice Requires="wps">
                  <w:drawing>
                    <wp:anchor distT="0" distB="0" distL="114300" distR="114300" simplePos="0" relativeHeight="251666432" behindDoc="1" locked="0" layoutInCell="1" allowOverlap="1" wp14:anchorId="141193E3" wp14:editId="01631AE6">
                      <wp:simplePos x="0" y="0"/>
                      <wp:positionH relativeFrom="column">
                        <wp:posOffset>5715</wp:posOffset>
                      </wp:positionH>
                      <wp:positionV relativeFrom="paragraph">
                        <wp:posOffset>7620</wp:posOffset>
                      </wp:positionV>
                      <wp:extent cx="596265" cy="699135"/>
                      <wp:effectExtent l="0" t="0" r="32385" b="247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6991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D33AF5" id="直接连接符 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pt" to="47.4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"/>
                  </w:pict>
                </mc:Fallback>
              </mc:AlternateContent>
            </w:r>
            <w:r w:rsidRPr="00997805">
              <w:rPr>
                <w:rFonts w:cs="Times New Roman"/>
                <w:noProof/>
                <w:sz w:val="21"/>
                <w:szCs w:val="21"/>
              </w:rPr>
              <mc:AlternateContent>
                <mc:Choice Requires="wps">
                  <w:drawing>
                    <wp:anchor distT="0" distB="0" distL="114300" distR="114300" simplePos="0" relativeHeight="251665408" behindDoc="0" locked="0" layoutInCell="1" allowOverlap="1" wp14:anchorId="520B9C35" wp14:editId="22746F01">
                      <wp:simplePos x="0" y="0"/>
                      <wp:positionH relativeFrom="column">
                        <wp:posOffset>21590</wp:posOffset>
                      </wp:positionH>
                      <wp:positionV relativeFrom="paragraph">
                        <wp:posOffset>-635</wp:posOffset>
                      </wp:positionV>
                      <wp:extent cx="596265" cy="198755"/>
                      <wp:effectExtent l="0" t="0" r="32385" b="2984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19875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816EED" id="直接连接符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05pt" to="48.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" strokecolor="black [3200]" strokeweight=".5pt">
                      <v:stroke joinstyle="miter"/>
                    </v:line>
                  </w:pict>
                </mc:Fallback>
              </mc:AlternateContent>
            </w:r>
            <w:r w:rsidRPr="00997805">
              <w:rPr>
                <w:rFonts w:cs="Times New Roman"/>
                <w:sz w:val="21"/>
                <w:szCs w:val="21"/>
              </w:rPr>
              <w:t>容积率</w:t>
            </w:r>
          </w:p>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修正系数</w:t>
            </w:r>
          </w:p>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土地级别</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1.00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1.10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1.20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1.30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1.40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1.60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1.70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1.80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2.20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2.50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3.00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b/>
                <w:bCs/>
                <w:sz w:val="21"/>
                <w:szCs w:val="21"/>
              </w:rPr>
              <w:t>3.50</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一</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0.94</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0.96</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b/>
                <w:bCs/>
                <w:sz w:val="21"/>
                <w:szCs w:val="21"/>
              </w:rPr>
              <w:t>1.00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1.03</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1.09</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1.15</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1.20</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sz w:val="21"/>
                <w:szCs w:val="21"/>
              </w:rPr>
              <w:t>1.32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1.42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1.52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1.62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1.66</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二</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0.97</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b/>
                <w:bCs/>
                <w:sz w:val="21"/>
                <w:szCs w:val="21"/>
              </w:rPr>
              <w:t>1.00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1.02</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sz w:val="21"/>
                <w:szCs w:val="21"/>
              </w:rPr>
              <w:t>1.08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1.35</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1.38</w:t>
            </w:r>
          </w:p>
        </w:tc>
      </w:tr>
      <w:tr w:rsidR="0040097A" w:rsidRPr="00997805" w:rsidTr="00C420A0">
        <w:trPr>
          <w:trHeight w:val="20"/>
        </w:trPr>
        <w:tc>
          <w:tcPr>
            <w:tcW w:w="599"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三</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0.98</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b/>
                <w:bCs/>
                <w:sz w:val="21"/>
                <w:szCs w:val="21"/>
              </w:rPr>
              <w:t>1.00</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1.02</w:t>
            </w:r>
          </w:p>
        </w:tc>
        <w:tc>
          <w:tcPr>
            <w:tcW w:w="315"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b/>
                <w:bCs/>
                <w:sz w:val="21"/>
                <w:szCs w:val="21"/>
              </w:rPr>
            </w:pPr>
            <w:r w:rsidRPr="00997805">
              <w:rPr>
                <w:rFonts w:cs="Times New Roman"/>
                <w:sz w:val="21"/>
                <w:szCs w:val="21"/>
              </w:rPr>
              <w:t>1.04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1.06</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1.08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1.18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1.24</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1.28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1.35</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1.38</w:t>
            </w:r>
          </w:p>
        </w:tc>
        <w:tc>
          <w:tcPr>
            <w:tcW w:w="314" w:type="pct"/>
            <w:shd w:val="clear" w:color="auto" w:fill="auto"/>
            <w:vAlign w:val="center"/>
            <w:hideMark/>
          </w:tcPr>
          <w:p w:rsidR="0040097A" w:rsidRPr="00997805" w:rsidRDefault="0040097A" w:rsidP="00C420A0">
            <w:pPr>
              <w:widowControl/>
              <w:adjustRightInd/>
              <w:snapToGrid/>
              <w:spacing w:line="240" w:lineRule="auto"/>
              <w:ind w:firstLineChars="0" w:firstLine="0"/>
              <w:jc w:val="center"/>
              <w:rPr>
                <w:rFonts w:eastAsia="等线" w:cs="Times New Roman"/>
                <w:sz w:val="21"/>
                <w:szCs w:val="21"/>
              </w:rPr>
            </w:pPr>
            <w:r w:rsidRPr="00997805">
              <w:rPr>
                <w:rFonts w:cs="Times New Roman"/>
                <w:sz w:val="21"/>
                <w:szCs w:val="21"/>
              </w:rPr>
              <w:t>1.40</w:t>
            </w:r>
          </w:p>
        </w:tc>
      </w:tr>
    </w:tbl>
    <w:p w:rsidR="0040097A" w:rsidRPr="00997805" w:rsidRDefault="0040097A" w:rsidP="0040097A">
      <w:pPr>
        <w:pStyle w:val="ab"/>
      </w:pPr>
      <w:r w:rsidRPr="00997805">
        <w:t>表</w:t>
      </w:r>
      <w:r w:rsidRPr="00997805">
        <w:t xml:space="preserve">2-2-8  </w:t>
      </w:r>
      <w:r w:rsidRPr="00997805">
        <w:t>教育、科研用地、医疗卫生用地容积率修正系数表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0"/>
        <w:gridCol w:w="542"/>
        <w:gridCol w:w="542"/>
        <w:gridCol w:w="542"/>
        <w:gridCol w:w="542"/>
        <w:gridCol w:w="542"/>
        <w:gridCol w:w="542"/>
        <w:gridCol w:w="542"/>
        <w:gridCol w:w="542"/>
        <w:gridCol w:w="542"/>
        <w:gridCol w:w="542"/>
        <w:gridCol w:w="542"/>
        <w:gridCol w:w="542"/>
        <w:gridCol w:w="542"/>
        <w:gridCol w:w="542"/>
        <w:gridCol w:w="542"/>
      </w:tblGrid>
      <w:tr w:rsidR="0040097A" w:rsidRPr="00997805" w:rsidTr="00C420A0">
        <w:trPr>
          <w:cantSplit/>
          <w:trHeight w:val="588"/>
          <w:jc w:val="center"/>
        </w:trPr>
        <w:tc>
          <w:tcPr>
            <w:tcW w:w="513" w:type="pct"/>
            <w:vAlign w:val="center"/>
          </w:tcPr>
          <w:p w:rsidR="0040097A" w:rsidRPr="00997805" w:rsidRDefault="0040097A" w:rsidP="00C420A0">
            <w:pPr>
              <w:spacing w:line="240" w:lineRule="auto"/>
              <w:ind w:firstLineChars="0" w:firstLine="0"/>
              <w:jc w:val="center"/>
              <w:rPr>
                <w:rFonts w:cs="Times New Roman"/>
                <w:spacing w:val="-26"/>
                <w:sz w:val="21"/>
                <w:szCs w:val="21"/>
              </w:rPr>
            </w:pPr>
            <w:r w:rsidRPr="00997805">
              <w:rPr>
                <w:rFonts w:cs="Times New Roman"/>
                <w:noProof/>
                <w:sz w:val="21"/>
                <w:szCs w:val="21"/>
              </w:rPr>
              <mc:AlternateContent>
                <mc:Choice Requires="wps">
                  <w:drawing>
                    <wp:anchor distT="0" distB="0" distL="114300" distR="114300" simplePos="0" relativeHeight="251668480" behindDoc="0" locked="0" layoutInCell="1" allowOverlap="1" wp14:anchorId="67D33ED2" wp14:editId="2E1DE6BE">
                      <wp:simplePos x="0" y="0"/>
                      <wp:positionH relativeFrom="column">
                        <wp:posOffset>10160</wp:posOffset>
                      </wp:positionH>
                      <wp:positionV relativeFrom="paragraph">
                        <wp:posOffset>12065</wp:posOffset>
                      </wp:positionV>
                      <wp:extent cx="614045" cy="497840"/>
                      <wp:effectExtent l="0" t="0" r="33655" b="355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4978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FA7D5D" id="直接连接符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5pt" to="49.1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"/>
                  </w:pict>
                </mc:Fallback>
              </mc:AlternateContent>
            </w:r>
            <w:r w:rsidRPr="00997805">
              <w:rPr>
                <w:rFonts w:cs="Times New Roman"/>
                <w:noProof/>
                <w:sz w:val="21"/>
                <w:szCs w:val="21"/>
              </w:rPr>
              <mc:AlternateContent>
                <mc:Choice Requires="wps">
                  <w:drawing>
                    <wp:anchor distT="0" distB="0" distL="114300" distR="114300" simplePos="0" relativeHeight="251667456" behindDoc="0" locked="0" layoutInCell="1" allowOverlap="1" wp14:anchorId="4C29C271" wp14:editId="79154476">
                      <wp:simplePos x="0" y="0"/>
                      <wp:positionH relativeFrom="column">
                        <wp:posOffset>21590</wp:posOffset>
                      </wp:positionH>
                      <wp:positionV relativeFrom="paragraph">
                        <wp:posOffset>-7620</wp:posOffset>
                      </wp:positionV>
                      <wp:extent cx="598805" cy="229235"/>
                      <wp:effectExtent l="0" t="0" r="29845"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2292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FD8BB0" id="直接连接符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6pt" to="48.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"/>
                  </w:pict>
                </mc:Fallback>
              </mc:AlternateContent>
            </w:r>
            <w:r w:rsidRPr="00997805">
              <w:rPr>
                <w:rFonts w:cs="Times New Roman"/>
                <w:spacing w:val="-26"/>
                <w:sz w:val="21"/>
                <w:szCs w:val="21"/>
              </w:rPr>
              <w:t>容积率</w:t>
            </w:r>
          </w:p>
          <w:p w:rsidR="0040097A" w:rsidRPr="00997805" w:rsidRDefault="0040097A" w:rsidP="00C420A0">
            <w:pPr>
              <w:spacing w:line="240" w:lineRule="auto"/>
              <w:ind w:firstLineChars="0" w:firstLine="0"/>
              <w:jc w:val="center"/>
              <w:rPr>
                <w:rFonts w:cs="Times New Roman"/>
                <w:spacing w:val="-26"/>
                <w:sz w:val="21"/>
                <w:szCs w:val="21"/>
              </w:rPr>
            </w:pPr>
            <w:r w:rsidRPr="00997805">
              <w:rPr>
                <w:rFonts w:cs="Times New Roman"/>
                <w:spacing w:val="-26"/>
                <w:sz w:val="21"/>
                <w:szCs w:val="21"/>
              </w:rPr>
              <w:t>修正系数</w:t>
            </w:r>
          </w:p>
          <w:p w:rsidR="0040097A" w:rsidRPr="00997805" w:rsidRDefault="0040097A" w:rsidP="00C420A0">
            <w:pPr>
              <w:spacing w:line="240" w:lineRule="auto"/>
              <w:ind w:firstLineChars="0" w:firstLine="0"/>
              <w:jc w:val="center"/>
              <w:rPr>
                <w:rFonts w:cs="Times New Roman"/>
                <w:sz w:val="21"/>
                <w:szCs w:val="21"/>
              </w:rPr>
            </w:pPr>
            <w:r w:rsidRPr="00997805">
              <w:rPr>
                <w:rFonts w:cs="Times New Roman"/>
                <w:spacing w:val="-26"/>
                <w:sz w:val="21"/>
                <w:szCs w:val="21"/>
              </w:rPr>
              <w:t>土地级别</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sz w:val="22"/>
                <w:szCs w:val="22"/>
              </w:rPr>
              <w:t>0.8</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1.00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1.10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1.20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1.30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1.40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1.50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1.60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1.70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1.80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2.00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2.20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2.50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3.00</w:t>
            </w:r>
          </w:p>
        </w:tc>
        <w:tc>
          <w:tcPr>
            <w:tcW w:w="299" w:type="pct"/>
            <w:vAlign w:val="center"/>
          </w:tcPr>
          <w:p w:rsidR="0040097A" w:rsidRPr="00997805" w:rsidRDefault="0040097A" w:rsidP="00C420A0">
            <w:pPr>
              <w:spacing w:line="240" w:lineRule="auto"/>
              <w:ind w:firstLineChars="0" w:firstLine="0"/>
              <w:jc w:val="center"/>
              <w:rPr>
                <w:rFonts w:cs="Times New Roman"/>
                <w:b/>
                <w:bCs/>
                <w:sz w:val="21"/>
                <w:szCs w:val="21"/>
              </w:rPr>
            </w:pPr>
            <w:r w:rsidRPr="00997805">
              <w:rPr>
                <w:rFonts w:cs="Times New Roman"/>
                <w:b/>
                <w:bCs/>
                <w:sz w:val="21"/>
                <w:szCs w:val="21"/>
              </w:rPr>
              <w:t>3.50</w:t>
            </w:r>
          </w:p>
        </w:tc>
      </w:tr>
      <w:tr w:rsidR="0040097A" w:rsidRPr="00997805" w:rsidTr="00C420A0">
        <w:trPr>
          <w:cantSplit/>
          <w:trHeight w:val="217"/>
          <w:jc w:val="center"/>
        </w:trPr>
        <w:tc>
          <w:tcPr>
            <w:tcW w:w="513"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一</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0.94</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0.96</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0.98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b/>
                <w:bCs/>
                <w:sz w:val="21"/>
                <w:szCs w:val="21"/>
              </w:rPr>
              <w:t>1.00</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1.03</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1.06</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1.09</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1.15</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1.20</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1.32</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1.42</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1.52</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1.62</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1.66</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1.68</w:t>
            </w:r>
          </w:p>
        </w:tc>
      </w:tr>
      <w:tr w:rsidR="0040097A" w:rsidRPr="00997805" w:rsidTr="00C420A0">
        <w:trPr>
          <w:cantSplit/>
          <w:trHeight w:val="183"/>
          <w:jc w:val="center"/>
        </w:trPr>
        <w:tc>
          <w:tcPr>
            <w:tcW w:w="513"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二</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0.97</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0.98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b/>
                <w:bCs/>
                <w:sz w:val="21"/>
                <w:szCs w:val="21"/>
              </w:rPr>
              <w:t>1.00</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1.02</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1.04</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1.06</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1.08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1.1</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1.14</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1.18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1.24</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1.28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1.35</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1.38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1.40</w:t>
            </w:r>
          </w:p>
        </w:tc>
      </w:tr>
      <w:tr w:rsidR="0040097A" w:rsidRPr="00997805" w:rsidTr="00C420A0">
        <w:trPr>
          <w:cantSplit/>
          <w:trHeight w:val="183"/>
          <w:jc w:val="center"/>
        </w:trPr>
        <w:tc>
          <w:tcPr>
            <w:tcW w:w="513"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三</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0.98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b/>
                <w:bCs/>
                <w:sz w:val="21"/>
                <w:szCs w:val="21"/>
              </w:rPr>
              <w:t>1.00</w:t>
            </w:r>
          </w:p>
        </w:tc>
        <w:tc>
          <w:tcPr>
            <w:tcW w:w="299" w:type="pct"/>
            <w:vAlign w:val="center"/>
          </w:tcPr>
          <w:p w:rsidR="0040097A" w:rsidRPr="00997805" w:rsidRDefault="0040097A" w:rsidP="00C420A0">
            <w:pPr>
              <w:spacing w:line="240" w:lineRule="auto"/>
              <w:ind w:firstLineChars="0" w:firstLine="0"/>
              <w:jc w:val="center"/>
              <w:rPr>
                <w:rFonts w:cs="Times New Roman"/>
                <w:b/>
                <w:sz w:val="21"/>
                <w:szCs w:val="21"/>
              </w:rPr>
            </w:pPr>
            <w:r w:rsidRPr="00997805">
              <w:rPr>
                <w:rFonts w:cs="Times New Roman"/>
                <w:sz w:val="21"/>
                <w:szCs w:val="21"/>
              </w:rPr>
              <w:t>1.02</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1.04</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1.06</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1.08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1.1</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1.14</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1.18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1.24</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1.28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1.35</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1.38</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1.40</w:t>
            </w:r>
          </w:p>
        </w:tc>
        <w:tc>
          <w:tcPr>
            <w:tcW w:w="299" w:type="pct"/>
            <w:vAlign w:val="center"/>
          </w:tcPr>
          <w:p w:rsidR="0040097A" w:rsidRPr="00997805" w:rsidRDefault="0040097A" w:rsidP="00C420A0">
            <w:pPr>
              <w:spacing w:line="240" w:lineRule="auto"/>
              <w:ind w:firstLineChars="0" w:firstLine="0"/>
              <w:jc w:val="center"/>
              <w:rPr>
                <w:rFonts w:cs="Times New Roman"/>
                <w:sz w:val="21"/>
                <w:szCs w:val="21"/>
              </w:rPr>
            </w:pPr>
            <w:r w:rsidRPr="00997805">
              <w:rPr>
                <w:rFonts w:cs="Times New Roman"/>
                <w:sz w:val="21"/>
                <w:szCs w:val="21"/>
              </w:rPr>
              <w:t>1.41</w:t>
            </w:r>
          </w:p>
        </w:tc>
      </w:tr>
    </w:tbl>
    <w:p w:rsidR="0040097A" w:rsidRPr="00997805" w:rsidRDefault="0040097A" w:rsidP="0040097A">
      <w:pPr>
        <w:pStyle w:val="3"/>
        <w:rPr>
          <w:rFonts w:ascii="Times New Roman" w:hAnsi="Times New Roman" w:cs="Times New Roman"/>
        </w:rPr>
        <w:sectPr w:rsidR="0040097A" w:rsidRPr="00997805" w:rsidSect="00C420A0">
          <w:pgSz w:w="11906" w:h="16838" w:code="9"/>
          <w:pgMar w:top="1418" w:right="1418" w:bottom="1418" w:left="1418" w:header="113" w:footer="113" w:gutter="0"/>
          <w:cols w:space="425"/>
          <w:docGrid w:type="lines" w:linePitch="381"/>
        </w:sectPr>
      </w:pPr>
      <w:bookmarkStart w:id="50" w:name="_Toc108776827"/>
    </w:p>
    <w:p w:rsidR="0040097A" w:rsidRPr="00997805" w:rsidRDefault="0040097A" w:rsidP="00997805">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51" w:name="_Toc162511919"/>
      <w:bookmarkStart w:id="52" w:name="_Toc165899867"/>
      <w:r w:rsidRPr="00997805">
        <w:rPr>
          <w:rFonts w:eastAsia="楷体_GB2312" w:cs="Times New Roman"/>
          <w:b/>
          <w:bCs/>
          <w:kern w:val="2"/>
          <w:sz w:val="32"/>
          <w:szCs w:val="32"/>
          <w:lang w:val="x-none" w:eastAsia="x-none"/>
        </w:rPr>
        <w:lastRenderedPageBreak/>
        <w:t>第五节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土地开发水平修正的确定</w:t>
      </w:r>
      <w:bookmarkEnd w:id="43"/>
      <w:bookmarkEnd w:id="45"/>
      <w:bookmarkEnd w:id="46"/>
      <w:bookmarkEnd w:id="47"/>
      <w:bookmarkEnd w:id="48"/>
      <w:bookmarkEnd w:id="49"/>
      <w:bookmarkEnd w:id="50"/>
      <w:bookmarkEnd w:id="51"/>
      <w:bookmarkEnd w:id="52"/>
    </w:p>
    <w:p w:rsidR="0040097A" w:rsidRPr="00997805" w:rsidRDefault="0040097A" w:rsidP="0040097A">
      <w:pPr>
        <w:ind w:firstLine="560"/>
        <w:rPr>
          <w:rFonts w:cs="Times New Roman"/>
        </w:rPr>
      </w:pPr>
      <w:r w:rsidRPr="00997805">
        <w:rPr>
          <w:rFonts w:cs="Times New Roman"/>
        </w:rPr>
        <w:t>土地开发费用主要是指宗地红线内外通路、通电、供水、排水、通气、通讯等方面的费用和场地平整费用。本次金寨县城区各类、各级别用地评估设定的平均土地开发程度从</w:t>
      </w:r>
      <w:r w:rsidRPr="00997805">
        <w:rPr>
          <w:rFonts w:cs="Times New Roman"/>
        </w:rPr>
        <w:t>“</w:t>
      </w:r>
      <w:r w:rsidRPr="00997805">
        <w:rPr>
          <w:rFonts w:cs="Times New Roman"/>
        </w:rPr>
        <w:t>六通一平</w:t>
      </w:r>
      <w:r w:rsidRPr="00997805">
        <w:rPr>
          <w:rFonts w:cs="Times New Roman"/>
        </w:rPr>
        <w:t>”</w:t>
      </w:r>
      <w:r w:rsidRPr="00997805">
        <w:rPr>
          <w:rFonts w:cs="Times New Roman"/>
        </w:rPr>
        <w:t>到</w:t>
      </w:r>
      <w:r w:rsidRPr="00997805">
        <w:rPr>
          <w:rFonts w:cs="Times New Roman"/>
        </w:rPr>
        <w:t>“</w:t>
      </w:r>
      <w:r w:rsidRPr="00997805">
        <w:rPr>
          <w:rFonts w:cs="Times New Roman"/>
        </w:rPr>
        <w:t>五通一平</w:t>
      </w:r>
      <w:r w:rsidRPr="00997805">
        <w:rPr>
          <w:rFonts w:cs="Times New Roman"/>
        </w:rPr>
        <w:t>”</w:t>
      </w:r>
      <w:r w:rsidRPr="00997805">
        <w:rPr>
          <w:rFonts w:cs="Times New Roman"/>
        </w:rPr>
        <w:t>不等，而各宗地的实际开发程度可能与平均开发程度一致，也可能与平均开发程度不一致，对于与平均开发程度不一致的宗地，必须将其实际开发程度修正到所在级别平均开发程度。据调查，宗地红线外达到通路、通电、供水、排水、通讯及通气</w:t>
      </w:r>
      <w:r w:rsidRPr="00997805">
        <w:rPr>
          <w:rFonts w:cs="Times New Roman"/>
        </w:rPr>
        <w:t xml:space="preserve"> “</w:t>
      </w:r>
      <w:r w:rsidRPr="00997805">
        <w:rPr>
          <w:rFonts w:cs="Times New Roman"/>
        </w:rPr>
        <w:t>六通</w:t>
      </w:r>
      <w:r w:rsidRPr="00997805">
        <w:rPr>
          <w:rFonts w:cs="Times New Roman"/>
        </w:rPr>
        <w:t>”</w:t>
      </w:r>
      <w:r w:rsidRPr="00997805">
        <w:rPr>
          <w:rFonts w:cs="Times New Roman"/>
        </w:rPr>
        <w:t>的费用平均</w:t>
      </w:r>
      <w:r w:rsidRPr="00997805">
        <w:rPr>
          <w:rFonts w:cs="Times New Roman"/>
        </w:rPr>
        <w:t>150</w:t>
      </w:r>
      <w:r w:rsidRPr="00997805">
        <w:rPr>
          <w:rFonts w:cs="Times New Roman"/>
        </w:rPr>
        <w:t>元</w:t>
      </w:r>
      <w:r w:rsidRPr="00997805">
        <w:rPr>
          <w:rFonts w:cs="Times New Roman"/>
        </w:rPr>
        <w:t>/m2</w:t>
      </w:r>
      <w:r w:rsidRPr="00997805">
        <w:rPr>
          <w:rFonts w:cs="Times New Roman"/>
        </w:rPr>
        <w:t>；宗地红线内达到场地平整的费用平均为</w:t>
      </w:r>
      <w:r w:rsidRPr="00997805">
        <w:rPr>
          <w:rFonts w:cs="Times New Roman"/>
        </w:rPr>
        <w:t>20</w:t>
      </w:r>
      <w:r w:rsidRPr="00997805">
        <w:rPr>
          <w:rFonts w:cs="Times New Roman"/>
        </w:rPr>
        <w:t>元</w:t>
      </w:r>
      <w:r w:rsidRPr="00997805">
        <w:rPr>
          <w:rFonts w:cs="Times New Roman"/>
        </w:rPr>
        <w:t>/m2</w:t>
      </w:r>
      <w:r w:rsidRPr="00997805">
        <w:rPr>
          <w:rFonts w:cs="Times New Roman"/>
        </w:rPr>
        <w:t>。各项费用的分摊见下表。</w:t>
      </w:r>
    </w:p>
    <w:p w:rsidR="0040097A" w:rsidRPr="00997805" w:rsidRDefault="0040097A" w:rsidP="0040097A">
      <w:pPr>
        <w:pStyle w:val="ab"/>
      </w:pPr>
      <w:r w:rsidRPr="00997805">
        <w:t>表</w:t>
      </w:r>
      <w:r w:rsidRPr="00997805">
        <w:t xml:space="preserve">2-2-9  </w:t>
      </w:r>
      <w:r w:rsidRPr="00997805">
        <w:t>土地开发费用分项一览表</w:t>
      </w:r>
    </w:p>
    <w:p w:rsidR="0040097A" w:rsidRPr="00997805" w:rsidRDefault="0040097A" w:rsidP="0040097A">
      <w:pPr>
        <w:pStyle w:val="aa"/>
        <w:spacing w:line="300" w:lineRule="exact"/>
        <w:ind w:firstLine="560"/>
        <w:jc w:val="right"/>
        <w:rPr>
          <w:rFonts w:eastAsia="黑体"/>
          <w:b w:val="0"/>
          <w:sz w:val="21"/>
        </w:rPr>
      </w:pPr>
      <w:r w:rsidRPr="00997805">
        <w:rPr>
          <w:b w:val="0"/>
          <w:sz w:val="21"/>
        </w:rPr>
        <w:t>单位：元</w:t>
      </w:r>
      <w:r w:rsidRPr="00997805">
        <w:rPr>
          <w:b w:val="0"/>
          <w:sz w:val="21"/>
        </w:rPr>
        <w:t>/m</w:t>
      </w:r>
      <w:r w:rsidRPr="00997805">
        <w:rPr>
          <w:b w:val="0"/>
          <w:sz w:val="21"/>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851"/>
        <w:gridCol w:w="865"/>
        <w:gridCol w:w="946"/>
        <w:gridCol w:w="946"/>
        <w:gridCol w:w="944"/>
        <w:gridCol w:w="1064"/>
        <w:gridCol w:w="1064"/>
        <w:gridCol w:w="825"/>
      </w:tblGrid>
      <w:tr w:rsidR="0040097A" w:rsidRPr="00997805" w:rsidTr="00C420A0">
        <w:trPr>
          <w:cantSplit/>
          <w:trHeight w:val="340"/>
          <w:jc w:val="center"/>
        </w:trPr>
        <w:tc>
          <w:tcPr>
            <w:tcW w:w="724"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土地开</w:t>
            </w:r>
          </w:p>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发项目</w:t>
            </w:r>
          </w:p>
        </w:tc>
        <w:tc>
          <w:tcPr>
            <w:tcW w:w="485"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通路</w:t>
            </w:r>
          </w:p>
        </w:tc>
        <w:tc>
          <w:tcPr>
            <w:tcW w:w="49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通电</w:t>
            </w:r>
          </w:p>
        </w:tc>
        <w:tc>
          <w:tcPr>
            <w:tcW w:w="539"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供水</w:t>
            </w:r>
          </w:p>
        </w:tc>
        <w:tc>
          <w:tcPr>
            <w:tcW w:w="539"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排水</w:t>
            </w:r>
          </w:p>
        </w:tc>
        <w:tc>
          <w:tcPr>
            <w:tcW w:w="538"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通讯</w:t>
            </w:r>
          </w:p>
        </w:tc>
        <w:tc>
          <w:tcPr>
            <w:tcW w:w="606"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供气</w:t>
            </w:r>
          </w:p>
        </w:tc>
        <w:tc>
          <w:tcPr>
            <w:tcW w:w="606"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场地平整</w:t>
            </w:r>
          </w:p>
        </w:tc>
        <w:tc>
          <w:tcPr>
            <w:tcW w:w="470"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合计</w:t>
            </w:r>
          </w:p>
        </w:tc>
      </w:tr>
      <w:tr w:rsidR="0040097A" w:rsidRPr="00997805" w:rsidTr="00C420A0">
        <w:trPr>
          <w:cantSplit/>
          <w:trHeight w:val="340"/>
          <w:jc w:val="center"/>
        </w:trPr>
        <w:tc>
          <w:tcPr>
            <w:tcW w:w="724"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红线外</w:t>
            </w:r>
          </w:p>
        </w:tc>
        <w:tc>
          <w:tcPr>
            <w:tcW w:w="485"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40</w:t>
            </w:r>
          </w:p>
        </w:tc>
        <w:tc>
          <w:tcPr>
            <w:tcW w:w="49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30</w:t>
            </w:r>
          </w:p>
        </w:tc>
        <w:tc>
          <w:tcPr>
            <w:tcW w:w="539"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20</w:t>
            </w:r>
          </w:p>
        </w:tc>
        <w:tc>
          <w:tcPr>
            <w:tcW w:w="539"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20</w:t>
            </w:r>
          </w:p>
        </w:tc>
        <w:tc>
          <w:tcPr>
            <w:tcW w:w="538"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20</w:t>
            </w:r>
          </w:p>
        </w:tc>
        <w:tc>
          <w:tcPr>
            <w:tcW w:w="606"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20</w:t>
            </w:r>
          </w:p>
        </w:tc>
        <w:tc>
          <w:tcPr>
            <w:tcW w:w="606"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470"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150</w:t>
            </w:r>
          </w:p>
        </w:tc>
      </w:tr>
      <w:tr w:rsidR="0040097A" w:rsidRPr="00997805" w:rsidTr="00C420A0">
        <w:trPr>
          <w:cantSplit/>
          <w:trHeight w:val="340"/>
          <w:jc w:val="center"/>
        </w:trPr>
        <w:tc>
          <w:tcPr>
            <w:tcW w:w="724"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红线内</w:t>
            </w:r>
          </w:p>
        </w:tc>
        <w:tc>
          <w:tcPr>
            <w:tcW w:w="485"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493"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539"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539"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538"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606"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w:t>
            </w:r>
          </w:p>
        </w:tc>
        <w:tc>
          <w:tcPr>
            <w:tcW w:w="606"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20</w:t>
            </w:r>
          </w:p>
        </w:tc>
        <w:tc>
          <w:tcPr>
            <w:tcW w:w="470" w:type="pct"/>
            <w:vAlign w:val="center"/>
          </w:tcPr>
          <w:p w:rsidR="0040097A" w:rsidRPr="00997805" w:rsidRDefault="0040097A" w:rsidP="00C420A0">
            <w:pPr>
              <w:widowControl/>
              <w:adjustRightInd/>
              <w:snapToGrid/>
              <w:spacing w:line="320" w:lineRule="exact"/>
              <w:ind w:firstLineChars="0" w:firstLine="0"/>
              <w:jc w:val="center"/>
              <w:rPr>
                <w:rFonts w:cs="Times New Roman"/>
                <w:sz w:val="21"/>
                <w:szCs w:val="21"/>
              </w:rPr>
            </w:pPr>
            <w:r w:rsidRPr="00997805">
              <w:rPr>
                <w:rFonts w:cs="Times New Roman"/>
                <w:sz w:val="21"/>
                <w:szCs w:val="21"/>
              </w:rPr>
              <w:t>20</w:t>
            </w:r>
          </w:p>
        </w:tc>
      </w:tr>
    </w:tbl>
    <w:p w:rsidR="0040097A" w:rsidRPr="00997805" w:rsidRDefault="0040097A" w:rsidP="0040097A">
      <w:pPr>
        <w:ind w:firstLine="560"/>
        <w:rPr>
          <w:rFonts w:cs="Times New Roman"/>
        </w:rPr>
      </w:pPr>
      <w:r w:rsidRPr="00997805">
        <w:rPr>
          <w:rFonts w:cs="Times New Roman"/>
        </w:rPr>
        <w:t>在评估级别或区段基准地价时，如地价样点的实际开发程度与级别或区段平均开发程度一致时，不作修正；如不一致，则需进行修正，即在样点地价基础上加上（指地价样点开发程度低于级别或区段平均开发程度）或减去（指地价样点开发程度高于级别或区段平均开发程度）相应项目的费用。</w:t>
      </w:r>
    </w:p>
    <w:p w:rsidR="0040097A" w:rsidRPr="00997805" w:rsidRDefault="0040097A" w:rsidP="0040097A">
      <w:pPr>
        <w:widowControl/>
        <w:adjustRightInd/>
        <w:snapToGrid/>
        <w:spacing w:line="240" w:lineRule="auto"/>
        <w:ind w:firstLineChars="0" w:firstLine="0"/>
        <w:jc w:val="left"/>
        <w:rPr>
          <w:rFonts w:eastAsia="楷体" w:cs="Times New Roman"/>
          <w:b/>
          <w:bCs/>
          <w:sz w:val="32"/>
          <w:szCs w:val="32"/>
        </w:rPr>
      </w:pPr>
      <w:bookmarkStart w:id="53" w:name="_Toc186540913"/>
      <w:bookmarkStart w:id="54" w:name="_Toc440436600"/>
      <w:bookmarkStart w:id="55" w:name="_Toc477524883"/>
      <w:bookmarkStart w:id="56" w:name="_Toc509843365"/>
      <w:bookmarkStart w:id="57" w:name="_Toc522270378"/>
      <w:bookmarkStart w:id="58" w:name="_Toc18582380"/>
      <w:bookmarkStart w:id="59" w:name="_Toc68695586"/>
      <w:bookmarkStart w:id="60" w:name="_Toc108776828"/>
      <w:r w:rsidRPr="00997805">
        <w:rPr>
          <w:rFonts w:cs="Times New Roman"/>
        </w:rPr>
        <w:br w:type="page"/>
      </w:r>
    </w:p>
    <w:p w:rsidR="0040097A" w:rsidRPr="00997805" w:rsidRDefault="0040097A" w:rsidP="00997805">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61" w:name="_Toc162511920"/>
      <w:bookmarkStart w:id="62" w:name="_Toc165899868"/>
      <w:r w:rsidRPr="00997805">
        <w:rPr>
          <w:rFonts w:eastAsia="楷体_GB2312" w:cs="Times New Roman"/>
          <w:b/>
          <w:bCs/>
          <w:kern w:val="2"/>
          <w:sz w:val="32"/>
          <w:szCs w:val="32"/>
          <w:lang w:val="x-none" w:eastAsia="x-none"/>
        </w:rPr>
        <w:lastRenderedPageBreak/>
        <w:t>第六节</w:t>
      </w:r>
      <w:r w:rsidRPr="00997805">
        <w:rPr>
          <w:rFonts w:eastAsia="楷体_GB2312" w:cs="Times New Roman"/>
          <w:b/>
          <w:bCs/>
          <w:kern w:val="2"/>
          <w:sz w:val="32"/>
          <w:szCs w:val="32"/>
          <w:lang w:val="x-none" w:eastAsia="x-none"/>
        </w:rPr>
        <w:t xml:space="preserve">  </w:t>
      </w:r>
      <w:bookmarkEnd w:id="53"/>
      <w:r w:rsidRPr="00997805">
        <w:rPr>
          <w:rFonts w:eastAsia="楷体_GB2312" w:cs="Times New Roman"/>
          <w:b/>
          <w:bCs/>
          <w:kern w:val="2"/>
          <w:sz w:val="32"/>
          <w:szCs w:val="32"/>
          <w:lang w:val="x-none" w:eastAsia="x-none"/>
        </w:rPr>
        <w:t>其它土地估价参数的确定</w:t>
      </w:r>
      <w:bookmarkEnd w:id="54"/>
      <w:bookmarkEnd w:id="55"/>
      <w:bookmarkEnd w:id="56"/>
      <w:bookmarkEnd w:id="57"/>
      <w:bookmarkEnd w:id="58"/>
      <w:bookmarkEnd w:id="59"/>
      <w:bookmarkEnd w:id="60"/>
      <w:bookmarkEnd w:id="61"/>
      <w:bookmarkEnd w:id="62"/>
    </w:p>
    <w:p w:rsidR="0040097A" w:rsidRPr="00997805" w:rsidRDefault="0040097A" w:rsidP="0040097A">
      <w:pPr>
        <w:ind w:firstLine="560"/>
        <w:rPr>
          <w:rFonts w:cs="Times New Roman"/>
        </w:rPr>
      </w:pPr>
      <w:r w:rsidRPr="00997805">
        <w:rPr>
          <w:rFonts w:cs="Times New Roman"/>
        </w:rPr>
        <w:t>其它估价参数包括维修费、折旧费、管理费、保险费、税费及经营开发利润等。本次估价除维修费用外，所采用的上述参数均为在估价期日</w:t>
      </w:r>
      <w:r w:rsidRPr="00997805">
        <w:rPr>
          <w:rFonts w:cs="Times New Roman"/>
        </w:rPr>
        <w:t>2023</w:t>
      </w:r>
      <w:r w:rsidRPr="00997805">
        <w:rPr>
          <w:rFonts w:cs="Times New Roman"/>
        </w:rPr>
        <w:t>年</w:t>
      </w:r>
      <w:r w:rsidRPr="00997805">
        <w:rPr>
          <w:rFonts w:cs="Times New Roman"/>
        </w:rPr>
        <w:t>7</w:t>
      </w:r>
      <w:r w:rsidRPr="00997805">
        <w:rPr>
          <w:rFonts w:cs="Times New Roman"/>
        </w:rPr>
        <w:t>月</w:t>
      </w:r>
      <w:r w:rsidRPr="00997805">
        <w:rPr>
          <w:rFonts w:cs="Times New Roman"/>
        </w:rPr>
        <w:t>1</w:t>
      </w:r>
      <w:r w:rsidRPr="00997805">
        <w:rPr>
          <w:rFonts w:cs="Times New Roman"/>
        </w:rPr>
        <w:t>日，金寨县城区有关部门使用的参数。维修费则根据国内其它同类城市地价测算参数，结合金寨县城区的实际情况综合确定。确定结果见下表。</w:t>
      </w:r>
    </w:p>
    <w:p w:rsidR="0040097A" w:rsidRPr="00997805" w:rsidRDefault="0040097A" w:rsidP="0040097A">
      <w:pPr>
        <w:pStyle w:val="ab"/>
      </w:pPr>
      <w:r w:rsidRPr="00997805">
        <w:t>表</w:t>
      </w:r>
      <w:r w:rsidRPr="00997805">
        <w:t xml:space="preserve">2-2-10  </w:t>
      </w:r>
      <w:r w:rsidRPr="00997805">
        <w:t>其它估价参数表</w:t>
      </w:r>
    </w:p>
    <w:tbl>
      <w:tblPr>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2980"/>
        <w:gridCol w:w="4276"/>
      </w:tblGrid>
      <w:tr w:rsidR="0040097A" w:rsidRPr="00997805" w:rsidTr="0040097A">
        <w:trPr>
          <w:cantSplit/>
          <w:trHeight w:val="4"/>
        </w:trPr>
        <w:tc>
          <w:tcPr>
            <w:tcW w:w="62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类</w:t>
            </w:r>
            <w:r w:rsidRPr="00997805">
              <w:rPr>
                <w:b w:val="0"/>
                <w:bCs w:val="0"/>
                <w:kern w:val="0"/>
                <w:sz w:val="21"/>
              </w:rPr>
              <w:t xml:space="preserve">  </w:t>
            </w:r>
            <w:r w:rsidRPr="00997805">
              <w:rPr>
                <w:b w:val="0"/>
                <w:bCs w:val="0"/>
                <w:kern w:val="0"/>
                <w:sz w:val="21"/>
              </w:rPr>
              <w:t>别</w:t>
            </w:r>
          </w:p>
        </w:tc>
        <w:tc>
          <w:tcPr>
            <w:tcW w:w="1796"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参</w:t>
            </w:r>
            <w:r w:rsidRPr="00997805">
              <w:rPr>
                <w:b w:val="0"/>
                <w:bCs w:val="0"/>
                <w:kern w:val="0"/>
                <w:sz w:val="21"/>
              </w:rPr>
              <w:t xml:space="preserve">      </w:t>
            </w:r>
            <w:r w:rsidRPr="00997805">
              <w:rPr>
                <w:b w:val="0"/>
                <w:bCs w:val="0"/>
                <w:kern w:val="0"/>
                <w:sz w:val="21"/>
              </w:rPr>
              <w:t>数</w:t>
            </w:r>
            <w:r w:rsidRPr="00997805">
              <w:rPr>
                <w:b w:val="0"/>
                <w:bCs w:val="0"/>
                <w:kern w:val="0"/>
                <w:sz w:val="21"/>
              </w:rPr>
              <w:t xml:space="preserve">      </w:t>
            </w:r>
            <w:r w:rsidRPr="00997805">
              <w:rPr>
                <w:b w:val="0"/>
                <w:bCs w:val="0"/>
                <w:kern w:val="0"/>
                <w:sz w:val="21"/>
              </w:rPr>
              <w:t>取</w:t>
            </w:r>
            <w:r w:rsidRPr="00997805">
              <w:rPr>
                <w:b w:val="0"/>
                <w:bCs w:val="0"/>
                <w:kern w:val="0"/>
                <w:sz w:val="21"/>
              </w:rPr>
              <w:t xml:space="preserve">      </w:t>
            </w:r>
            <w:r w:rsidRPr="00997805">
              <w:rPr>
                <w:b w:val="0"/>
                <w:bCs w:val="0"/>
                <w:kern w:val="0"/>
                <w:sz w:val="21"/>
              </w:rPr>
              <w:t>值</w:t>
            </w:r>
          </w:p>
        </w:tc>
        <w:tc>
          <w:tcPr>
            <w:tcW w:w="257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备</w:t>
            </w:r>
            <w:r w:rsidRPr="00997805">
              <w:rPr>
                <w:b w:val="0"/>
                <w:bCs w:val="0"/>
                <w:kern w:val="0"/>
                <w:sz w:val="21"/>
              </w:rPr>
              <w:t xml:space="preserve">    </w:t>
            </w:r>
            <w:r w:rsidRPr="00997805">
              <w:rPr>
                <w:b w:val="0"/>
                <w:bCs w:val="0"/>
                <w:kern w:val="0"/>
                <w:sz w:val="21"/>
              </w:rPr>
              <w:t>注</w:t>
            </w:r>
          </w:p>
        </w:tc>
      </w:tr>
      <w:tr w:rsidR="0040097A" w:rsidRPr="00997805" w:rsidTr="0040097A">
        <w:trPr>
          <w:cantSplit/>
          <w:trHeight w:val="4"/>
        </w:trPr>
        <w:tc>
          <w:tcPr>
            <w:tcW w:w="62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管理费</w:t>
            </w:r>
          </w:p>
        </w:tc>
        <w:tc>
          <w:tcPr>
            <w:tcW w:w="1796"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取年租金的</w:t>
            </w:r>
            <w:r w:rsidRPr="00997805">
              <w:rPr>
                <w:b w:val="0"/>
                <w:bCs w:val="0"/>
                <w:kern w:val="0"/>
                <w:sz w:val="21"/>
              </w:rPr>
              <w:t>3%</w:t>
            </w:r>
          </w:p>
        </w:tc>
        <w:tc>
          <w:tcPr>
            <w:tcW w:w="2577"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按年租金的</w:t>
            </w:r>
            <w:r w:rsidRPr="00997805">
              <w:rPr>
                <w:b w:val="0"/>
                <w:bCs w:val="0"/>
                <w:kern w:val="0"/>
                <w:sz w:val="21"/>
              </w:rPr>
              <w:t>3%—5%</w:t>
            </w:r>
            <w:r w:rsidRPr="00997805">
              <w:rPr>
                <w:b w:val="0"/>
                <w:bCs w:val="0"/>
                <w:kern w:val="0"/>
                <w:sz w:val="21"/>
              </w:rPr>
              <w:t>计</w:t>
            </w:r>
          </w:p>
        </w:tc>
      </w:tr>
      <w:tr w:rsidR="0040097A" w:rsidRPr="00997805" w:rsidTr="0040097A">
        <w:trPr>
          <w:cantSplit/>
          <w:trHeight w:val="4"/>
        </w:trPr>
        <w:tc>
          <w:tcPr>
            <w:tcW w:w="62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保险费</w:t>
            </w:r>
          </w:p>
        </w:tc>
        <w:tc>
          <w:tcPr>
            <w:tcW w:w="1796"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2‰</w:t>
            </w:r>
          </w:p>
        </w:tc>
        <w:tc>
          <w:tcPr>
            <w:tcW w:w="2577"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《保险法》规定取房屋现值的</w:t>
            </w:r>
            <w:r w:rsidRPr="00997805">
              <w:rPr>
                <w:b w:val="0"/>
                <w:bCs w:val="0"/>
                <w:kern w:val="0"/>
                <w:sz w:val="21"/>
              </w:rPr>
              <w:t>2‰</w:t>
            </w:r>
          </w:p>
        </w:tc>
      </w:tr>
      <w:tr w:rsidR="0040097A" w:rsidRPr="00997805" w:rsidTr="0040097A">
        <w:trPr>
          <w:cantSplit/>
          <w:trHeight w:val="4"/>
        </w:trPr>
        <w:tc>
          <w:tcPr>
            <w:tcW w:w="62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维修费</w:t>
            </w:r>
          </w:p>
        </w:tc>
        <w:tc>
          <w:tcPr>
            <w:tcW w:w="1796"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2%</w:t>
            </w:r>
          </w:p>
        </w:tc>
        <w:tc>
          <w:tcPr>
            <w:tcW w:w="2577"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通常按重置价的</w:t>
            </w:r>
            <w:r w:rsidRPr="00997805">
              <w:rPr>
                <w:b w:val="0"/>
                <w:bCs w:val="0"/>
                <w:kern w:val="0"/>
                <w:sz w:val="21"/>
              </w:rPr>
              <w:t>2%</w:t>
            </w:r>
          </w:p>
        </w:tc>
      </w:tr>
      <w:tr w:rsidR="0040097A" w:rsidRPr="00997805" w:rsidTr="0040097A">
        <w:trPr>
          <w:cantSplit/>
          <w:trHeight w:val="1210"/>
        </w:trPr>
        <w:tc>
          <w:tcPr>
            <w:tcW w:w="62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税</w:t>
            </w:r>
            <w:r w:rsidRPr="00997805">
              <w:rPr>
                <w:b w:val="0"/>
                <w:bCs w:val="0"/>
                <w:kern w:val="0"/>
                <w:sz w:val="21"/>
              </w:rPr>
              <w:t xml:space="preserve">  </w:t>
            </w:r>
            <w:r w:rsidRPr="00997805">
              <w:rPr>
                <w:b w:val="0"/>
                <w:bCs w:val="0"/>
                <w:kern w:val="0"/>
                <w:sz w:val="21"/>
              </w:rPr>
              <w:t>金</w:t>
            </w:r>
          </w:p>
        </w:tc>
        <w:tc>
          <w:tcPr>
            <w:tcW w:w="1796"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包括房产税</w:t>
            </w:r>
            <w:r w:rsidRPr="00997805">
              <w:rPr>
                <w:b w:val="0"/>
                <w:bCs w:val="0"/>
                <w:kern w:val="0"/>
                <w:sz w:val="21"/>
              </w:rPr>
              <w:t>12%</w:t>
            </w:r>
            <w:r w:rsidRPr="00997805">
              <w:rPr>
                <w:b w:val="0"/>
                <w:bCs w:val="0"/>
                <w:kern w:val="0"/>
                <w:sz w:val="21"/>
              </w:rPr>
              <w:t>、增值税（税率见表尾）、城建维护税为增值税额的</w:t>
            </w:r>
            <w:r w:rsidRPr="00997805">
              <w:rPr>
                <w:b w:val="0"/>
                <w:bCs w:val="0"/>
                <w:kern w:val="0"/>
                <w:sz w:val="21"/>
              </w:rPr>
              <w:t>5%</w:t>
            </w:r>
            <w:r w:rsidRPr="00997805">
              <w:rPr>
                <w:b w:val="0"/>
                <w:bCs w:val="0"/>
                <w:kern w:val="0"/>
                <w:sz w:val="21"/>
              </w:rPr>
              <w:t>、教育费附加为增值税额的</w:t>
            </w:r>
            <w:r w:rsidRPr="00997805">
              <w:rPr>
                <w:b w:val="0"/>
                <w:bCs w:val="0"/>
                <w:kern w:val="0"/>
                <w:sz w:val="21"/>
              </w:rPr>
              <w:t>3%</w:t>
            </w:r>
            <w:r w:rsidRPr="00997805">
              <w:rPr>
                <w:b w:val="0"/>
                <w:bCs w:val="0"/>
                <w:kern w:val="0"/>
                <w:sz w:val="21"/>
              </w:rPr>
              <w:t>、地方教育费附加为增值税额</w:t>
            </w:r>
            <w:r w:rsidRPr="00997805">
              <w:rPr>
                <w:b w:val="0"/>
                <w:bCs w:val="0"/>
                <w:kern w:val="0"/>
                <w:sz w:val="21"/>
              </w:rPr>
              <w:t>2%</w:t>
            </w:r>
            <w:r w:rsidRPr="00997805">
              <w:rPr>
                <w:b w:val="0"/>
                <w:bCs w:val="0"/>
                <w:kern w:val="0"/>
                <w:sz w:val="21"/>
              </w:rPr>
              <w:t>等</w:t>
            </w:r>
          </w:p>
        </w:tc>
        <w:tc>
          <w:tcPr>
            <w:tcW w:w="2577"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《中华人民共和国房产税暂行条例》、《财务部国家税务总局关于全面推开营业税改征增值税试点的通知》（财税〔</w:t>
            </w:r>
            <w:r w:rsidRPr="00997805">
              <w:rPr>
                <w:b w:val="0"/>
                <w:bCs w:val="0"/>
                <w:kern w:val="0"/>
                <w:sz w:val="21"/>
              </w:rPr>
              <w:t>2016</w:t>
            </w:r>
            <w:r w:rsidRPr="00997805">
              <w:rPr>
                <w:b w:val="0"/>
                <w:bCs w:val="0"/>
                <w:kern w:val="0"/>
                <w:sz w:val="21"/>
              </w:rPr>
              <w:t>〕</w:t>
            </w:r>
            <w:r w:rsidRPr="00997805">
              <w:rPr>
                <w:b w:val="0"/>
                <w:bCs w:val="0"/>
                <w:kern w:val="0"/>
                <w:sz w:val="21"/>
              </w:rPr>
              <w:t>36</w:t>
            </w:r>
            <w:r w:rsidRPr="00997805">
              <w:rPr>
                <w:b w:val="0"/>
                <w:bCs w:val="0"/>
                <w:kern w:val="0"/>
                <w:sz w:val="21"/>
              </w:rPr>
              <w:t>号）、《中华人民共和国城市维护建设税暂行条例》、《国务院关于修改</w:t>
            </w:r>
            <w:r w:rsidRPr="00997805">
              <w:rPr>
                <w:b w:val="0"/>
                <w:bCs w:val="0"/>
                <w:kern w:val="0"/>
                <w:sz w:val="21"/>
              </w:rPr>
              <w:t>&lt;</w:t>
            </w:r>
            <w:r w:rsidRPr="00997805">
              <w:rPr>
                <w:b w:val="0"/>
                <w:bCs w:val="0"/>
                <w:kern w:val="0"/>
                <w:sz w:val="21"/>
              </w:rPr>
              <w:t>征收教育费附加的暂行规定</w:t>
            </w:r>
            <w:r w:rsidRPr="00997805">
              <w:rPr>
                <w:b w:val="0"/>
                <w:bCs w:val="0"/>
                <w:kern w:val="0"/>
                <w:sz w:val="21"/>
              </w:rPr>
              <w:t>&gt;</w:t>
            </w:r>
            <w:r w:rsidRPr="00997805">
              <w:rPr>
                <w:b w:val="0"/>
                <w:bCs w:val="0"/>
                <w:kern w:val="0"/>
                <w:sz w:val="21"/>
              </w:rPr>
              <w:t>的决定》、《安徽省地方教育附加征收和使用管理暂行办法</w:t>
            </w:r>
            <w:r w:rsidRPr="00997805">
              <w:rPr>
                <w:b w:val="0"/>
                <w:bCs w:val="0"/>
                <w:kern w:val="0"/>
                <w:sz w:val="21"/>
              </w:rPr>
              <w:t>&gt;</w:t>
            </w:r>
            <w:r w:rsidRPr="00997805">
              <w:rPr>
                <w:b w:val="0"/>
                <w:bCs w:val="0"/>
                <w:kern w:val="0"/>
                <w:sz w:val="21"/>
              </w:rPr>
              <w:t>的通知》（财综〔</w:t>
            </w:r>
            <w:r w:rsidRPr="00997805">
              <w:rPr>
                <w:b w:val="0"/>
                <w:bCs w:val="0"/>
                <w:kern w:val="0"/>
                <w:sz w:val="21"/>
              </w:rPr>
              <w:t>2011</w:t>
            </w:r>
            <w:r w:rsidRPr="00997805">
              <w:rPr>
                <w:b w:val="0"/>
                <w:bCs w:val="0"/>
                <w:kern w:val="0"/>
                <w:sz w:val="21"/>
              </w:rPr>
              <w:t>〕</w:t>
            </w:r>
            <w:r w:rsidRPr="00997805">
              <w:rPr>
                <w:b w:val="0"/>
                <w:bCs w:val="0"/>
                <w:kern w:val="0"/>
                <w:sz w:val="21"/>
              </w:rPr>
              <w:t>349</w:t>
            </w:r>
            <w:r w:rsidRPr="00997805">
              <w:rPr>
                <w:b w:val="0"/>
                <w:bCs w:val="0"/>
                <w:kern w:val="0"/>
                <w:sz w:val="21"/>
              </w:rPr>
              <w:t>号）</w:t>
            </w:r>
          </w:p>
        </w:tc>
      </w:tr>
      <w:tr w:rsidR="0040097A" w:rsidRPr="00997805" w:rsidTr="0040097A">
        <w:trPr>
          <w:cantSplit/>
          <w:trHeight w:val="4"/>
        </w:trPr>
        <w:tc>
          <w:tcPr>
            <w:tcW w:w="62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利润率</w:t>
            </w:r>
          </w:p>
        </w:tc>
        <w:tc>
          <w:tcPr>
            <w:tcW w:w="1796"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8%-12%</w:t>
            </w:r>
          </w:p>
        </w:tc>
        <w:tc>
          <w:tcPr>
            <w:tcW w:w="257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w:t>
            </w:r>
          </w:p>
        </w:tc>
      </w:tr>
      <w:tr w:rsidR="0040097A" w:rsidRPr="00997805" w:rsidTr="0040097A">
        <w:trPr>
          <w:cantSplit/>
          <w:trHeight w:val="20"/>
        </w:trPr>
        <w:tc>
          <w:tcPr>
            <w:tcW w:w="627" w:type="pct"/>
            <w:vAlign w:val="center"/>
          </w:tcPr>
          <w:p w:rsidR="0040097A" w:rsidRPr="00997805" w:rsidRDefault="0040097A" w:rsidP="00C420A0">
            <w:pPr>
              <w:spacing w:line="280" w:lineRule="exact"/>
              <w:ind w:firstLineChars="0" w:firstLine="0"/>
              <w:jc w:val="center"/>
              <w:rPr>
                <w:rFonts w:cs="Times New Roman"/>
                <w:sz w:val="21"/>
                <w:szCs w:val="21"/>
              </w:rPr>
            </w:pPr>
            <w:r w:rsidRPr="00997805">
              <w:rPr>
                <w:rFonts w:cs="Times New Roman"/>
                <w:sz w:val="21"/>
                <w:szCs w:val="21"/>
              </w:rPr>
              <w:t>利息率</w:t>
            </w:r>
          </w:p>
        </w:tc>
        <w:tc>
          <w:tcPr>
            <w:tcW w:w="1796" w:type="pct"/>
            <w:vAlign w:val="center"/>
          </w:tcPr>
          <w:p w:rsidR="0040097A" w:rsidRPr="00997805" w:rsidRDefault="0040097A" w:rsidP="00C420A0">
            <w:pPr>
              <w:spacing w:line="280" w:lineRule="exact"/>
              <w:ind w:firstLineChars="0" w:firstLine="0"/>
              <w:jc w:val="left"/>
              <w:rPr>
                <w:rFonts w:cs="Times New Roman"/>
                <w:sz w:val="21"/>
                <w:szCs w:val="21"/>
              </w:rPr>
            </w:pPr>
            <w:r w:rsidRPr="00997805">
              <w:rPr>
                <w:rFonts w:cs="Times New Roman"/>
                <w:sz w:val="21"/>
                <w:szCs w:val="21"/>
              </w:rPr>
              <w:t>一年期贷款利率取</w:t>
            </w:r>
            <w:r w:rsidRPr="00997805">
              <w:rPr>
                <w:rFonts w:cs="Times New Roman"/>
                <w:sz w:val="21"/>
                <w:szCs w:val="21"/>
              </w:rPr>
              <w:t>4.35%</w:t>
            </w:r>
          </w:p>
        </w:tc>
        <w:tc>
          <w:tcPr>
            <w:tcW w:w="2577" w:type="pct"/>
            <w:vAlign w:val="center"/>
          </w:tcPr>
          <w:p w:rsidR="0040097A" w:rsidRPr="00997805" w:rsidRDefault="0040097A" w:rsidP="00C420A0">
            <w:pPr>
              <w:spacing w:line="280" w:lineRule="exact"/>
              <w:ind w:firstLineChars="0" w:firstLine="0"/>
              <w:rPr>
                <w:rFonts w:cs="Times New Roman"/>
                <w:sz w:val="21"/>
                <w:szCs w:val="21"/>
              </w:rPr>
            </w:pPr>
            <w:r w:rsidRPr="00997805">
              <w:rPr>
                <w:rFonts w:cs="Times New Roman"/>
                <w:sz w:val="21"/>
                <w:szCs w:val="21"/>
              </w:rPr>
              <w:t>2015</w:t>
            </w:r>
            <w:r w:rsidRPr="00997805">
              <w:rPr>
                <w:rFonts w:cs="Times New Roman"/>
                <w:sz w:val="21"/>
                <w:szCs w:val="21"/>
              </w:rPr>
              <w:t>年</w:t>
            </w:r>
            <w:r w:rsidRPr="00997805">
              <w:rPr>
                <w:rFonts w:cs="Times New Roman"/>
                <w:sz w:val="21"/>
                <w:szCs w:val="21"/>
              </w:rPr>
              <w:t>10</w:t>
            </w:r>
            <w:r w:rsidRPr="00997805">
              <w:rPr>
                <w:rFonts w:cs="Times New Roman"/>
                <w:sz w:val="21"/>
                <w:szCs w:val="21"/>
              </w:rPr>
              <w:t>月</w:t>
            </w:r>
            <w:r w:rsidRPr="00997805">
              <w:rPr>
                <w:rFonts w:cs="Times New Roman"/>
                <w:sz w:val="21"/>
                <w:szCs w:val="21"/>
              </w:rPr>
              <w:t>24</w:t>
            </w:r>
            <w:r w:rsidRPr="00997805">
              <w:rPr>
                <w:rFonts w:cs="Times New Roman"/>
                <w:sz w:val="21"/>
                <w:szCs w:val="21"/>
              </w:rPr>
              <w:t>日央行公布六个月至一年期贷款利率</w:t>
            </w:r>
          </w:p>
        </w:tc>
      </w:tr>
      <w:tr w:rsidR="0040097A" w:rsidRPr="00997805" w:rsidTr="0040097A">
        <w:trPr>
          <w:cantSplit/>
          <w:trHeight w:val="4"/>
        </w:trPr>
        <w:tc>
          <w:tcPr>
            <w:tcW w:w="62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房地产交易契税</w:t>
            </w:r>
          </w:p>
        </w:tc>
        <w:tc>
          <w:tcPr>
            <w:tcW w:w="1796"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住宅取</w:t>
            </w:r>
            <w:r w:rsidRPr="00997805">
              <w:rPr>
                <w:b w:val="0"/>
                <w:bCs w:val="0"/>
                <w:kern w:val="0"/>
                <w:sz w:val="21"/>
              </w:rPr>
              <w:t>2%</w:t>
            </w:r>
            <w:r w:rsidRPr="00997805">
              <w:rPr>
                <w:b w:val="0"/>
                <w:bCs w:val="0"/>
                <w:kern w:val="0"/>
                <w:sz w:val="21"/>
              </w:rPr>
              <w:t>，非住宅取</w:t>
            </w:r>
            <w:r w:rsidRPr="00997805">
              <w:rPr>
                <w:b w:val="0"/>
                <w:bCs w:val="0"/>
                <w:kern w:val="0"/>
                <w:sz w:val="21"/>
              </w:rPr>
              <w:t>4%</w:t>
            </w:r>
            <w:r w:rsidRPr="00997805">
              <w:rPr>
                <w:b w:val="0"/>
                <w:bCs w:val="0"/>
                <w:kern w:val="0"/>
                <w:sz w:val="21"/>
              </w:rPr>
              <w:t>，土地交易取</w:t>
            </w:r>
            <w:r w:rsidRPr="00997805">
              <w:rPr>
                <w:b w:val="0"/>
                <w:bCs w:val="0"/>
                <w:kern w:val="0"/>
                <w:sz w:val="21"/>
              </w:rPr>
              <w:t>3%</w:t>
            </w:r>
          </w:p>
        </w:tc>
        <w:tc>
          <w:tcPr>
            <w:tcW w:w="2577"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w:t>
            </w:r>
            <w:hyperlink r:id="rId14" w:tgtFrame="_blank" w:history="1">
              <w:r w:rsidRPr="00997805">
                <w:rPr>
                  <w:b w:val="0"/>
                  <w:bCs w:val="0"/>
                  <w:kern w:val="0"/>
                  <w:sz w:val="21"/>
                </w:rPr>
                <w:t>中华人民共和国契税暂行条例</w:t>
              </w:r>
            </w:hyperlink>
            <w:r w:rsidRPr="00997805">
              <w:rPr>
                <w:b w:val="0"/>
                <w:bCs w:val="0"/>
                <w:kern w:val="0"/>
                <w:sz w:val="21"/>
              </w:rPr>
              <w:t>》</w:t>
            </w:r>
          </w:p>
        </w:tc>
      </w:tr>
      <w:tr w:rsidR="0040097A" w:rsidRPr="00997805" w:rsidTr="0040097A">
        <w:trPr>
          <w:cantSplit/>
          <w:trHeight w:val="4"/>
        </w:trPr>
        <w:tc>
          <w:tcPr>
            <w:tcW w:w="62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印花税</w:t>
            </w:r>
          </w:p>
        </w:tc>
        <w:tc>
          <w:tcPr>
            <w:tcW w:w="1796"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交易价格的</w:t>
            </w:r>
            <w:r w:rsidRPr="00997805">
              <w:rPr>
                <w:b w:val="0"/>
                <w:bCs w:val="0"/>
                <w:kern w:val="0"/>
                <w:sz w:val="21"/>
              </w:rPr>
              <w:t>0.05%</w:t>
            </w:r>
          </w:p>
        </w:tc>
        <w:tc>
          <w:tcPr>
            <w:tcW w:w="2577"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《中华人民共和国</w:t>
            </w:r>
            <w:hyperlink r:id="rId15" w:tgtFrame="_blank" w:history="1">
              <w:r w:rsidRPr="00997805">
                <w:rPr>
                  <w:b w:val="0"/>
                  <w:bCs w:val="0"/>
                  <w:kern w:val="0"/>
                  <w:sz w:val="21"/>
                </w:rPr>
                <w:t>印花税暂行条例</w:t>
              </w:r>
            </w:hyperlink>
            <w:r w:rsidRPr="00997805">
              <w:rPr>
                <w:b w:val="0"/>
                <w:bCs w:val="0"/>
                <w:kern w:val="0"/>
                <w:sz w:val="21"/>
              </w:rPr>
              <w:t>》</w:t>
            </w:r>
          </w:p>
        </w:tc>
      </w:tr>
      <w:tr w:rsidR="0040097A" w:rsidRPr="00997805" w:rsidTr="0040097A">
        <w:trPr>
          <w:cantSplit/>
          <w:trHeight w:val="1992"/>
        </w:trPr>
        <w:tc>
          <w:tcPr>
            <w:tcW w:w="627" w:type="pct"/>
            <w:vAlign w:val="center"/>
          </w:tcPr>
          <w:p w:rsidR="0040097A" w:rsidRPr="00997805" w:rsidRDefault="0040097A" w:rsidP="00C420A0">
            <w:pPr>
              <w:pStyle w:val="aa"/>
              <w:spacing w:line="280" w:lineRule="exact"/>
              <w:rPr>
                <w:b w:val="0"/>
                <w:bCs w:val="0"/>
                <w:kern w:val="0"/>
                <w:sz w:val="21"/>
              </w:rPr>
            </w:pPr>
            <w:r w:rsidRPr="00997805">
              <w:rPr>
                <w:b w:val="0"/>
                <w:bCs w:val="0"/>
                <w:kern w:val="0"/>
                <w:sz w:val="21"/>
              </w:rPr>
              <w:t>增值税</w:t>
            </w:r>
          </w:p>
        </w:tc>
        <w:tc>
          <w:tcPr>
            <w:tcW w:w="1796"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1</w:t>
            </w:r>
            <w:r w:rsidRPr="00997805">
              <w:rPr>
                <w:b w:val="0"/>
                <w:bCs w:val="0"/>
                <w:kern w:val="0"/>
                <w:sz w:val="21"/>
              </w:rPr>
              <w:t>、一般纳税人适用一般计税方法计税：</w:t>
            </w:r>
          </w:p>
          <w:p w:rsidR="0040097A" w:rsidRPr="00997805" w:rsidRDefault="0040097A" w:rsidP="00C420A0">
            <w:pPr>
              <w:pStyle w:val="aa"/>
              <w:spacing w:line="280" w:lineRule="exact"/>
              <w:jc w:val="both"/>
              <w:rPr>
                <w:b w:val="0"/>
                <w:bCs w:val="0"/>
                <w:kern w:val="0"/>
                <w:sz w:val="21"/>
              </w:rPr>
            </w:pPr>
            <w:r w:rsidRPr="00997805">
              <w:rPr>
                <w:b w:val="0"/>
                <w:bCs w:val="0"/>
                <w:kern w:val="0"/>
                <w:sz w:val="21"/>
              </w:rPr>
              <w:t>应纳税额</w:t>
            </w:r>
            <w:r w:rsidRPr="00997805">
              <w:rPr>
                <w:b w:val="0"/>
                <w:bCs w:val="0"/>
                <w:kern w:val="0"/>
                <w:sz w:val="21"/>
              </w:rPr>
              <w:t>=</w:t>
            </w:r>
            <w:r w:rsidRPr="00997805">
              <w:rPr>
                <w:b w:val="0"/>
                <w:bCs w:val="0"/>
                <w:kern w:val="0"/>
                <w:sz w:val="21"/>
              </w:rPr>
              <w:t>当期销项税额</w:t>
            </w:r>
            <w:r w:rsidRPr="00997805">
              <w:rPr>
                <w:b w:val="0"/>
                <w:bCs w:val="0"/>
                <w:kern w:val="0"/>
                <w:sz w:val="21"/>
              </w:rPr>
              <w:t>-</w:t>
            </w:r>
            <w:r w:rsidRPr="00997805">
              <w:rPr>
                <w:b w:val="0"/>
                <w:bCs w:val="0"/>
                <w:kern w:val="0"/>
                <w:sz w:val="21"/>
              </w:rPr>
              <w:t>当期进项税额</w:t>
            </w:r>
          </w:p>
          <w:p w:rsidR="0040097A" w:rsidRPr="00997805" w:rsidRDefault="0040097A" w:rsidP="00C420A0">
            <w:pPr>
              <w:pStyle w:val="aa"/>
              <w:spacing w:line="280" w:lineRule="exact"/>
              <w:jc w:val="both"/>
              <w:rPr>
                <w:b w:val="0"/>
                <w:bCs w:val="0"/>
                <w:kern w:val="0"/>
                <w:sz w:val="21"/>
              </w:rPr>
            </w:pPr>
            <w:r w:rsidRPr="00997805">
              <w:rPr>
                <w:b w:val="0"/>
                <w:bCs w:val="0"/>
                <w:kern w:val="0"/>
                <w:sz w:val="21"/>
              </w:rPr>
              <w:t>销项税额</w:t>
            </w:r>
            <w:r w:rsidRPr="00997805">
              <w:rPr>
                <w:b w:val="0"/>
                <w:bCs w:val="0"/>
                <w:kern w:val="0"/>
                <w:sz w:val="21"/>
              </w:rPr>
              <w:t>=</w:t>
            </w:r>
            <w:r w:rsidRPr="00997805">
              <w:rPr>
                <w:b w:val="0"/>
                <w:bCs w:val="0"/>
                <w:kern w:val="0"/>
                <w:sz w:val="21"/>
              </w:rPr>
              <w:t>销售额</w:t>
            </w:r>
            <w:r w:rsidRPr="00997805">
              <w:rPr>
                <w:b w:val="0"/>
                <w:bCs w:val="0"/>
                <w:kern w:val="0"/>
                <w:sz w:val="21"/>
              </w:rPr>
              <w:t>*</w:t>
            </w:r>
            <w:r w:rsidRPr="00997805">
              <w:rPr>
                <w:b w:val="0"/>
                <w:bCs w:val="0"/>
                <w:kern w:val="0"/>
                <w:sz w:val="21"/>
              </w:rPr>
              <w:t>税率</w:t>
            </w:r>
          </w:p>
          <w:p w:rsidR="0040097A" w:rsidRPr="00997805" w:rsidRDefault="0040097A" w:rsidP="00C420A0">
            <w:pPr>
              <w:pStyle w:val="aa"/>
              <w:spacing w:line="280" w:lineRule="exact"/>
              <w:jc w:val="both"/>
              <w:rPr>
                <w:b w:val="0"/>
                <w:bCs w:val="0"/>
                <w:kern w:val="0"/>
                <w:sz w:val="21"/>
              </w:rPr>
            </w:pPr>
            <w:r w:rsidRPr="00997805">
              <w:rPr>
                <w:b w:val="0"/>
                <w:bCs w:val="0"/>
                <w:kern w:val="0"/>
                <w:sz w:val="21"/>
              </w:rPr>
              <w:t>销售额</w:t>
            </w:r>
            <w:r w:rsidRPr="00997805">
              <w:rPr>
                <w:b w:val="0"/>
                <w:bCs w:val="0"/>
                <w:kern w:val="0"/>
                <w:sz w:val="21"/>
              </w:rPr>
              <w:t>=</w:t>
            </w:r>
            <w:r w:rsidRPr="00997805">
              <w:rPr>
                <w:b w:val="0"/>
                <w:bCs w:val="0"/>
                <w:kern w:val="0"/>
                <w:sz w:val="21"/>
              </w:rPr>
              <w:t>含税销售额</w:t>
            </w:r>
            <w:r w:rsidRPr="00997805">
              <w:rPr>
                <w:b w:val="0"/>
                <w:bCs w:val="0"/>
                <w:kern w:val="0"/>
                <w:sz w:val="21"/>
              </w:rPr>
              <w:t>/</w:t>
            </w:r>
            <w:r w:rsidRPr="00997805">
              <w:rPr>
                <w:b w:val="0"/>
                <w:bCs w:val="0"/>
                <w:kern w:val="0"/>
                <w:sz w:val="21"/>
              </w:rPr>
              <w:t>（</w:t>
            </w:r>
            <w:r w:rsidRPr="00997805">
              <w:rPr>
                <w:b w:val="0"/>
                <w:bCs w:val="0"/>
                <w:kern w:val="0"/>
                <w:sz w:val="21"/>
              </w:rPr>
              <w:t>1+</w:t>
            </w:r>
            <w:r w:rsidRPr="00997805">
              <w:rPr>
                <w:b w:val="0"/>
                <w:bCs w:val="0"/>
                <w:kern w:val="0"/>
                <w:sz w:val="21"/>
              </w:rPr>
              <w:t>税率）</w:t>
            </w:r>
          </w:p>
          <w:p w:rsidR="0040097A" w:rsidRPr="00997805" w:rsidRDefault="0040097A" w:rsidP="00C420A0">
            <w:pPr>
              <w:pStyle w:val="aa"/>
              <w:spacing w:line="280" w:lineRule="exact"/>
              <w:jc w:val="both"/>
              <w:rPr>
                <w:b w:val="0"/>
                <w:bCs w:val="0"/>
                <w:kern w:val="0"/>
                <w:sz w:val="21"/>
              </w:rPr>
            </w:pPr>
            <w:r w:rsidRPr="00997805">
              <w:rPr>
                <w:b w:val="0"/>
                <w:bCs w:val="0"/>
                <w:kern w:val="0"/>
                <w:sz w:val="21"/>
              </w:rPr>
              <w:t>2</w:t>
            </w:r>
            <w:r w:rsidRPr="00997805">
              <w:rPr>
                <w:b w:val="0"/>
                <w:bCs w:val="0"/>
                <w:kern w:val="0"/>
                <w:sz w:val="21"/>
              </w:rPr>
              <w:t>、小规模纳税人适用简易计税方法计税：</w:t>
            </w:r>
          </w:p>
          <w:p w:rsidR="0040097A" w:rsidRPr="00997805" w:rsidRDefault="0040097A" w:rsidP="00C420A0">
            <w:pPr>
              <w:pStyle w:val="aa"/>
              <w:spacing w:line="280" w:lineRule="exact"/>
              <w:jc w:val="both"/>
              <w:rPr>
                <w:b w:val="0"/>
                <w:bCs w:val="0"/>
                <w:kern w:val="0"/>
                <w:sz w:val="21"/>
              </w:rPr>
            </w:pPr>
            <w:r w:rsidRPr="00997805">
              <w:rPr>
                <w:b w:val="0"/>
                <w:bCs w:val="0"/>
                <w:kern w:val="0"/>
                <w:sz w:val="21"/>
              </w:rPr>
              <w:t>应纳税额</w:t>
            </w:r>
            <w:r w:rsidRPr="00997805">
              <w:rPr>
                <w:b w:val="0"/>
                <w:bCs w:val="0"/>
                <w:kern w:val="0"/>
                <w:sz w:val="21"/>
              </w:rPr>
              <w:t>=</w:t>
            </w:r>
            <w:r w:rsidRPr="00997805">
              <w:rPr>
                <w:b w:val="0"/>
                <w:bCs w:val="0"/>
                <w:kern w:val="0"/>
                <w:sz w:val="21"/>
              </w:rPr>
              <w:t>销售额</w:t>
            </w:r>
            <w:r w:rsidRPr="00997805">
              <w:rPr>
                <w:b w:val="0"/>
                <w:bCs w:val="0"/>
                <w:kern w:val="0"/>
                <w:sz w:val="21"/>
              </w:rPr>
              <w:t>*</w:t>
            </w:r>
            <w:r w:rsidRPr="00997805">
              <w:rPr>
                <w:b w:val="0"/>
                <w:bCs w:val="0"/>
                <w:kern w:val="0"/>
                <w:sz w:val="21"/>
              </w:rPr>
              <w:t>征收率</w:t>
            </w:r>
          </w:p>
          <w:p w:rsidR="0040097A" w:rsidRPr="00997805" w:rsidRDefault="0040097A" w:rsidP="00C420A0">
            <w:pPr>
              <w:pStyle w:val="aa"/>
              <w:spacing w:line="280" w:lineRule="exact"/>
              <w:jc w:val="both"/>
              <w:rPr>
                <w:b w:val="0"/>
                <w:bCs w:val="0"/>
                <w:kern w:val="0"/>
                <w:sz w:val="21"/>
              </w:rPr>
            </w:pPr>
            <w:r w:rsidRPr="00997805">
              <w:rPr>
                <w:b w:val="0"/>
                <w:bCs w:val="0"/>
                <w:kern w:val="0"/>
                <w:sz w:val="21"/>
              </w:rPr>
              <w:t>销售额</w:t>
            </w:r>
            <w:r w:rsidRPr="00997805">
              <w:rPr>
                <w:b w:val="0"/>
                <w:bCs w:val="0"/>
                <w:kern w:val="0"/>
                <w:sz w:val="21"/>
              </w:rPr>
              <w:t>=</w:t>
            </w:r>
            <w:r w:rsidRPr="00997805">
              <w:rPr>
                <w:b w:val="0"/>
                <w:bCs w:val="0"/>
                <w:kern w:val="0"/>
                <w:sz w:val="21"/>
              </w:rPr>
              <w:t>含税销售额</w:t>
            </w:r>
            <w:r w:rsidRPr="00997805">
              <w:rPr>
                <w:b w:val="0"/>
                <w:bCs w:val="0"/>
                <w:kern w:val="0"/>
                <w:sz w:val="21"/>
              </w:rPr>
              <w:t>/</w:t>
            </w:r>
            <w:r w:rsidRPr="00997805">
              <w:rPr>
                <w:b w:val="0"/>
                <w:bCs w:val="0"/>
                <w:kern w:val="0"/>
                <w:sz w:val="21"/>
              </w:rPr>
              <w:t>（</w:t>
            </w:r>
            <w:r w:rsidRPr="00997805">
              <w:rPr>
                <w:b w:val="0"/>
                <w:bCs w:val="0"/>
                <w:kern w:val="0"/>
                <w:sz w:val="21"/>
              </w:rPr>
              <w:t>1+</w:t>
            </w:r>
            <w:r w:rsidRPr="00997805">
              <w:rPr>
                <w:b w:val="0"/>
                <w:bCs w:val="0"/>
                <w:kern w:val="0"/>
                <w:sz w:val="21"/>
              </w:rPr>
              <w:t>征收率）</w:t>
            </w:r>
          </w:p>
          <w:p w:rsidR="0040097A" w:rsidRPr="00997805" w:rsidRDefault="0040097A" w:rsidP="00C420A0">
            <w:pPr>
              <w:pStyle w:val="aa"/>
              <w:spacing w:line="280" w:lineRule="exact"/>
              <w:jc w:val="both"/>
              <w:rPr>
                <w:b w:val="0"/>
                <w:bCs w:val="0"/>
                <w:kern w:val="0"/>
                <w:sz w:val="21"/>
              </w:rPr>
            </w:pPr>
            <w:r w:rsidRPr="00997805">
              <w:rPr>
                <w:b w:val="0"/>
                <w:bCs w:val="0"/>
                <w:kern w:val="0"/>
                <w:sz w:val="21"/>
              </w:rPr>
              <w:t>增值税税率：</w:t>
            </w:r>
            <w:r w:rsidRPr="00997805">
              <w:rPr>
                <w:b w:val="0"/>
                <w:bCs w:val="0"/>
                <w:kern w:val="0"/>
                <w:sz w:val="21"/>
              </w:rPr>
              <w:t>13%</w:t>
            </w:r>
            <w:r w:rsidRPr="00997805">
              <w:rPr>
                <w:b w:val="0"/>
                <w:bCs w:val="0"/>
                <w:kern w:val="0"/>
                <w:sz w:val="21"/>
              </w:rPr>
              <w:t>、</w:t>
            </w:r>
            <w:r w:rsidRPr="00997805">
              <w:rPr>
                <w:b w:val="0"/>
                <w:bCs w:val="0"/>
                <w:kern w:val="0"/>
                <w:sz w:val="21"/>
              </w:rPr>
              <w:t>9%</w:t>
            </w:r>
            <w:r w:rsidRPr="00997805">
              <w:rPr>
                <w:b w:val="0"/>
                <w:bCs w:val="0"/>
                <w:kern w:val="0"/>
                <w:sz w:val="21"/>
              </w:rPr>
              <w:t>、</w:t>
            </w:r>
            <w:r w:rsidRPr="00997805">
              <w:rPr>
                <w:b w:val="0"/>
                <w:bCs w:val="0"/>
                <w:kern w:val="0"/>
                <w:sz w:val="21"/>
              </w:rPr>
              <w:t>6%</w:t>
            </w:r>
          </w:p>
        </w:tc>
        <w:tc>
          <w:tcPr>
            <w:tcW w:w="2577" w:type="pct"/>
            <w:vAlign w:val="center"/>
          </w:tcPr>
          <w:p w:rsidR="0040097A" w:rsidRPr="00997805" w:rsidRDefault="0040097A" w:rsidP="00C420A0">
            <w:pPr>
              <w:pStyle w:val="aa"/>
              <w:spacing w:line="280" w:lineRule="exact"/>
              <w:jc w:val="both"/>
              <w:rPr>
                <w:b w:val="0"/>
                <w:bCs w:val="0"/>
                <w:kern w:val="0"/>
                <w:sz w:val="21"/>
              </w:rPr>
            </w:pPr>
            <w:r w:rsidRPr="00997805">
              <w:rPr>
                <w:b w:val="0"/>
                <w:bCs w:val="0"/>
                <w:kern w:val="0"/>
                <w:sz w:val="21"/>
              </w:rPr>
              <w:t>《跨境应税行为适用增值税零税率和免税政策的规定》、《财务部国家税务总局关于全面推开营业税改征增值税试点的通知》（财税〔</w:t>
            </w:r>
            <w:r w:rsidRPr="00997805">
              <w:rPr>
                <w:b w:val="0"/>
                <w:bCs w:val="0"/>
                <w:kern w:val="0"/>
                <w:sz w:val="21"/>
              </w:rPr>
              <w:t>2016</w:t>
            </w:r>
            <w:r w:rsidRPr="00997805">
              <w:rPr>
                <w:b w:val="0"/>
                <w:bCs w:val="0"/>
                <w:kern w:val="0"/>
                <w:sz w:val="21"/>
              </w:rPr>
              <w:t>〕</w:t>
            </w:r>
            <w:r w:rsidRPr="00997805">
              <w:rPr>
                <w:b w:val="0"/>
                <w:bCs w:val="0"/>
                <w:kern w:val="0"/>
                <w:sz w:val="21"/>
              </w:rPr>
              <w:t>36</w:t>
            </w:r>
            <w:r w:rsidRPr="00997805">
              <w:rPr>
                <w:b w:val="0"/>
                <w:bCs w:val="0"/>
                <w:kern w:val="0"/>
                <w:sz w:val="21"/>
              </w:rPr>
              <w:t>号）、《关于深化增值税改革有关政策的公告》（财政部税务总局海关总署</w:t>
            </w:r>
            <w:r w:rsidRPr="00997805">
              <w:rPr>
                <w:b w:val="0"/>
                <w:bCs w:val="0"/>
                <w:kern w:val="0"/>
                <w:sz w:val="21"/>
              </w:rPr>
              <w:t>2019</w:t>
            </w:r>
            <w:r w:rsidRPr="00997805">
              <w:rPr>
                <w:b w:val="0"/>
                <w:bCs w:val="0"/>
                <w:kern w:val="0"/>
                <w:sz w:val="21"/>
              </w:rPr>
              <w:t>年第</w:t>
            </w:r>
            <w:r w:rsidRPr="00997805">
              <w:rPr>
                <w:b w:val="0"/>
                <w:bCs w:val="0"/>
                <w:kern w:val="0"/>
                <w:sz w:val="21"/>
              </w:rPr>
              <w:t>39</w:t>
            </w:r>
            <w:r w:rsidRPr="00997805">
              <w:rPr>
                <w:b w:val="0"/>
                <w:bCs w:val="0"/>
                <w:kern w:val="0"/>
                <w:sz w:val="21"/>
              </w:rPr>
              <w:t>号）</w:t>
            </w:r>
          </w:p>
        </w:tc>
      </w:tr>
    </w:tbl>
    <w:p w:rsidR="0040097A" w:rsidRPr="00997805" w:rsidRDefault="0040097A" w:rsidP="00997805">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63" w:name="_Toc165899869"/>
      <w:r w:rsidRPr="00997805">
        <w:rPr>
          <w:rFonts w:eastAsia="楷体_GB2312" w:cs="Times New Roman"/>
          <w:b/>
          <w:bCs/>
          <w:kern w:val="2"/>
          <w:sz w:val="32"/>
          <w:szCs w:val="32"/>
          <w:lang w:val="x-none" w:eastAsia="x-none"/>
        </w:rPr>
        <w:lastRenderedPageBreak/>
        <w:t>第七节</w:t>
      </w:r>
      <w:r w:rsidRPr="00997805">
        <w:rPr>
          <w:rFonts w:eastAsia="楷体_GB2312" w:cs="Times New Roman"/>
          <w:b/>
          <w:bCs/>
          <w:kern w:val="2"/>
          <w:sz w:val="32"/>
          <w:szCs w:val="32"/>
          <w:lang w:val="x-none" w:eastAsia="x-none"/>
        </w:rPr>
        <w:t xml:space="preserve"> </w:t>
      </w:r>
      <w:r w:rsidR="00997805"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金寨县城区基准地价</w:t>
      </w:r>
      <w:r w:rsidR="003A6AFA" w:rsidRPr="00997805">
        <w:rPr>
          <w:rFonts w:eastAsia="楷体_GB2312" w:cs="Times New Roman"/>
          <w:b/>
          <w:bCs/>
          <w:kern w:val="2"/>
          <w:sz w:val="32"/>
          <w:szCs w:val="32"/>
          <w:lang w:val="x-none" w:eastAsia="x-none"/>
        </w:rPr>
        <w:t>修正系数表</w:t>
      </w:r>
      <w:bookmarkEnd w:id="63"/>
    </w:p>
    <w:p w:rsidR="00E14311" w:rsidRPr="00997805" w:rsidRDefault="00E14311" w:rsidP="00E14311">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表</w:t>
      </w:r>
      <w:r w:rsidRPr="00997805">
        <w:rPr>
          <w:rFonts w:eastAsia="宋体" w:cs="Times New Roman"/>
          <w:b/>
          <w:bCs/>
          <w:kern w:val="28"/>
          <w:szCs w:val="32"/>
          <w:lang w:val="x-none" w:eastAsia="x-none"/>
        </w:rPr>
        <w:t xml:space="preserve">1-1  </w:t>
      </w:r>
      <w:r w:rsidRPr="00997805">
        <w:rPr>
          <w:rFonts w:eastAsia="宋体" w:cs="Times New Roman"/>
          <w:b/>
          <w:bCs/>
          <w:kern w:val="28"/>
          <w:szCs w:val="32"/>
          <w:lang w:val="x-none" w:eastAsia="x-none"/>
        </w:rPr>
        <w:t>金寨县城区商服用地一级地宗地地价影响因素指标说明表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
        <w:gridCol w:w="488"/>
        <w:gridCol w:w="1220"/>
        <w:gridCol w:w="1506"/>
        <w:gridCol w:w="1329"/>
        <w:gridCol w:w="1402"/>
        <w:gridCol w:w="1258"/>
        <w:gridCol w:w="1329"/>
      </w:tblGrid>
      <w:tr w:rsidR="00E14311" w:rsidRPr="00997805" w:rsidTr="00E14311">
        <w:trPr>
          <w:cantSplit/>
          <w:trHeight w:val="22"/>
          <w:jc w:val="center"/>
        </w:trPr>
        <w:tc>
          <w:tcPr>
            <w:tcW w:w="1112" w:type="pct"/>
            <w:gridSpan w:val="3"/>
            <w:vMerge w:val="restart"/>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r w:rsidRPr="00997805">
              <w:rPr>
                <w:rFonts w:cs="Times New Roman"/>
                <w:spacing w:val="-14"/>
                <w:kern w:val="2"/>
                <w:sz w:val="18"/>
                <w:szCs w:val="18"/>
              </w:rPr>
              <w:t>影响因素</w:t>
            </w:r>
          </w:p>
        </w:tc>
        <w:tc>
          <w:tcPr>
            <w:tcW w:w="3888" w:type="pct"/>
            <w:gridSpan w:val="5"/>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修正因素</w:t>
            </w:r>
          </w:p>
        </w:tc>
      </w:tr>
      <w:tr w:rsidR="00E14311" w:rsidRPr="00997805" w:rsidTr="00E14311">
        <w:trPr>
          <w:cantSplit/>
          <w:trHeight w:val="22"/>
          <w:jc w:val="center"/>
        </w:trPr>
        <w:tc>
          <w:tcPr>
            <w:tcW w:w="1112" w:type="pct"/>
            <w:gridSpan w:val="3"/>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优</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较优</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较劣</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劣</w:t>
            </w:r>
          </w:p>
        </w:tc>
      </w:tr>
      <w:tr w:rsidR="00E14311" w:rsidRPr="00997805" w:rsidTr="00E14311">
        <w:trPr>
          <w:cantSplit/>
          <w:trHeight w:val="22"/>
          <w:jc w:val="center"/>
        </w:trPr>
        <w:tc>
          <w:tcPr>
            <w:tcW w:w="139" w:type="pct"/>
            <w:vMerge w:val="restar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w:t>
            </w:r>
          </w:p>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域</w:t>
            </w:r>
          </w:p>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区域在城市中的位置</w:t>
            </w:r>
          </w:p>
        </w:tc>
        <w:tc>
          <w:tcPr>
            <w:tcW w:w="858"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w:t>
            </w:r>
          </w:p>
        </w:tc>
        <w:tc>
          <w:tcPr>
            <w:tcW w:w="75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处于城市繁华商服中心边缘</w:t>
            </w:r>
          </w:p>
        </w:tc>
        <w:tc>
          <w:tcPr>
            <w:tcW w:w="799"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处于城市繁华商服中心边缘</w:t>
            </w:r>
          </w:p>
        </w:tc>
        <w:tc>
          <w:tcPr>
            <w:tcW w:w="71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处于一般商业区</w:t>
            </w:r>
          </w:p>
        </w:tc>
        <w:tc>
          <w:tcPr>
            <w:tcW w:w="756"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一般商业区边缘</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973" w:type="pct"/>
            <w:gridSpan w:val="2"/>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流动人口密度</w:t>
            </w:r>
          </w:p>
        </w:tc>
        <w:tc>
          <w:tcPr>
            <w:tcW w:w="858"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高</w:t>
            </w:r>
          </w:p>
        </w:tc>
        <w:tc>
          <w:tcPr>
            <w:tcW w:w="75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较高</w:t>
            </w:r>
          </w:p>
        </w:tc>
        <w:tc>
          <w:tcPr>
            <w:tcW w:w="799"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较低</w:t>
            </w:r>
          </w:p>
        </w:tc>
        <w:tc>
          <w:tcPr>
            <w:tcW w:w="756"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低</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278" w:type="pct"/>
            <w:vMerge w:val="restar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w:t>
            </w:r>
          </w:p>
        </w:tc>
        <w:tc>
          <w:tcPr>
            <w:tcW w:w="695"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街道状况</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街道宽度大，路面质量好</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街道较宽，路面质量较好</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街道宽度一般，路面质量一般</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街道宽度较小，路面质量较差</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街道宽度小路面质量差</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278" w:type="pct"/>
            <w:vMerge/>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695"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道路等级</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主干道为主</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主干道与次干道并重</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次干道为主</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次干道与支路并重</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支路为主</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278" w:type="pct"/>
            <w:vMerge/>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695"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交通便捷度</w:t>
            </w:r>
          </w:p>
        </w:tc>
        <w:tc>
          <w:tcPr>
            <w:tcW w:w="858"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出行方便</w:t>
            </w:r>
          </w:p>
        </w:tc>
        <w:tc>
          <w:tcPr>
            <w:tcW w:w="75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出行较方便</w:t>
            </w:r>
          </w:p>
        </w:tc>
        <w:tc>
          <w:tcPr>
            <w:tcW w:w="799"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可以乘坐交通设施</w:t>
            </w:r>
          </w:p>
        </w:tc>
        <w:tc>
          <w:tcPr>
            <w:tcW w:w="71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出行较困难</w:t>
            </w:r>
          </w:p>
        </w:tc>
        <w:tc>
          <w:tcPr>
            <w:tcW w:w="756"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出行很困难</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基础设施状况</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98%</w:t>
            </w:r>
            <w:r w:rsidRPr="00997805">
              <w:rPr>
                <w:rFonts w:cs="Times New Roman"/>
                <w:spacing w:val="-14"/>
                <w:kern w:val="2"/>
                <w:sz w:val="18"/>
                <w:szCs w:val="18"/>
              </w:rPr>
              <w:t>以上，排水通畅</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96-98%</w:t>
            </w:r>
            <w:r w:rsidRPr="00997805">
              <w:rPr>
                <w:rFonts w:cs="Times New Roman"/>
                <w:spacing w:val="-14"/>
                <w:kern w:val="2"/>
                <w:sz w:val="18"/>
                <w:szCs w:val="18"/>
              </w:rPr>
              <w:t>，排水较通畅</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94-96%</w:t>
            </w:r>
            <w:r w:rsidRPr="00997805">
              <w:rPr>
                <w:rFonts w:cs="Times New Roman"/>
                <w:spacing w:val="-14"/>
                <w:kern w:val="2"/>
                <w:sz w:val="18"/>
                <w:szCs w:val="18"/>
              </w:rPr>
              <w:t>，排水状况一般</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92-94%</w:t>
            </w:r>
            <w:r w:rsidRPr="00997805">
              <w:rPr>
                <w:rFonts w:cs="Times New Roman"/>
                <w:spacing w:val="-14"/>
                <w:kern w:val="2"/>
                <w:sz w:val="18"/>
                <w:szCs w:val="18"/>
              </w:rPr>
              <w:t>，排水状况较差</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&lt;92%</w:t>
            </w:r>
            <w:r w:rsidRPr="00997805">
              <w:rPr>
                <w:rFonts w:cs="Times New Roman"/>
                <w:spacing w:val="-14"/>
                <w:kern w:val="2"/>
                <w:sz w:val="18"/>
                <w:szCs w:val="18"/>
              </w:rPr>
              <w:t>，排水状况差</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公用设施状况</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公用服务设施齐全、完备、等级高</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公用服务设施齐全、完备、等级较高</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公用服务设施齐全、完备、等级一般</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公用服务服务设施水平较差</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公用服务服务设施水平差</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278" w:type="pct"/>
            <w:vMerge w:val="restar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商业繁华程度</w:t>
            </w:r>
          </w:p>
        </w:tc>
        <w:tc>
          <w:tcPr>
            <w:tcW w:w="695"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商业类型多</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商业类型较多</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商业类型一般</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商业类型较少</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商业类型少</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278"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商务设施集聚程度</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商务设施规模大与积聚程度高</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商务设施规模较大与积聚程度较高</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商务设施规模与积聚程度一般</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商务设施规模与积聚程度较低</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商务设施规模与积聚程度低</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城市规划限制</w:t>
            </w:r>
          </w:p>
        </w:tc>
        <w:tc>
          <w:tcPr>
            <w:tcW w:w="858"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规划用途商业，规划对土地利用强度基本无限制</w:t>
            </w:r>
          </w:p>
        </w:tc>
        <w:tc>
          <w:tcPr>
            <w:tcW w:w="75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规划用途商业，规划对土地利用强度略有限制</w:t>
            </w:r>
          </w:p>
        </w:tc>
        <w:tc>
          <w:tcPr>
            <w:tcW w:w="799"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规划用途商业，规划对土地利用强度有一定限制</w:t>
            </w:r>
          </w:p>
        </w:tc>
        <w:tc>
          <w:tcPr>
            <w:tcW w:w="71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规划用途商业，规划对土地利用强度限制较大</w:t>
            </w:r>
          </w:p>
        </w:tc>
        <w:tc>
          <w:tcPr>
            <w:tcW w:w="756"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规划改变土地用途</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环境状况</w:t>
            </w:r>
          </w:p>
        </w:tc>
        <w:tc>
          <w:tcPr>
            <w:tcW w:w="858"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景观设施完善环境优美，能吸引游人，无污染</w:t>
            </w:r>
          </w:p>
        </w:tc>
        <w:tc>
          <w:tcPr>
            <w:tcW w:w="75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景观设施较完善环境较好，无污染</w:t>
            </w:r>
          </w:p>
        </w:tc>
        <w:tc>
          <w:tcPr>
            <w:tcW w:w="799"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景观设施基本完善，环境一般，基本无污染</w:t>
            </w:r>
          </w:p>
        </w:tc>
        <w:tc>
          <w:tcPr>
            <w:tcW w:w="71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附近有景观设施，轻度污染</w:t>
            </w:r>
          </w:p>
        </w:tc>
        <w:tc>
          <w:tcPr>
            <w:tcW w:w="756"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区域没有景观，污染较严重</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其他区域因素状况</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r w:rsidR="00E14311" w:rsidRPr="00997805" w:rsidTr="00E14311">
        <w:trPr>
          <w:cantSplit/>
          <w:trHeight w:val="681"/>
          <w:jc w:val="center"/>
        </w:trPr>
        <w:tc>
          <w:tcPr>
            <w:tcW w:w="139" w:type="pct"/>
            <w:vMerge w:val="restar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w:t>
            </w:r>
          </w:p>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别</w:t>
            </w:r>
          </w:p>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宗地形状</w:t>
            </w:r>
          </w:p>
        </w:tc>
        <w:tc>
          <w:tcPr>
            <w:tcW w:w="858"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矩形</w:t>
            </w:r>
          </w:p>
        </w:tc>
        <w:tc>
          <w:tcPr>
            <w:tcW w:w="75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近似矩形</w:t>
            </w:r>
          </w:p>
        </w:tc>
        <w:tc>
          <w:tcPr>
            <w:tcW w:w="799"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较不规则，但对土地利用无影响</w:t>
            </w:r>
          </w:p>
        </w:tc>
        <w:tc>
          <w:tcPr>
            <w:tcW w:w="71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不规则，对土地利用有一定影响</w:t>
            </w:r>
          </w:p>
        </w:tc>
        <w:tc>
          <w:tcPr>
            <w:tcW w:w="756"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很不规则，对土地利用影响很大</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973" w:type="pct"/>
            <w:gridSpan w:val="2"/>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宗地面积</w:t>
            </w:r>
          </w:p>
        </w:tc>
        <w:tc>
          <w:tcPr>
            <w:tcW w:w="858"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面积适中，对土地利用有利</w:t>
            </w:r>
          </w:p>
        </w:tc>
        <w:tc>
          <w:tcPr>
            <w:tcW w:w="757"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面积较适中，对土地利用较有利</w:t>
            </w:r>
          </w:p>
        </w:tc>
        <w:tc>
          <w:tcPr>
            <w:tcW w:w="799"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对土地利用略有影响</w:t>
            </w:r>
          </w:p>
        </w:tc>
        <w:tc>
          <w:tcPr>
            <w:tcW w:w="717"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对土地利用影响较大</w:t>
            </w:r>
          </w:p>
        </w:tc>
        <w:tc>
          <w:tcPr>
            <w:tcW w:w="756"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面积过大、过小，对土地利用影响大</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宗地基础设施状况</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98%</w:t>
            </w:r>
            <w:r w:rsidRPr="00997805">
              <w:rPr>
                <w:rFonts w:cs="Times New Roman"/>
                <w:spacing w:val="-14"/>
                <w:kern w:val="2"/>
                <w:sz w:val="18"/>
                <w:szCs w:val="18"/>
              </w:rPr>
              <w:t>以上，排水通畅</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96-98%</w:t>
            </w:r>
            <w:r w:rsidRPr="00997805">
              <w:rPr>
                <w:rFonts w:cs="Times New Roman"/>
                <w:spacing w:val="-14"/>
                <w:kern w:val="2"/>
                <w:sz w:val="18"/>
                <w:szCs w:val="18"/>
              </w:rPr>
              <w:t>，排水较通畅</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94-96%</w:t>
            </w:r>
            <w:r w:rsidRPr="00997805">
              <w:rPr>
                <w:rFonts w:cs="Times New Roman"/>
                <w:spacing w:val="-14"/>
                <w:kern w:val="2"/>
                <w:sz w:val="18"/>
                <w:szCs w:val="18"/>
              </w:rPr>
              <w:t>，排水状况一般</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92-94%</w:t>
            </w:r>
            <w:r w:rsidRPr="00997805">
              <w:rPr>
                <w:rFonts w:cs="Times New Roman"/>
                <w:spacing w:val="-14"/>
                <w:kern w:val="2"/>
                <w:sz w:val="18"/>
                <w:szCs w:val="18"/>
              </w:rPr>
              <w:t>，排水状况较差</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&lt;92%</w:t>
            </w:r>
            <w:r w:rsidRPr="00997805">
              <w:rPr>
                <w:rFonts w:cs="Times New Roman"/>
                <w:spacing w:val="-14"/>
                <w:kern w:val="2"/>
                <w:sz w:val="18"/>
                <w:szCs w:val="18"/>
              </w:rPr>
              <w:t>，排水状况差</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宗地邻接道路等级与通达性</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临混合型主干道，道路通达性好</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临生活型主干道，道路通达性较好</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临交通型主干道或生活型次干道，道路通达性一般</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临交通型次干道，道路通达性较差</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临支路或巷道，道路通达性差</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临街状况</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十字路口</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丁字路口</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一面临街</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袋地</w:t>
            </w:r>
            <w:r w:rsidRPr="00997805">
              <w:rPr>
                <w:rFonts w:cs="Times New Roman"/>
                <w:spacing w:val="-14"/>
                <w:kern w:val="2"/>
                <w:sz w:val="18"/>
                <w:szCs w:val="18"/>
              </w:rPr>
              <w:t>&lt;5</w:t>
            </w:r>
            <w:r w:rsidRPr="00997805">
              <w:rPr>
                <w:rFonts w:cs="Times New Roman"/>
                <w:spacing w:val="-14"/>
                <w:kern w:val="2"/>
                <w:sz w:val="18"/>
                <w:szCs w:val="18"/>
              </w:rPr>
              <w:t>米</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袋地</w:t>
            </w:r>
            <w:r w:rsidRPr="00997805">
              <w:rPr>
                <w:rFonts w:cs="Times New Roman"/>
                <w:spacing w:val="-14"/>
                <w:kern w:val="2"/>
                <w:sz w:val="18"/>
                <w:szCs w:val="18"/>
              </w:rPr>
              <w:t>&gt;5</w:t>
            </w:r>
            <w:r w:rsidRPr="00997805">
              <w:rPr>
                <w:rFonts w:cs="Times New Roman"/>
                <w:spacing w:val="-14"/>
                <w:kern w:val="2"/>
                <w:sz w:val="18"/>
                <w:szCs w:val="18"/>
              </w:rPr>
              <w:t>米</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地处商服中心</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&lt;300</w:t>
            </w:r>
            <w:r w:rsidRPr="00997805">
              <w:rPr>
                <w:rFonts w:cs="Times New Roman"/>
                <w:spacing w:val="-14"/>
                <w:kern w:val="2"/>
                <w:sz w:val="18"/>
                <w:szCs w:val="18"/>
              </w:rPr>
              <w:t>米</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300-500</w:t>
            </w:r>
            <w:r w:rsidRPr="00997805">
              <w:rPr>
                <w:rFonts w:cs="Times New Roman"/>
                <w:spacing w:val="-14"/>
                <w:kern w:val="2"/>
                <w:sz w:val="18"/>
                <w:szCs w:val="18"/>
              </w:rPr>
              <w:t>米</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500-800</w:t>
            </w:r>
            <w:r w:rsidRPr="00997805">
              <w:rPr>
                <w:rFonts w:cs="Times New Roman"/>
                <w:spacing w:val="-14"/>
                <w:kern w:val="2"/>
                <w:sz w:val="18"/>
                <w:szCs w:val="18"/>
              </w:rPr>
              <w:t>米</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&gt;800</w:t>
            </w:r>
            <w:r w:rsidRPr="00997805">
              <w:rPr>
                <w:rFonts w:cs="Times New Roman"/>
                <w:spacing w:val="-14"/>
                <w:kern w:val="2"/>
                <w:sz w:val="18"/>
                <w:szCs w:val="18"/>
              </w:rPr>
              <w:t>米</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278" w:type="pct"/>
            <w:vMerge w:val="restar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接近交通设施程度</w:t>
            </w:r>
          </w:p>
        </w:tc>
        <w:tc>
          <w:tcPr>
            <w:tcW w:w="695"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距高速公路距离</w:t>
            </w:r>
          </w:p>
        </w:tc>
        <w:tc>
          <w:tcPr>
            <w:tcW w:w="858"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&lt;1000</w:t>
            </w:r>
            <w:r w:rsidRPr="00997805">
              <w:rPr>
                <w:rFonts w:cs="Times New Roman"/>
                <w:spacing w:val="-14"/>
                <w:kern w:val="2"/>
                <w:sz w:val="18"/>
                <w:szCs w:val="18"/>
                <w:shd w:val="clear" w:color="auto" w:fill="FFFFFF"/>
              </w:rPr>
              <w:t>米</w:t>
            </w:r>
          </w:p>
        </w:tc>
        <w:tc>
          <w:tcPr>
            <w:tcW w:w="757"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1000-1500</w:t>
            </w:r>
            <w:r w:rsidRPr="00997805">
              <w:rPr>
                <w:rFonts w:cs="Times New Roman"/>
                <w:spacing w:val="-14"/>
                <w:kern w:val="2"/>
                <w:sz w:val="18"/>
                <w:szCs w:val="18"/>
                <w:shd w:val="clear" w:color="auto" w:fill="FFFFFF"/>
              </w:rPr>
              <w:t>米</w:t>
            </w:r>
          </w:p>
        </w:tc>
        <w:tc>
          <w:tcPr>
            <w:tcW w:w="799"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1500-2000</w:t>
            </w:r>
            <w:r w:rsidRPr="00997805">
              <w:rPr>
                <w:rFonts w:cs="Times New Roman"/>
                <w:spacing w:val="-14"/>
                <w:kern w:val="2"/>
                <w:sz w:val="18"/>
                <w:szCs w:val="18"/>
                <w:shd w:val="clear" w:color="auto" w:fill="FFFFFF"/>
              </w:rPr>
              <w:t>米</w:t>
            </w:r>
          </w:p>
        </w:tc>
        <w:tc>
          <w:tcPr>
            <w:tcW w:w="717"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2000-2500</w:t>
            </w:r>
            <w:r w:rsidRPr="00997805">
              <w:rPr>
                <w:rFonts w:cs="Times New Roman"/>
                <w:spacing w:val="-14"/>
                <w:kern w:val="2"/>
                <w:sz w:val="18"/>
                <w:szCs w:val="18"/>
                <w:shd w:val="clear" w:color="auto" w:fill="FFFFFF"/>
              </w:rPr>
              <w:t>米</w:t>
            </w:r>
          </w:p>
        </w:tc>
        <w:tc>
          <w:tcPr>
            <w:tcW w:w="756"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&gt;2500</w:t>
            </w:r>
            <w:r w:rsidRPr="00997805">
              <w:rPr>
                <w:rFonts w:cs="Times New Roman"/>
                <w:spacing w:val="-14"/>
                <w:kern w:val="2"/>
                <w:sz w:val="18"/>
                <w:szCs w:val="18"/>
                <w:shd w:val="clear" w:color="auto" w:fill="FFFFFF"/>
              </w:rPr>
              <w:t>米</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距汽车站距离</w:t>
            </w:r>
          </w:p>
        </w:tc>
        <w:tc>
          <w:tcPr>
            <w:tcW w:w="858"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&lt;3000</w:t>
            </w:r>
            <w:r w:rsidRPr="00997805">
              <w:rPr>
                <w:rFonts w:cs="Times New Roman"/>
                <w:spacing w:val="-14"/>
                <w:kern w:val="2"/>
                <w:sz w:val="18"/>
                <w:szCs w:val="18"/>
                <w:shd w:val="clear" w:color="auto" w:fill="FFFFFF"/>
              </w:rPr>
              <w:t>米</w:t>
            </w:r>
          </w:p>
        </w:tc>
        <w:tc>
          <w:tcPr>
            <w:tcW w:w="757"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3000-3500</w:t>
            </w:r>
            <w:r w:rsidRPr="00997805">
              <w:rPr>
                <w:rFonts w:cs="Times New Roman"/>
                <w:spacing w:val="-14"/>
                <w:kern w:val="2"/>
                <w:sz w:val="18"/>
                <w:szCs w:val="18"/>
                <w:shd w:val="clear" w:color="auto" w:fill="FFFFFF"/>
              </w:rPr>
              <w:t>米</w:t>
            </w:r>
          </w:p>
        </w:tc>
        <w:tc>
          <w:tcPr>
            <w:tcW w:w="799"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3500-4000</w:t>
            </w:r>
            <w:r w:rsidRPr="00997805">
              <w:rPr>
                <w:rFonts w:cs="Times New Roman"/>
                <w:spacing w:val="-14"/>
                <w:kern w:val="2"/>
                <w:sz w:val="18"/>
                <w:szCs w:val="18"/>
                <w:shd w:val="clear" w:color="auto" w:fill="FFFFFF"/>
              </w:rPr>
              <w:t>米</w:t>
            </w:r>
          </w:p>
        </w:tc>
        <w:tc>
          <w:tcPr>
            <w:tcW w:w="717"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4000-5000</w:t>
            </w:r>
            <w:r w:rsidRPr="00997805">
              <w:rPr>
                <w:rFonts w:cs="Times New Roman"/>
                <w:spacing w:val="-14"/>
                <w:kern w:val="2"/>
                <w:sz w:val="18"/>
                <w:szCs w:val="18"/>
                <w:shd w:val="clear" w:color="auto" w:fill="FFFFFF"/>
              </w:rPr>
              <w:t>米</w:t>
            </w:r>
          </w:p>
        </w:tc>
        <w:tc>
          <w:tcPr>
            <w:tcW w:w="756"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&gt;5000</w:t>
            </w:r>
            <w:r w:rsidRPr="00997805">
              <w:rPr>
                <w:rFonts w:cs="Times New Roman"/>
                <w:spacing w:val="-14"/>
                <w:kern w:val="2"/>
                <w:sz w:val="18"/>
                <w:szCs w:val="18"/>
                <w:shd w:val="clear" w:color="auto" w:fill="FFFFFF"/>
              </w:rPr>
              <w:t>米</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距火车站距离</w:t>
            </w:r>
          </w:p>
        </w:tc>
        <w:tc>
          <w:tcPr>
            <w:tcW w:w="858"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&lt;10500</w:t>
            </w:r>
            <w:r w:rsidRPr="00997805">
              <w:rPr>
                <w:rFonts w:cs="Times New Roman"/>
                <w:spacing w:val="-14"/>
                <w:kern w:val="2"/>
                <w:sz w:val="18"/>
                <w:szCs w:val="18"/>
                <w:shd w:val="clear" w:color="auto" w:fill="FFFFFF"/>
              </w:rPr>
              <w:t>米</w:t>
            </w:r>
          </w:p>
        </w:tc>
        <w:tc>
          <w:tcPr>
            <w:tcW w:w="757"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10500-11000</w:t>
            </w:r>
            <w:r w:rsidRPr="00997805">
              <w:rPr>
                <w:rFonts w:cs="Times New Roman"/>
                <w:spacing w:val="-14"/>
                <w:kern w:val="2"/>
                <w:sz w:val="18"/>
                <w:szCs w:val="18"/>
                <w:shd w:val="clear" w:color="auto" w:fill="FFFFFF"/>
              </w:rPr>
              <w:t>米</w:t>
            </w:r>
          </w:p>
        </w:tc>
        <w:tc>
          <w:tcPr>
            <w:tcW w:w="799"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11000-11500</w:t>
            </w:r>
            <w:r w:rsidRPr="00997805">
              <w:rPr>
                <w:rFonts w:cs="Times New Roman"/>
                <w:spacing w:val="-14"/>
                <w:kern w:val="2"/>
                <w:sz w:val="18"/>
                <w:szCs w:val="18"/>
                <w:shd w:val="clear" w:color="auto" w:fill="FFFFFF"/>
              </w:rPr>
              <w:t>米</w:t>
            </w:r>
          </w:p>
        </w:tc>
        <w:tc>
          <w:tcPr>
            <w:tcW w:w="717"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11500-12000</w:t>
            </w:r>
            <w:r w:rsidRPr="00997805">
              <w:rPr>
                <w:rFonts w:cs="Times New Roman"/>
                <w:spacing w:val="-14"/>
                <w:kern w:val="2"/>
                <w:sz w:val="18"/>
                <w:szCs w:val="18"/>
                <w:shd w:val="clear" w:color="auto" w:fill="FFFFFF"/>
              </w:rPr>
              <w:t>米</w:t>
            </w:r>
          </w:p>
        </w:tc>
        <w:tc>
          <w:tcPr>
            <w:tcW w:w="756"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&gt;12000</w:t>
            </w:r>
            <w:r w:rsidRPr="00997805">
              <w:rPr>
                <w:rFonts w:cs="Times New Roman"/>
                <w:spacing w:val="-14"/>
                <w:kern w:val="2"/>
                <w:sz w:val="18"/>
                <w:szCs w:val="18"/>
                <w:shd w:val="clear" w:color="auto" w:fill="FFFFFF"/>
              </w:rPr>
              <w:t>米</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距公交站点距离</w:t>
            </w:r>
          </w:p>
        </w:tc>
        <w:tc>
          <w:tcPr>
            <w:tcW w:w="858"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997805">
                <w:rPr>
                  <w:rFonts w:cs="Times New Roman"/>
                  <w:spacing w:val="-14"/>
                  <w:kern w:val="2"/>
                  <w:sz w:val="18"/>
                  <w:szCs w:val="18"/>
                </w:rPr>
                <w:t>100</w:t>
              </w:r>
              <w:r w:rsidRPr="00997805">
                <w:rPr>
                  <w:rFonts w:cs="Times New Roman"/>
                  <w:spacing w:val="-14"/>
                  <w:kern w:val="2"/>
                  <w:sz w:val="18"/>
                  <w:szCs w:val="18"/>
                </w:rPr>
                <w:t>米</w:t>
              </w:r>
            </w:smartTag>
          </w:p>
        </w:tc>
        <w:tc>
          <w:tcPr>
            <w:tcW w:w="757"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spacing w:val="-14"/>
                  <w:kern w:val="2"/>
                  <w:sz w:val="18"/>
                  <w:szCs w:val="18"/>
                </w:rPr>
                <w:t>-200</w:t>
              </w:r>
              <w:r w:rsidRPr="00997805">
                <w:rPr>
                  <w:rFonts w:cs="Times New Roman"/>
                  <w:spacing w:val="-14"/>
                  <w:kern w:val="2"/>
                  <w:sz w:val="18"/>
                  <w:szCs w:val="18"/>
                </w:rPr>
                <w:t>米</w:t>
              </w:r>
            </w:smartTag>
          </w:p>
        </w:tc>
        <w:tc>
          <w:tcPr>
            <w:tcW w:w="799"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spacing w:val="-14"/>
                  <w:kern w:val="2"/>
                  <w:sz w:val="18"/>
                  <w:szCs w:val="18"/>
                </w:rPr>
                <w:t>-300</w:t>
              </w:r>
              <w:r w:rsidRPr="00997805">
                <w:rPr>
                  <w:rFonts w:cs="Times New Roman"/>
                  <w:spacing w:val="-14"/>
                  <w:kern w:val="2"/>
                  <w:sz w:val="18"/>
                  <w:szCs w:val="18"/>
                </w:rPr>
                <w:t>米</w:t>
              </w:r>
            </w:smartTag>
          </w:p>
        </w:tc>
        <w:tc>
          <w:tcPr>
            <w:tcW w:w="717"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300-400</w:t>
            </w:r>
            <w:r w:rsidRPr="00997805">
              <w:rPr>
                <w:rFonts w:cs="Times New Roman"/>
                <w:spacing w:val="-14"/>
                <w:kern w:val="2"/>
                <w:sz w:val="18"/>
                <w:szCs w:val="18"/>
              </w:rPr>
              <w:t>米</w:t>
            </w:r>
          </w:p>
        </w:tc>
        <w:tc>
          <w:tcPr>
            <w:tcW w:w="756" w:type="pct"/>
            <w:tcBorders>
              <w:bottom w:val="single" w:sz="4" w:space="0" w:color="auto"/>
            </w:tcBorders>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&gt;400</w:t>
            </w:r>
            <w:r w:rsidRPr="00997805">
              <w:rPr>
                <w:rFonts w:cs="Times New Roman"/>
                <w:spacing w:val="-14"/>
                <w:kern w:val="2"/>
                <w:sz w:val="18"/>
                <w:szCs w:val="18"/>
              </w:rPr>
              <w:t>米</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相邻土地利用状况</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商住</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住宅</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工业、仓储</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其它用地</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规划限制</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规划用途商业，规划对土地利用强度基本无限制</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规划用途商业，规划对土地利用强度略有限制</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规划用途商业，规划对土地利用强度有一定限制</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规划用途商业，规划对土地利用强度限制较大</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规划改变土地用途</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地上建筑物状况</w:t>
            </w:r>
          </w:p>
        </w:tc>
        <w:tc>
          <w:tcPr>
            <w:tcW w:w="858"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建筑物成新度高</w:t>
            </w:r>
          </w:p>
        </w:tc>
        <w:tc>
          <w:tcPr>
            <w:tcW w:w="75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建筑物成新度较高</w:t>
            </w:r>
          </w:p>
        </w:tc>
        <w:tc>
          <w:tcPr>
            <w:tcW w:w="799"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建筑物成新度一般</w:t>
            </w:r>
          </w:p>
        </w:tc>
        <w:tc>
          <w:tcPr>
            <w:tcW w:w="717"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建筑物成新度较低</w:t>
            </w:r>
          </w:p>
        </w:tc>
        <w:tc>
          <w:tcPr>
            <w:tcW w:w="756" w:type="pct"/>
            <w:shd w:val="clear" w:color="auto" w:fill="auto"/>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建筑物成新度低</w:t>
            </w:r>
          </w:p>
        </w:tc>
      </w:tr>
      <w:tr w:rsidR="00E14311" w:rsidRPr="00997805" w:rsidTr="00E14311">
        <w:trPr>
          <w:cantSplit/>
          <w:trHeight w:val="22"/>
          <w:jc w:val="center"/>
        </w:trPr>
        <w:tc>
          <w:tcPr>
            <w:tcW w:w="139" w:type="pct"/>
            <w:vMerge/>
            <w:vAlign w:val="center"/>
          </w:tcPr>
          <w:p w:rsidR="00E14311" w:rsidRPr="00997805" w:rsidRDefault="00E14311" w:rsidP="00E14311">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其他个别因素</w:t>
            </w:r>
            <w:r w:rsidRPr="00997805">
              <w:rPr>
                <w:rFonts w:cs="Times New Roman"/>
                <w:spacing w:val="-14"/>
                <w:kern w:val="2"/>
                <w:sz w:val="18"/>
                <w:szCs w:val="18"/>
              </w:rPr>
              <w:t>+</w:t>
            </w:r>
            <w:r w:rsidRPr="00997805">
              <w:rPr>
                <w:rFonts w:cs="Times New Roman"/>
                <w:spacing w:val="-14"/>
                <w:kern w:val="2"/>
                <w:sz w:val="18"/>
                <w:szCs w:val="18"/>
              </w:rPr>
              <w:t>状况</w:t>
            </w:r>
          </w:p>
        </w:tc>
        <w:tc>
          <w:tcPr>
            <w:tcW w:w="858"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99"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6" w:type="pct"/>
            <w:vAlign w:val="center"/>
          </w:tcPr>
          <w:p w:rsidR="00E14311" w:rsidRPr="00997805" w:rsidRDefault="00E14311" w:rsidP="00E14311">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bl>
    <w:p w:rsidR="00E14311" w:rsidRPr="00997805" w:rsidRDefault="00E14311" w:rsidP="00E14311">
      <w:pPr>
        <w:ind w:firstLine="720"/>
        <w:rPr>
          <w:rFonts w:eastAsia="宋体" w:cs="Times New Roman"/>
          <w:sz w:val="36"/>
          <w:szCs w:val="21"/>
          <w:lang w:val="x-none" w:eastAsia="x-none"/>
        </w:rPr>
      </w:pPr>
    </w:p>
    <w:p w:rsidR="00E14311" w:rsidRPr="00997805" w:rsidRDefault="00E14311" w:rsidP="00E14311">
      <w:pPr>
        <w:ind w:firstLine="720"/>
        <w:rPr>
          <w:rFonts w:eastAsia="宋体" w:cs="Times New Roman"/>
          <w:sz w:val="36"/>
          <w:szCs w:val="21"/>
          <w:lang w:val="x-none" w:eastAsia="x-none"/>
        </w:rPr>
      </w:pPr>
    </w:p>
    <w:p w:rsidR="0040097A" w:rsidRPr="00997805" w:rsidRDefault="0040097A" w:rsidP="00E14311">
      <w:pPr>
        <w:ind w:firstLine="720"/>
        <w:rPr>
          <w:rFonts w:eastAsia="宋体" w:cs="Times New Roman"/>
          <w:sz w:val="36"/>
          <w:szCs w:val="21"/>
          <w:lang w:val="x-none" w:eastAsia="x-none"/>
        </w:rPr>
        <w:sectPr w:rsidR="0040097A" w:rsidRPr="00997805" w:rsidSect="00997805">
          <w:footerReference w:type="even" r:id="rId16"/>
          <w:pgSz w:w="11906" w:h="16838"/>
          <w:pgMar w:top="1418" w:right="1418" w:bottom="1418" w:left="1418" w:header="1247" w:footer="1247" w:gutter="284"/>
          <w:cols w:space="720"/>
          <w:titlePg/>
          <w:docGrid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1-1-1   </w:t>
      </w:r>
      <w:r w:rsidRPr="00997805">
        <w:rPr>
          <w:rFonts w:eastAsia="宋体" w:cs="Times New Roman"/>
          <w:b/>
          <w:bCs/>
          <w:kern w:val="28"/>
          <w:szCs w:val="32"/>
          <w:lang w:val="x-none" w:eastAsia="x-none"/>
        </w:rPr>
        <w:t>金寨县城区商服用地一级地宗地地价修正系数表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（零售商业用地、其他商服用地）</w:t>
      </w:r>
    </w:p>
    <w:tbl>
      <w:tblPr>
        <w:tblW w:w="5000" w:type="pct"/>
        <w:tblLook w:val="04A0" w:firstRow="1" w:lastRow="0" w:firstColumn="1" w:lastColumn="0" w:noHBand="0" w:noVBand="1"/>
      </w:tblPr>
      <w:tblGrid>
        <w:gridCol w:w="796"/>
        <w:gridCol w:w="967"/>
        <w:gridCol w:w="2017"/>
        <w:gridCol w:w="1006"/>
        <w:gridCol w:w="1111"/>
        <w:gridCol w:w="955"/>
        <w:gridCol w:w="962"/>
        <w:gridCol w:w="962"/>
      </w:tblGrid>
      <w:tr w:rsidR="0040097A" w:rsidRPr="00997805" w:rsidTr="00C420A0">
        <w:trPr>
          <w:trHeight w:val="330"/>
        </w:trPr>
        <w:tc>
          <w:tcPr>
            <w:tcW w:w="215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7"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3"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-0.0163</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-0.0190</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-0.0139</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-0.0134</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-0.0156</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-0.0162</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r>
      <w:tr w:rsidR="0040097A" w:rsidRPr="00997805" w:rsidTr="00C420A0">
        <w:trPr>
          <w:trHeight w:val="330"/>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t xml:space="preserve"> </w:t>
      </w: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1-1-2   </w:t>
      </w:r>
      <w:r w:rsidRPr="00997805">
        <w:rPr>
          <w:rFonts w:eastAsia="宋体" w:cs="Times New Roman"/>
          <w:b/>
          <w:bCs/>
          <w:kern w:val="28"/>
          <w:szCs w:val="32"/>
          <w:lang w:val="x-none" w:eastAsia="x-none"/>
        </w:rPr>
        <w:t>金寨县城区商服用地一级地宗地地价修正系数表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（餐饮用地、旅馆用地、娱乐用地）</w:t>
      </w:r>
    </w:p>
    <w:tbl>
      <w:tblPr>
        <w:tblW w:w="5000" w:type="pct"/>
        <w:tblLook w:val="04A0" w:firstRow="1" w:lastRow="0" w:firstColumn="1" w:lastColumn="0" w:noHBand="0" w:noVBand="1"/>
      </w:tblPr>
      <w:tblGrid>
        <w:gridCol w:w="794"/>
        <w:gridCol w:w="969"/>
        <w:gridCol w:w="2017"/>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1-1-3   </w:t>
      </w:r>
      <w:r w:rsidRPr="00997805">
        <w:rPr>
          <w:rFonts w:eastAsia="宋体" w:cs="Times New Roman"/>
          <w:b/>
          <w:bCs/>
          <w:kern w:val="28"/>
          <w:szCs w:val="32"/>
          <w:lang w:val="x-none" w:eastAsia="x-none"/>
        </w:rPr>
        <w:t>金寨县城区商服用地一级地宗地地价修正系数表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（商务金融用地）</w:t>
      </w:r>
    </w:p>
    <w:tbl>
      <w:tblPr>
        <w:tblW w:w="5000" w:type="pct"/>
        <w:tblLook w:val="04A0" w:firstRow="1" w:lastRow="0" w:firstColumn="1" w:lastColumn="0" w:noHBand="0" w:noVBand="1"/>
      </w:tblPr>
      <w:tblGrid>
        <w:gridCol w:w="794"/>
        <w:gridCol w:w="969"/>
        <w:gridCol w:w="2017"/>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1-1-4   </w:t>
      </w:r>
      <w:r w:rsidRPr="00997805">
        <w:rPr>
          <w:rFonts w:eastAsia="宋体" w:cs="Times New Roman"/>
          <w:b/>
          <w:bCs/>
          <w:kern w:val="28"/>
          <w:szCs w:val="32"/>
          <w:lang w:val="x-none" w:eastAsia="x-none"/>
        </w:rPr>
        <w:t>金寨县城区商服用地一级地宗地地价修正系数表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（批发市场用地）</w:t>
      </w:r>
    </w:p>
    <w:tbl>
      <w:tblPr>
        <w:tblW w:w="5000" w:type="pct"/>
        <w:tblLook w:val="04A0" w:firstRow="1" w:lastRow="0" w:firstColumn="1" w:lastColumn="0" w:noHBand="0" w:noVBand="1"/>
      </w:tblPr>
      <w:tblGrid>
        <w:gridCol w:w="794"/>
        <w:gridCol w:w="967"/>
        <w:gridCol w:w="2017"/>
        <w:gridCol w:w="1006"/>
        <w:gridCol w:w="1111"/>
        <w:gridCol w:w="955"/>
        <w:gridCol w:w="962"/>
        <w:gridCol w:w="964"/>
      </w:tblGrid>
      <w:tr w:rsidR="0040097A" w:rsidRPr="00997805" w:rsidTr="00C420A0">
        <w:trPr>
          <w:trHeight w:val="330"/>
        </w:trPr>
        <w:tc>
          <w:tcPr>
            <w:tcW w:w="215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7"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3"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1"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sectPr w:rsidR="0040097A" w:rsidRPr="00997805" w:rsidSect="00C420A0">
          <w:footerReference w:type="default" r:id="rId17"/>
          <w:pgSz w:w="11906" w:h="16838"/>
          <w:pgMar w:top="1418" w:right="1418" w:bottom="1418" w:left="1418" w:header="851" w:footer="992" w:gutter="284"/>
          <w:cols w:space="425"/>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1-2  </w:t>
      </w:r>
      <w:r w:rsidRPr="00997805">
        <w:rPr>
          <w:rFonts w:eastAsia="宋体" w:cs="Times New Roman"/>
          <w:b/>
          <w:bCs/>
          <w:kern w:val="28"/>
          <w:szCs w:val="32"/>
          <w:lang w:val="x-none" w:eastAsia="x-none"/>
        </w:rPr>
        <w:t>金寨县城区商服用地二级地宗地地价影响因素指标说明表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
        <w:gridCol w:w="488"/>
        <w:gridCol w:w="1220"/>
        <w:gridCol w:w="1506"/>
        <w:gridCol w:w="1329"/>
        <w:gridCol w:w="1402"/>
        <w:gridCol w:w="1258"/>
        <w:gridCol w:w="1329"/>
      </w:tblGrid>
      <w:tr w:rsidR="0040097A" w:rsidRPr="00997805" w:rsidTr="00C420A0">
        <w:trPr>
          <w:cantSplit/>
          <w:trHeight w:val="20"/>
          <w:jc w:val="center"/>
        </w:trPr>
        <w:tc>
          <w:tcPr>
            <w:tcW w:w="1112" w:type="pct"/>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r w:rsidRPr="00997805">
              <w:rPr>
                <w:rFonts w:cs="Times New Roman"/>
                <w:spacing w:val="-14"/>
                <w:kern w:val="2"/>
                <w:sz w:val="18"/>
                <w:szCs w:val="18"/>
              </w:rPr>
              <w:t>影响因素</w:t>
            </w:r>
          </w:p>
        </w:tc>
        <w:tc>
          <w:tcPr>
            <w:tcW w:w="3888" w:type="pct"/>
            <w:gridSpan w:val="5"/>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修正因素</w:t>
            </w:r>
          </w:p>
        </w:tc>
      </w:tr>
      <w:tr w:rsidR="0040097A" w:rsidRPr="00997805" w:rsidTr="00C420A0">
        <w:trPr>
          <w:cantSplit/>
          <w:trHeight w:val="20"/>
          <w:jc w:val="center"/>
        </w:trPr>
        <w:tc>
          <w:tcPr>
            <w:tcW w:w="1112" w:type="pct"/>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优</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较优</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较劣</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劣</w:t>
            </w:r>
          </w:p>
        </w:tc>
      </w:tr>
      <w:tr w:rsidR="0040097A" w:rsidRPr="00997805" w:rsidTr="00C420A0">
        <w:trPr>
          <w:cantSplit/>
          <w:trHeight w:val="20"/>
          <w:jc w:val="center"/>
        </w:trPr>
        <w:tc>
          <w:tcPr>
            <w:tcW w:w="139"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域</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区域在城市中的位置</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处于城市繁华商服中心边缘</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处于城市繁华商服中心边缘</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处于一般商业区</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一般商业区边缘</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流动人口密度</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高</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较高</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较低</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低</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val="restar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w:t>
            </w:r>
          </w:p>
        </w:tc>
        <w:tc>
          <w:tcPr>
            <w:tcW w:w="695"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街道宽度大，路面质量好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街道较宽，路面质量较好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街道宽度一般，路面质量一般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街道宽度较小，路面质量较差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街道宽度小路面质量差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道路等级</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主干道为主</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主干道与次干道并重</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次干道为主</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次干道与支路并重</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支路为主</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交通便捷度</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出行方便</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出行较方便</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可以乘坐交通设施</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出行较困难</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出行很困难</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基础设施状况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97%</w:t>
            </w:r>
            <w:r w:rsidRPr="00997805">
              <w:rPr>
                <w:rFonts w:cs="Times New Roman"/>
                <w:spacing w:val="-14"/>
                <w:kern w:val="2"/>
                <w:sz w:val="18"/>
                <w:szCs w:val="18"/>
              </w:rPr>
              <w:t>以上，排水通畅</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95-97%</w:t>
            </w:r>
            <w:r w:rsidRPr="00997805">
              <w:rPr>
                <w:rFonts w:cs="Times New Roman"/>
                <w:spacing w:val="-14"/>
                <w:kern w:val="2"/>
                <w:sz w:val="18"/>
                <w:szCs w:val="18"/>
              </w:rPr>
              <w:t>，排水较通畅</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93-95%</w:t>
            </w:r>
            <w:r w:rsidRPr="00997805">
              <w:rPr>
                <w:rFonts w:cs="Times New Roman"/>
                <w:spacing w:val="-14"/>
                <w:kern w:val="2"/>
                <w:sz w:val="18"/>
                <w:szCs w:val="18"/>
              </w:rPr>
              <w:t>，排水状况一般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90-93%</w:t>
            </w:r>
            <w:r w:rsidRPr="00997805">
              <w:rPr>
                <w:rFonts w:cs="Times New Roman"/>
                <w:spacing w:val="-14"/>
                <w:kern w:val="2"/>
                <w:sz w:val="18"/>
                <w:szCs w:val="18"/>
              </w:rPr>
              <w:t>，排水状况较差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&lt;90%</w:t>
            </w:r>
            <w:r w:rsidRPr="00997805">
              <w:rPr>
                <w:rFonts w:cs="Times New Roman"/>
                <w:spacing w:val="-14"/>
                <w:kern w:val="2"/>
                <w:sz w:val="18"/>
                <w:szCs w:val="18"/>
              </w:rPr>
              <w:t>，排水状况差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公用设施状况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公用服务设施齐全、完备、等级高</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公用服务设施齐全、完备、等级较高</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公用服务服务设施水平较差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公用服务服务设施水平差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商业繁华程度</w:t>
            </w: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商业类型多</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商业类型较多</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商业类型较少</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商业类型少</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商务设施集聚程度</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商务设施规模大与积聚程度高</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商务设施规模较大与积聚程度较高</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商务设施规模与积聚程度较低</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商务设施规模与积聚程度低</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城市规划限制</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规划用途商业，规划对土地利用强度基本无限制</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规划用途商业，规划对土地利用强度略有限制</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规划用途商业，规划对土地利用强度有一定限制</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规划用途商业，规划对土地利用强度限制较大</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规划改变土地用途</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环境状况</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景观设施完善环境优美，能吸引游人，无污染</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景观设施较完善环境较好，无污染</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景观设施基本完善，环境一般，基本无污染</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附近有景观设施，轻度污染</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区域没有景观，污染较严重</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其他区域因素状况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r w:rsidR="0040097A" w:rsidRPr="00997805" w:rsidTr="00C420A0">
        <w:trPr>
          <w:cantSplit/>
          <w:trHeight w:val="606"/>
          <w:jc w:val="center"/>
        </w:trPr>
        <w:tc>
          <w:tcPr>
            <w:tcW w:w="139"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别</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宗地形状</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矩形</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近似矩形</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较不规则，但对土地利用无影响</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不规则，对土地利用有一定影响</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很不规则，对土地利用影响很大</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宗地面积</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面积适中，对土地利用有利</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面积较适中，对土地利用较有利</w:t>
            </w:r>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对土地利用略有影响</w:t>
            </w:r>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对土地利用影响较大</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面积过大、过小，对土地利用影响大</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宗地基础设施状况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97%</w:t>
            </w:r>
            <w:r w:rsidRPr="00997805">
              <w:rPr>
                <w:rFonts w:cs="Times New Roman"/>
                <w:spacing w:val="-14"/>
                <w:kern w:val="2"/>
                <w:sz w:val="18"/>
                <w:szCs w:val="18"/>
              </w:rPr>
              <w:t>以上，排水通畅</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95-97%</w:t>
            </w:r>
            <w:r w:rsidRPr="00997805">
              <w:rPr>
                <w:rFonts w:cs="Times New Roman"/>
                <w:spacing w:val="-14"/>
                <w:kern w:val="2"/>
                <w:sz w:val="18"/>
                <w:szCs w:val="18"/>
              </w:rPr>
              <w:t>，排水较通畅</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93-95%</w:t>
            </w:r>
            <w:r w:rsidRPr="00997805">
              <w:rPr>
                <w:rFonts w:cs="Times New Roman"/>
                <w:spacing w:val="-14"/>
                <w:kern w:val="2"/>
                <w:sz w:val="18"/>
                <w:szCs w:val="18"/>
              </w:rPr>
              <w:t>，排水状况一般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90-93%</w:t>
            </w:r>
            <w:r w:rsidRPr="00997805">
              <w:rPr>
                <w:rFonts w:cs="Times New Roman"/>
                <w:spacing w:val="-14"/>
                <w:kern w:val="2"/>
                <w:sz w:val="18"/>
                <w:szCs w:val="18"/>
              </w:rPr>
              <w:t>，排水状况较差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&lt;90%</w:t>
            </w:r>
            <w:r w:rsidRPr="00997805">
              <w:rPr>
                <w:rFonts w:cs="Times New Roman"/>
                <w:spacing w:val="-14"/>
                <w:kern w:val="2"/>
                <w:sz w:val="18"/>
                <w:szCs w:val="18"/>
              </w:rPr>
              <w:t>，排水状况差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宗地邻接道路等级与通达性</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临混合型主干道，道路通达性好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临生活型主干道，道路通达性较好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临交通型主干道或生活型次干道，道路通达性一般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临交通型次干道，道路通达性较差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临支路或巷道，道路通达性差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临街状况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十字路口</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丁字路口</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一面临街</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袋地</w:t>
            </w:r>
            <w:r w:rsidRPr="00997805">
              <w:rPr>
                <w:rFonts w:cs="Times New Roman"/>
                <w:spacing w:val="-14"/>
                <w:kern w:val="2"/>
                <w:sz w:val="18"/>
                <w:szCs w:val="18"/>
              </w:rPr>
              <w:t>&lt;5</w:t>
            </w:r>
            <w:r w:rsidRPr="00997805">
              <w:rPr>
                <w:rFonts w:cs="Times New Roman"/>
                <w:spacing w:val="-14"/>
                <w:kern w:val="2"/>
                <w:sz w:val="18"/>
                <w:szCs w:val="18"/>
              </w:rPr>
              <w:t>米</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袋地</w:t>
            </w:r>
            <w:r w:rsidRPr="00997805">
              <w:rPr>
                <w:rFonts w:cs="Times New Roman"/>
                <w:spacing w:val="-14"/>
                <w:kern w:val="2"/>
                <w:sz w:val="18"/>
                <w:szCs w:val="18"/>
              </w:rPr>
              <w:t>&gt;5</w:t>
            </w:r>
            <w:r w:rsidRPr="00997805">
              <w:rPr>
                <w:rFonts w:cs="Times New Roman"/>
                <w:spacing w:val="-14"/>
                <w:kern w:val="2"/>
                <w:sz w:val="18"/>
                <w:szCs w:val="18"/>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&lt;1000</w:t>
            </w:r>
            <w:r w:rsidRPr="00997805">
              <w:rPr>
                <w:rFonts w:cs="Times New Roman"/>
                <w:spacing w:val="-14"/>
                <w:kern w:val="2"/>
                <w:sz w:val="18"/>
                <w:szCs w:val="18"/>
              </w:rPr>
              <w:t>米</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1000-1500</w:t>
            </w:r>
            <w:r w:rsidRPr="00997805">
              <w:rPr>
                <w:rFonts w:cs="Times New Roman"/>
                <w:spacing w:val="-14"/>
                <w:kern w:val="2"/>
                <w:sz w:val="18"/>
                <w:szCs w:val="18"/>
              </w:rPr>
              <w:t>米</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1500-2000</w:t>
            </w:r>
            <w:r w:rsidRPr="00997805">
              <w:rPr>
                <w:rFonts w:cs="Times New Roman"/>
                <w:spacing w:val="-14"/>
                <w:kern w:val="2"/>
                <w:sz w:val="18"/>
                <w:szCs w:val="18"/>
              </w:rPr>
              <w:t>米</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2000-2500</w:t>
            </w:r>
            <w:r w:rsidRPr="00997805">
              <w:rPr>
                <w:rFonts w:cs="Times New Roman"/>
                <w:spacing w:val="-14"/>
                <w:kern w:val="2"/>
                <w:sz w:val="18"/>
                <w:szCs w:val="18"/>
              </w:rPr>
              <w:t>米</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&gt;2500</w:t>
            </w:r>
            <w:r w:rsidRPr="00997805">
              <w:rPr>
                <w:rFonts w:cs="Times New Roman"/>
                <w:spacing w:val="-14"/>
                <w:kern w:val="2"/>
                <w:sz w:val="18"/>
                <w:szCs w:val="18"/>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接近交通设施程度</w:t>
            </w: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距高速公路距离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2000"/>
                <w:attr w:name="UnitName" w:val="米"/>
              </w:smartTagPr>
              <w:r w:rsidRPr="00997805">
                <w:rPr>
                  <w:rFonts w:cs="Times New Roman"/>
                  <w:spacing w:val="-14"/>
                  <w:kern w:val="2"/>
                  <w:sz w:val="18"/>
                  <w:szCs w:val="18"/>
                </w:rPr>
                <w:t>2000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2000</w:t>
            </w:r>
            <w:smartTag w:uri="urn:schemas-microsoft-com:office:smarttags" w:element="chmetcnv">
              <w:smartTagPr>
                <w:attr w:name="TCSC" w:val="0"/>
                <w:attr w:name="NumberType" w:val="1"/>
                <w:attr w:name="Negative" w:val="True"/>
                <w:attr w:name="HasSpace" w:val="False"/>
                <w:attr w:name="SourceValue" w:val="2500"/>
                <w:attr w:name="UnitName" w:val="米"/>
              </w:smartTagPr>
              <w:r w:rsidRPr="00997805">
                <w:rPr>
                  <w:rFonts w:cs="Times New Roman"/>
                  <w:spacing w:val="-14"/>
                  <w:kern w:val="2"/>
                  <w:sz w:val="18"/>
                  <w:szCs w:val="18"/>
                </w:rPr>
                <w:t>-2500</w:t>
              </w:r>
              <w:r w:rsidRPr="00997805">
                <w:rPr>
                  <w:rFonts w:cs="Times New Roman"/>
                  <w:spacing w:val="-14"/>
                  <w:kern w:val="2"/>
                  <w:sz w:val="18"/>
                  <w:szCs w:val="18"/>
                </w:rPr>
                <w:t>米</w:t>
              </w:r>
            </w:smartTag>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2500</w:t>
            </w:r>
            <w:smartTag w:uri="urn:schemas-microsoft-com:office:smarttags" w:element="chmetcnv">
              <w:smartTagPr>
                <w:attr w:name="TCSC" w:val="0"/>
                <w:attr w:name="NumberType" w:val="1"/>
                <w:attr w:name="Negative" w:val="True"/>
                <w:attr w:name="HasSpace" w:val="False"/>
                <w:attr w:name="SourceValue" w:val="3000"/>
                <w:attr w:name="UnitName" w:val="米"/>
              </w:smartTagPr>
              <w:r w:rsidRPr="00997805">
                <w:rPr>
                  <w:rFonts w:cs="Times New Roman"/>
                  <w:spacing w:val="-14"/>
                  <w:kern w:val="2"/>
                  <w:sz w:val="18"/>
                  <w:szCs w:val="18"/>
                </w:rPr>
                <w:t>-3000</w:t>
              </w:r>
              <w:r w:rsidRPr="00997805">
                <w:rPr>
                  <w:rFonts w:cs="Times New Roman"/>
                  <w:spacing w:val="-14"/>
                  <w:kern w:val="2"/>
                  <w:sz w:val="18"/>
                  <w:szCs w:val="18"/>
                </w:rPr>
                <w:t>米</w:t>
              </w:r>
            </w:smartTag>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3000</w:t>
            </w:r>
            <w:smartTag w:uri="urn:schemas-microsoft-com:office:smarttags" w:element="chmetcnv">
              <w:smartTagPr>
                <w:attr w:name="TCSC" w:val="0"/>
                <w:attr w:name="NumberType" w:val="1"/>
                <w:attr w:name="Negative" w:val="True"/>
                <w:attr w:name="HasSpace" w:val="False"/>
                <w:attr w:name="SourceValue" w:val="3500"/>
                <w:attr w:name="UnitName" w:val="米"/>
              </w:smartTagPr>
              <w:r w:rsidRPr="00997805">
                <w:rPr>
                  <w:rFonts w:cs="Times New Roman"/>
                  <w:spacing w:val="-14"/>
                  <w:kern w:val="2"/>
                  <w:sz w:val="18"/>
                  <w:szCs w:val="18"/>
                </w:rPr>
                <w:t>-3500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3500"/>
                <w:attr w:name="UnitName" w:val="米"/>
              </w:smartTagPr>
              <w:r w:rsidRPr="00997805">
                <w:rPr>
                  <w:rFonts w:cs="Times New Roman"/>
                  <w:spacing w:val="-14"/>
                  <w:kern w:val="2"/>
                  <w:sz w:val="18"/>
                  <w:szCs w:val="18"/>
                </w:rPr>
                <w:t>3500</w:t>
              </w:r>
              <w:r w:rsidRPr="00997805">
                <w:rPr>
                  <w:rFonts w:cs="Times New Roman"/>
                  <w:spacing w:val="-14"/>
                  <w:kern w:val="2"/>
                  <w:sz w:val="18"/>
                  <w:szCs w:val="18"/>
                </w:rPr>
                <w:t>米</w:t>
              </w:r>
            </w:smartTag>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距汽车站距离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&lt;2500</w:t>
            </w:r>
            <w:r w:rsidRPr="00997805">
              <w:rPr>
                <w:rFonts w:cs="Times New Roman"/>
                <w:spacing w:val="-14"/>
                <w:kern w:val="2"/>
                <w:sz w:val="18"/>
                <w:szCs w:val="18"/>
              </w:rPr>
              <w:t>米</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2500-3000</w:t>
            </w:r>
            <w:r w:rsidRPr="00997805">
              <w:rPr>
                <w:rFonts w:cs="Times New Roman"/>
                <w:spacing w:val="-14"/>
                <w:kern w:val="2"/>
                <w:sz w:val="18"/>
                <w:szCs w:val="18"/>
              </w:rPr>
              <w:t>米</w:t>
            </w:r>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3000-4000</w:t>
            </w:r>
            <w:r w:rsidRPr="00997805">
              <w:rPr>
                <w:rFonts w:cs="Times New Roman"/>
                <w:spacing w:val="-14"/>
                <w:kern w:val="2"/>
                <w:sz w:val="18"/>
                <w:szCs w:val="18"/>
              </w:rPr>
              <w:t>米</w:t>
            </w:r>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4000-45000</w:t>
            </w:r>
            <w:r w:rsidRPr="00997805">
              <w:rPr>
                <w:rFonts w:cs="Times New Roman"/>
                <w:spacing w:val="-14"/>
                <w:kern w:val="2"/>
                <w:sz w:val="18"/>
                <w:szCs w:val="18"/>
              </w:rPr>
              <w:t>米</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&gt;45000</w:t>
            </w:r>
            <w:r w:rsidRPr="00997805">
              <w:rPr>
                <w:rFonts w:cs="Times New Roman"/>
                <w:spacing w:val="-14"/>
                <w:kern w:val="2"/>
                <w:sz w:val="18"/>
                <w:szCs w:val="18"/>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距火车站距离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&lt;10000</w:t>
            </w:r>
            <w:r w:rsidRPr="00997805">
              <w:rPr>
                <w:rFonts w:cs="Times New Roman"/>
                <w:spacing w:val="-14"/>
                <w:kern w:val="2"/>
                <w:sz w:val="18"/>
                <w:szCs w:val="18"/>
                <w:shd w:val="clear" w:color="auto" w:fill="FFFFFF"/>
              </w:rPr>
              <w:t>米</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10000-11000</w:t>
            </w:r>
            <w:r w:rsidRPr="00997805">
              <w:rPr>
                <w:rFonts w:cs="Times New Roman"/>
                <w:spacing w:val="-14"/>
                <w:kern w:val="2"/>
                <w:sz w:val="18"/>
                <w:szCs w:val="18"/>
                <w:shd w:val="clear" w:color="auto" w:fill="FFFFFF"/>
              </w:rPr>
              <w:t>米</w:t>
            </w:r>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11000-12000</w:t>
            </w:r>
            <w:r w:rsidRPr="00997805">
              <w:rPr>
                <w:rFonts w:cs="Times New Roman"/>
                <w:spacing w:val="-14"/>
                <w:kern w:val="2"/>
                <w:sz w:val="18"/>
                <w:szCs w:val="18"/>
                <w:shd w:val="clear" w:color="auto" w:fill="FFFFFF"/>
              </w:rPr>
              <w:t>米</w:t>
            </w:r>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12000-13000</w:t>
            </w:r>
            <w:r w:rsidRPr="00997805">
              <w:rPr>
                <w:rFonts w:cs="Times New Roman"/>
                <w:spacing w:val="-14"/>
                <w:kern w:val="2"/>
                <w:sz w:val="18"/>
                <w:szCs w:val="18"/>
                <w:shd w:val="clear" w:color="auto" w:fill="FFFFFF"/>
              </w:rPr>
              <w:t>米</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&gt;13000</w:t>
            </w:r>
            <w:r w:rsidRPr="00997805">
              <w:rPr>
                <w:rFonts w:cs="Times New Roman"/>
                <w:spacing w:val="-14"/>
                <w:kern w:val="2"/>
                <w:sz w:val="18"/>
                <w:szCs w:val="18"/>
                <w:shd w:val="clear" w:color="auto" w:fill="FFFFFF"/>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距公交站点距离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997805">
                <w:rPr>
                  <w:rFonts w:cs="Times New Roman"/>
                  <w:spacing w:val="-14"/>
                  <w:kern w:val="2"/>
                  <w:sz w:val="18"/>
                  <w:szCs w:val="18"/>
                </w:rPr>
                <w:t>100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spacing w:val="-14"/>
                  <w:kern w:val="2"/>
                  <w:sz w:val="18"/>
                  <w:szCs w:val="18"/>
                </w:rPr>
                <w:t>-200</w:t>
              </w:r>
              <w:r w:rsidRPr="00997805">
                <w:rPr>
                  <w:rFonts w:cs="Times New Roman"/>
                  <w:spacing w:val="-14"/>
                  <w:kern w:val="2"/>
                  <w:sz w:val="18"/>
                  <w:szCs w:val="18"/>
                </w:rPr>
                <w:t>米</w:t>
              </w:r>
            </w:smartTag>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spacing w:val="-14"/>
                  <w:kern w:val="2"/>
                  <w:sz w:val="18"/>
                  <w:szCs w:val="18"/>
                </w:rPr>
                <w:t>-300</w:t>
              </w:r>
              <w:r w:rsidRPr="00997805">
                <w:rPr>
                  <w:rFonts w:cs="Times New Roman"/>
                  <w:spacing w:val="-14"/>
                  <w:kern w:val="2"/>
                  <w:sz w:val="18"/>
                  <w:szCs w:val="18"/>
                </w:rPr>
                <w:t>米</w:t>
              </w:r>
            </w:smartTag>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300-400</w:t>
            </w:r>
            <w:r w:rsidRPr="00997805">
              <w:rPr>
                <w:rFonts w:cs="Times New Roman"/>
                <w:spacing w:val="-14"/>
                <w:kern w:val="2"/>
                <w:sz w:val="18"/>
                <w:szCs w:val="18"/>
              </w:rPr>
              <w:t>米</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&gt;400</w:t>
            </w:r>
            <w:r w:rsidRPr="00997805">
              <w:rPr>
                <w:rFonts w:cs="Times New Roman"/>
                <w:spacing w:val="-14"/>
                <w:kern w:val="2"/>
                <w:sz w:val="18"/>
                <w:szCs w:val="18"/>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相邻土地利用状况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商住</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住宅</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工业、仓储</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其它用地</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规划限制</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规划用途商业，规划对土地利用强度基本无限制</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规划用途商业，规划对土地利用强度略有限制</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规划用途商业，规划对土地利用强度有一定限制</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规划用途商业，规划对土地利用强度限制较大</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规划改变土地用途</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地上建筑物状况</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建筑物成新度高</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建筑物成新度较高</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建筑物成新度一般</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建筑物成新度较低</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建筑物成新度低</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其他个别因素状况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bl>
    <w:p w:rsidR="00E14311" w:rsidRPr="00997805" w:rsidRDefault="00E14311" w:rsidP="0040097A">
      <w:pPr>
        <w:adjustRightInd/>
        <w:snapToGrid/>
        <w:ind w:firstLineChars="0" w:firstLine="0"/>
        <w:jc w:val="center"/>
        <w:rPr>
          <w:rFonts w:eastAsia="黑体" w:cs="Times New Roman"/>
          <w:bCs/>
          <w:spacing w:val="-14"/>
          <w:kern w:val="2"/>
          <w:szCs w:val="28"/>
          <w:lang w:val="x-none" w:eastAsia="x-none"/>
        </w:rPr>
      </w:pPr>
    </w:p>
    <w:p w:rsidR="00E14311" w:rsidRPr="00997805" w:rsidRDefault="00E14311" w:rsidP="00E14311">
      <w:pPr>
        <w:ind w:firstLine="560"/>
        <w:rPr>
          <w:rFonts w:eastAsia="黑体" w:cs="Times New Roman"/>
          <w:szCs w:val="28"/>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1-2-1   </w:t>
      </w:r>
      <w:r w:rsidRPr="00997805">
        <w:rPr>
          <w:rFonts w:eastAsia="宋体" w:cs="Times New Roman"/>
          <w:b/>
          <w:bCs/>
          <w:kern w:val="28"/>
          <w:szCs w:val="32"/>
          <w:lang w:val="x-none" w:eastAsia="x-none"/>
        </w:rPr>
        <w:t>金寨县城区商服用地二级地宗地地价修正系数表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（零售商业用地、其他商服用地）</w:t>
      </w:r>
    </w:p>
    <w:tbl>
      <w:tblPr>
        <w:tblW w:w="5000" w:type="pct"/>
        <w:tblLook w:val="04A0" w:firstRow="1" w:lastRow="0" w:firstColumn="1" w:lastColumn="0" w:noHBand="0" w:noVBand="1"/>
      </w:tblPr>
      <w:tblGrid>
        <w:gridCol w:w="794"/>
        <w:gridCol w:w="969"/>
        <w:gridCol w:w="2017"/>
        <w:gridCol w:w="1006"/>
        <w:gridCol w:w="1111"/>
        <w:gridCol w:w="955"/>
        <w:gridCol w:w="962"/>
        <w:gridCol w:w="962"/>
      </w:tblGrid>
      <w:tr w:rsidR="0040097A" w:rsidRPr="00997805" w:rsidTr="00C420A0">
        <w:trPr>
          <w:trHeight w:val="330"/>
        </w:trPr>
        <w:tc>
          <w:tcPr>
            <w:tcW w:w="215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 xml:space="preserve"> </w:t>
            </w:r>
            <w:r w:rsidRPr="00997805">
              <w:rPr>
                <w:rFonts w:eastAsia="宋体" w:cs="Times New Roman"/>
                <w:color w:val="000000"/>
                <w:sz w:val="22"/>
                <w:szCs w:val="22"/>
              </w:rPr>
              <w:t>影响因素</w:t>
            </w:r>
          </w:p>
        </w:tc>
        <w:tc>
          <w:tcPr>
            <w:tcW w:w="2847"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3"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1-2-2   </w:t>
      </w:r>
      <w:r w:rsidRPr="00997805">
        <w:rPr>
          <w:rFonts w:eastAsia="宋体" w:cs="Times New Roman"/>
          <w:b/>
          <w:bCs/>
          <w:kern w:val="28"/>
          <w:szCs w:val="32"/>
          <w:lang w:val="x-none" w:eastAsia="x-none"/>
        </w:rPr>
        <w:t>金寨县城区商服用地二级地宗地地价修正系数表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（餐饮用地、旅馆用地、娱乐用地）</w:t>
      </w:r>
    </w:p>
    <w:tbl>
      <w:tblPr>
        <w:tblW w:w="5000" w:type="pct"/>
        <w:tblLook w:val="04A0" w:firstRow="1" w:lastRow="0" w:firstColumn="1" w:lastColumn="0" w:noHBand="0" w:noVBand="1"/>
      </w:tblPr>
      <w:tblGrid>
        <w:gridCol w:w="794"/>
        <w:gridCol w:w="969"/>
        <w:gridCol w:w="2017"/>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1-2-3   </w:t>
      </w:r>
      <w:r w:rsidRPr="00997805">
        <w:rPr>
          <w:rFonts w:eastAsia="宋体" w:cs="Times New Roman"/>
          <w:b/>
          <w:bCs/>
          <w:kern w:val="28"/>
          <w:szCs w:val="32"/>
          <w:lang w:val="x-none" w:eastAsia="x-none"/>
        </w:rPr>
        <w:t>金寨县城区商服用地二级地宗地地价修正系数表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（商务金融用地）</w:t>
      </w:r>
    </w:p>
    <w:tbl>
      <w:tblPr>
        <w:tblW w:w="5000" w:type="pct"/>
        <w:tblLook w:val="04A0" w:firstRow="1" w:lastRow="0" w:firstColumn="1" w:lastColumn="0" w:noHBand="0" w:noVBand="1"/>
      </w:tblPr>
      <w:tblGrid>
        <w:gridCol w:w="794"/>
        <w:gridCol w:w="969"/>
        <w:gridCol w:w="2017"/>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0.0182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1-2-4   </w:t>
      </w:r>
      <w:r w:rsidRPr="00997805">
        <w:rPr>
          <w:rFonts w:eastAsia="宋体" w:cs="Times New Roman"/>
          <w:b/>
          <w:bCs/>
          <w:kern w:val="28"/>
          <w:szCs w:val="32"/>
          <w:lang w:val="x-none" w:eastAsia="x-none"/>
        </w:rPr>
        <w:t>金寨县城区商服用地二级地宗地地价修正系数表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（批发市场用地）</w:t>
      </w:r>
    </w:p>
    <w:tbl>
      <w:tblPr>
        <w:tblW w:w="5000" w:type="pct"/>
        <w:tblLook w:val="04A0" w:firstRow="1" w:lastRow="0" w:firstColumn="1" w:lastColumn="0" w:noHBand="0" w:noVBand="1"/>
      </w:tblPr>
      <w:tblGrid>
        <w:gridCol w:w="654"/>
        <w:gridCol w:w="969"/>
        <w:gridCol w:w="2155"/>
        <w:gridCol w:w="1006"/>
        <w:gridCol w:w="1111"/>
        <w:gridCol w:w="955"/>
        <w:gridCol w:w="962"/>
        <w:gridCol w:w="964"/>
      </w:tblGrid>
      <w:tr w:rsidR="0040097A" w:rsidRPr="00997805" w:rsidTr="00C420A0">
        <w:trPr>
          <w:trHeight w:val="330"/>
        </w:trPr>
        <w:tc>
          <w:tcPr>
            <w:tcW w:w="215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7"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3"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-0.0115</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-0.0134</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r>
      <w:tr w:rsidR="0040097A" w:rsidRPr="00997805" w:rsidTr="00C420A0">
        <w:trPr>
          <w:trHeight w:val="330"/>
        </w:trPr>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r>
      <w:tr w:rsidR="0040097A" w:rsidRPr="00997805" w:rsidTr="00C420A0">
        <w:trPr>
          <w:trHeight w:val="330"/>
        </w:trPr>
        <w:tc>
          <w:tcPr>
            <w:tcW w:w="37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sectPr w:rsidR="0040097A" w:rsidRPr="00997805" w:rsidSect="00C420A0">
          <w:footerReference w:type="default" r:id="rId18"/>
          <w:pgSz w:w="11906" w:h="16838"/>
          <w:pgMar w:top="1418" w:right="1418" w:bottom="1418" w:left="1418" w:header="851" w:footer="992" w:gutter="284"/>
          <w:cols w:space="425"/>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1-3   </w:t>
      </w:r>
      <w:r w:rsidRPr="00997805">
        <w:rPr>
          <w:rFonts w:eastAsia="宋体" w:cs="Times New Roman"/>
          <w:b/>
          <w:bCs/>
          <w:kern w:val="28"/>
          <w:szCs w:val="32"/>
          <w:lang w:val="x-none" w:eastAsia="x-none"/>
        </w:rPr>
        <w:t>金寨县城区商服用地三级地宗地地价影响因素指标说明表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
        <w:gridCol w:w="488"/>
        <w:gridCol w:w="1220"/>
        <w:gridCol w:w="1506"/>
        <w:gridCol w:w="1329"/>
        <w:gridCol w:w="1402"/>
        <w:gridCol w:w="1258"/>
        <w:gridCol w:w="1329"/>
      </w:tblGrid>
      <w:tr w:rsidR="0040097A" w:rsidRPr="00997805" w:rsidTr="00C420A0">
        <w:trPr>
          <w:cantSplit/>
          <w:trHeight w:val="20"/>
          <w:jc w:val="center"/>
        </w:trPr>
        <w:tc>
          <w:tcPr>
            <w:tcW w:w="1112" w:type="pct"/>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r w:rsidRPr="00997805">
              <w:rPr>
                <w:rFonts w:cs="Times New Roman"/>
                <w:spacing w:val="-14"/>
                <w:kern w:val="2"/>
                <w:sz w:val="18"/>
                <w:szCs w:val="18"/>
              </w:rPr>
              <w:t>影响因素</w:t>
            </w:r>
          </w:p>
        </w:tc>
        <w:tc>
          <w:tcPr>
            <w:tcW w:w="3888" w:type="pct"/>
            <w:gridSpan w:val="5"/>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修正因素</w:t>
            </w:r>
          </w:p>
        </w:tc>
      </w:tr>
      <w:tr w:rsidR="0040097A" w:rsidRPr="00997805" w:rsidTr="00C420A0">
        <w:trPr>
          <w:cantSplit/>
          <w:trHeight w:val="20"/>
          <w:jc w:val="center"/>
        </w:trPr>
        <w:tc>
          <w:tcPr>
            <w:tcW w:w="1112" w:type="pct"/>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优</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较优</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较劣</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劣</w:t>
            </w:r>
          </w:p>
        </w:tc>
      </w:tr>
      <w:tr w:rsidR="0040097A" w:rsidRPr="00997805" w:rsidTr="00C420A0">
        <w:trPr>
          <w:cantSplit/>
          <w:trHeight w:val="20"/>
          <w:jc w:val="center"/>
        </w:trPr>
        <w:tc>
          <w:tcPr>
            <w:tcW w:w="139"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域</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区域在城市中的位置</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处于城市繁华商服中心边缘</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处于城市繁华商服中心边缘</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处于一般商业区</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一般商业区边缘</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流动人口密度</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高</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较高</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较低</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低</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val="restar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w:t>
            </w:r>
          </w:p>
        </w:tc>
        <w:tc>
          <w:tcPr>
            <w:tcW w:w="695"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街道宽度大，路面质量好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街道较宽，路面质量较好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街道宽度一般，路面质量一般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街道宽度较小，路面质量较差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街道宽度小路面质量差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道路等级</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主干道为主</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主干道与次干道并重</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次干道为主</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次干道与支路并重</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支路为主</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交通便捷度</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出行方便</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出行较方便</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可以乘坐交通设施</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出行较困难</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出行很困难</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基础设施状况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95%</w:t>
            </w:r>
            <w:r w:rsidRPr="00997805">
              <w:rPr>
                <w:rFonts w:cs="Times New Roman"/>
                <w:spacing w:val="-14"/>
                <w:kern w:val="2"/>
                <w:sz w:val="18"/>
                <w:szCs w:val="18"/>
              </w:rPr>
              <w:t>以上，排水通畅</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90-95%</w:t>
            </w:r>
            <w:r w:rsidRPr="00997805">
              <w:rPr>
                <w:rFonts w:cs="Times New Roman"/>
                <w:spacing w:val="-14"/>
                <w:kern w:val="2"/>
                <w:sz w:val="18"/>
                <w:szCs w:val="18"/>
              </w:rPr>
              <w:t>，排水较通畅</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85-90%</w:t>
            </w:r>
            <w:r w:rsidRPr="00997805">
              <w:rPr>
                <w:rFonts w:cs="Times New Roman"/>
                <w:spacing w:val="-14"/>
                <w:kern w:val="2"/>
                <w:sz w:val="18"/>
                <w:szCs w:val="18"/>
              </w:rPr>
              <w:t>，排水状况一般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80-85%</w:t>
            </w:r>
            <w:r w:rsidRPr="00997805">
              <w:rPr>
                <w:rFonts w:cs="Times New Roman"/>
                <w:spacing w:val="-14"/>
                <w:kern w:val="2"/>
                <w:sz w:val="18"/>
                <w:szCs w:val="18"/>
              </w:rPr>
              <w:t>，排水状况较差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&lt;80%</w:t>
            </w:r>
            <w:r w:rsidRPr="00997805">
              <w:rPr>
                <w:rFonts w:cs="Times New Roman"/>
                <w:spacing w:val="-14"/>
                <w:kern w:val="2"/>
                <w:sz w:val="18"/>
                <w:szCs w:val="18"/>
              </w:rPr>
              <w:t>，排水状况差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公用设施状况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公用服务设施齐全、完备、等级高</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公用服务设施齐全、完备、等级较高</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公用服务服务设施水平较差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公用服务服务设施水平差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商业繁华程度</w:t>
            </w: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商业类型多</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商业类型较多</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商业类型较少</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商业类型少</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商务设施集聚程度</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商务设施规模大与积聚程度高</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商务设施规模较大与积聚程度较高</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商务设施规模与积聚程度较低</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商务设施规模与积聚程度低</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城市规划限制</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规划用途商业，规划对土地利用强度基本无限制</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规划用途商业，规划对土地利用强度略有限制</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规划用途商业，规划对土地利用强度有一定限制</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规划用途商业，规划对土地利用强度限制较大</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规划改变土地用途</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环境状况</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景观设施完善环境优美，能吸引游人，无污染</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景观设施较完善环境较好，无污染</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景观设施基本完善，环境一般，基本无污染</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附近有景观设施，轻度污染</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区域没有景观，污染较严重</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其他区域因素状况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r w:rsidR="0040097A" w:rsidRPr="00997805" w:rsidTr="00C420A0">
        <w:trPr>
          <w:cantSplit/>
          <w:trHeight w:val="606"/>
          <w:jc w:val="center"/>
        </w:trPr>
        <w:tc>
          <w:tcPr>
            <w:tcW w:w="139"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别</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宗地形状</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矩形</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近似矩形</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较不规则，但对土地利用无影响</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不规则，对土地利用有一定影响</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很不规则，对土地利用影响很大</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宗地面积</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面积适中，对土地利用有利</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面积较适中，对土地利用较有利</w:t>
            </w:r>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对土地利用略有影响</w:t>
            </w:r>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对土地利用影响较大</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面积过大、过小，对土地利用影响大</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宗地基础设施状况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95%</w:t>
            </w:r>
            <w:r w:rsidRPr="00997805">
              <w:rPr>
                <w:rFonts w:cs="Times New Roman"/>
                <w:spacing w:val="-14"/>
                <w:kern w:val="2"/>
                <w:sz w:val="18"/>
                <w:szCs w:val="18"/>
              </w:rPr>
              <w:t>以上，排水通畅</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90-95%</w:t>
            </w:r>
            <w:r w:rsidRPr="00997805">
              <w:rPr>
                <w:rFonts w:cs="Times New Roman"/>
                <w:spacing w:val="-14"/>
                <w:kern w:val="2"/>
                <w:sz w:val="18"/>
                <w:szCs w:val="18"/>
              </w:rPr>
              <w:t>，排水较通畅</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85-90%</w:t>
            </w:r>
            <w:r w:rsidRPr="00997805">
              <w:rPr>
                <w:rFonts w:cs="Times New Roman"/>
                <w:spacing w:val="-14"/>
                <w:kern w:val="2"/>
                <w:sz w:val="18"/>
                <w:szCs w:val="18"/>
              </w:rPr>
              <w:t>，排水状况一般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80-85%</w:t>
            </w:r>
            <w:r w:rsidRPr="00997805">
              <w:rPr>
                <w:rFonts w:cs="Times New Roman"/>
                <w:spacing w:val="-14"/>
                <w:kern w:val="2"/>
                <w:sz w:val="18"/>
                <w:szCs w:val="18"/>
              </w:rPr>
              <w:t>，排水状况较差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&lt;80%</w:t>
            </w:r>
            <w:r w:rsidRPr="00997805">
              <w:rPr>
                <w:rFonts w:cs="Times New Roman"/>
                <w:spacing w:val="-14"/>
                <w:kern w:val="2"/>
                <w:sz w:val="18"/>
                <w:szCs w:val="18"/>
              </w:rPr>
              <w:t>，排水状况差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宗地邻接道路等级与通达性</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临混合型主干道，道路通达性好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临生活型主干道，道路通达性较好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临交通型主干道或生活型次干道，道路通达性一般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临交通型次干道，道路通达性较差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临支路或巷道，道路通达性差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临街状况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十字路口</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丁字路口</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一面临街</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袋地</w:t>
            </w:r>
            <w:r w:rsidRPr="00997805">
              <w:rPr>
                <w:rFonts w:cs="Times New Roman"/>
                <w:spacing w:val="-14"/>
                <w:kern w:val="2"/>
                <w:sz w:val="18"/>
                <w:szCs w:val="18"/>
              </w:rPr>
              <w:t>&lt;5</w:t>
            </w:r>
            <w:r w:rsidRPr="00997805">
              <w:rPr>
                <w:rFonts w:cs="Times New Roman"/>
                <w:spacing w:val="-14"/>
                <w:kern w:val="2"/>
                <w:sz w:val="18"/>
                <w:szCs w:val="18"/>
              </w:rPr>
              <w:t>米</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袋地</w:t>
            </w:r>
            <w:r w:rsidRPr="00997805">
              <w:rPr>
                <w:rFonts w:cs="Times New Roman"/>
                <w:spacing w:val="-14"/>
                <w:kern w:val="2"/>
                <w:sz w:val="18"/>
                <w:szCs w:val="18"/>
              </w:rPr>
              <w:t>&gt;5</w:t>
            </w:r>
            <w:r w:rsidRPr="00997805">
              <w:rPr>
                <w:rFonts w:cs="Times New Roman"/>
                <w:spacing w:val="-14"/>
                <w:kern w:val="2"/>
                <w:sz w:val="18"/>
                <w:szCs w:val="18"/>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&lt;1000</w:t>
            </w:r>
            <w:r w:rsidRPr="00997805">
              <w:rPr>
                <w:rFonts w:cs="Times New Roman"/>
                <w:spacing w:val="-14"/>
                <w:kern w:val="2"/>
                <w:sz w:val="18"/>
                <w:szCs w:val="18"/>
              </w:rPr>
              <w:t>米</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1000-2000</w:t>
            </w:r>
            <w:r w:rsidRPr="00997805">
              <w:rPr>
                <w:rFonts w:cs="Times New Roman"/>
                <w:spacing w:val="-14"/>
                <w:kern w:val="2"/>
                <w:sz w:val="18"/>
                <w:szCs w:val="18"/>
              </w:rPr>
              <w:t>米</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2000-2500</w:t>
            </w:r>
            <w:r w:rsidRPr="00997805">
              <w:rPr>
                <w:rFonts w:cs="Times New Roman"/>
                <w:spacing w:val="-14"/>
                <w:kern w:val="2"/>
                <w:sz w:val="18"/>
                <w:szCs w:val="18"/>
              </w:rPr>
              <w:t>米</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2500-3000</w:t>
            </w:r>
            <w:r w:rsidRPr="00997805">
              <w:rPr>
                <w:rFonts w:cs="Times New Roman"/>
                <w:spacing w:val="-14"/>
                <w:kern w:val="2"/>
                <w:sz w:val="18"/>
                <w:szCs w:val="18"/>
              </w:rPr>
              <w:t>米</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&gt;3000</w:t>
            </w:r>
            <w:r w:rsidRPr="00997805">
              <w:rPr>
                <w:rFonts w:cs="Times New Roman"/>
                <w:spacing w:val="-14"/>
                <w:kern w:val="2"/>
                <w:sz w:val="18"/>
                <w:szCs w:val="18"/>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接近交通设施程度</w:t>
            </w: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距高速公路距离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997805">
                <w:rPr>
                  <w:rFonts w:cs="Times New Roman"/>
                  <w:spacing w:val="-14"/>
                  <w:kern w:val="2"/>
                  <w:sz w:val="18"/>
                  <w:szCs w:val="18"/>
                </w:rPr>
                <w:t>1000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1000</w:t>
            </w:r>
            <w:smartTag w:uri="urn:schemas-microsoft-com:office:smarttags" w:element="chmetcnv">
              <w:smartTagPr>
                <w:attr w:name="TCSC" w:val="0"/>
                <w:attr w:name="NumberType" w:val="1"/>
                <w:attr w:name="Negative" w:val="True"/>
                <w:attr w:name="HasSpace" w:val="False"/>
                <w:attr w:name="SourceValue" w:val="2000"/>
                <w:attr w:name="UnitName" w:val="米"/>
              </w:smartTagPr>
              <w:r w:rsidRPr="00997805">
                <w:rPr>
                  <w:rFonts w:cs="Times New Roman"/>
                  <w:spacing w:val="-14"/>
                  <w:kern w:val="2"/>
                  <w:sz w:val="18"/>
                  <w:szCs w:val="18"/>
                </w:rPr>
                <w:t>-2000</w:t>
              </w:r>
              <w:r w:rsidRPr="00997805">
                <w:rPr>
                  <w:rFonts w:cs="Times New Roman"/>
                  <w:spacing w:val="-14"/>
                  <w:kern w:val="2"/>
                  <w:sz w:val="18"/>
                  <w:szCs w:val="18"/>
                </w:rPr>
                <w:t>米</w:t>
              </w:r>
            </w:smartTag>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2000</w:t>
            </w:r>
            <w:smartTag w:uri="urn:schemas-microsoft-com:office:smarttags" w:element="chmetcnv">
              <w:smartTagPr>
                <w:attr w:name="TCSC" w:val="0"/>
                <w:attr w:name="NumberType" w:val="1"/>
                <w:attr w:name="Negative" w:val="True"/>
                <w:attr w:name="HasSpace" w:val="False"/>
                <w:attr w:name="SourceValue" w:val="3000"/>
                <w:attr w:name="UnitName" w:val="米"/>
              </w:smartTagPr>
              <w:r w:rsidRPr="00997805">
                <w:rPr>
                  <w:rFonts w:cs="Times New Roman"/>
                  <w:spacing w:val="-14"/>
                  <w:kern w:val="2"/>
                  <w:sz w:val="18"/>
                  <w:szCs w:val="18"/>
                </w:rPr>
                <w:t>-3000</w:t>
              </w:r>
              <w:r w:rsidRPr="00997805">
                <w:rPr>
                  <w:rFonts w:cs="Times New Roman"/>
                  <w:spacing w:val="-14"/>
                  <w:kern w:val="2"/>
                  <w:sz w:val="18"/>
                  <w:szCs w:val="18"/>
                </w:rPr>
                <w:t>米</w:t>
              </w:r>
            </w:smartTag>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3000</w:t>
            </w:r>
            <w:smartTag w:uri="urn:schemas-microsoft-com:office:smarttags" w:element="chmetcnv">
              <w:smartTagPr>
                <w:attr w:name="TCSC" w:val="0"/>
                <w:attr w:name="NumberType" w:val="1"/>
                <w:attr w:name="Negative" w:val="True"/>
                <w:attr w:name="HasSpace" w:val="False"/>
                <w:attr w:name="SourceValue" w:val="4000"/>
                <w:attr w:name="UnitName" w:val="米"/>
              </w:smartTagPr>
              <w:r w:rsidRPr="00997805">
                <w:rPr>
                  <w:rFonts w:cs="Times New Roman"/>
                  <w:spacing w:val="-14"/>
                  <w:kern w:val="2"/>
                  <w:sz w:val="18"/>
                  <w:szCs w:val="18"/>
                </w:rPr>
                <w:t>-4000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4000"/>
                <w:attr w:name="UnitName" w:val="米"/>
              </w:smartTagPr>
              <w:r w:rsidRPr="00997805">
                <w:rPr>
                  <w:rFonts w:cs="Times New Roman"/>
                  <w:spacing w:val="-14"/>
                  <w:kern w:val="2"/>
                  <w:sz w:val="18"/>
                  <w:szCs w:val="18"/>
                </w:rPr>
                <w:t>4000</w:t>
              </w:r>
              <w:r w:rsidRPr="00997805">
                <w:rPr>
                  <w:rFonts w:cs="Times New Roman"/>
                  <w:spacing w:val="-14"/>
                  <w:kern w:val="2"/>
                  <w:sz w:val="18"/>
                  <w:szCs w:val="18"/>
                </w:rPr>
                <w:t>米</w:t>
              </w:r>
            </w:smartTag>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距汽车站距离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997805">
                <w:rPr>
                  <w:rFonts w:cs="Times New Roman"/>
                  <w:spacing w:val="-14"/>
                  <w:kern w:val="2"/>
                  <w:sz w:val="18"/>
                  <w:szCs w:val="18"/>
                </w:rPr>
                <w:t>1000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1000</w:t>
            </w:r>
            <w:smartTag w:uri="urn:schemas-microsoft-com:office:smarttags" w:element="chmetcnv">
              <w:smartTagPr>
                <w:attr w:name="TCSC" w:val="0"/>
                <w:attr w:name="NumberType" w:val="1"/>
                <w:attr w:name="Negative" w:val="True"/>
                <w:attr w:name="HasSpace" w:val="False"/>
                <w:attr w:name="SourceValue" w:val="2000"/>
                <w:attr w:name="UnitName" w:val="米"/>
              </w:smartTagPr>
              <w:r w:rsidRPr="00997805">
                <w:rPr>
                  <w:rFonts w:cs="Times New Roman"/>
                  <w:spacing w:val="-14"/>
                  <w:kern w:val="2"/>
                  <w:sz w:val="18"/>
                  <w:szCs w:val="18"/>
                </w:rPr>
                <w:t>-2000</w:t>
              </w:r>
              <w:r w:rsidRPr="00997805">
                <w:rPr>
                  <w:rFonts w:cs="Times New Roman"/>
                  <w:spacing w:val="-14"/>
                  <w:kern w:val="2"/>
                  <w:sz w:val="18"/>
                  <w:szCs w:val="18"/>
                </w:rPr>
                <w:t>米</w:t>
              </w:r>
            </w:smartTag>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2000</w:t>
            </w:r>
            <w:smartTag w:uri="urn:schemas-microsoft-com:office:smarttags" w:element="chmetcnv">
              <w:smartTagPr>
                <w:attr w:name="TCSC" w:val="0"/>
                <w:attr w:name="NumberType" w:val="1"/>
                <w:attr w:name="Negative" w:val="True"/>
                <w:attr w:name="HasSpace" w:val="False"/>
                <w:attr w:name="SourceValue" w:val="3000"/>
                <w:attr w:name="UnitName" w:val="米"/>
              </w:smartTagPr>
              <w:r w:rsidRPr="00997805">
                <w:rPr>
                  <w:rFonts w:cs="Times New Roman"/>
                  <w:spacing w:val="-14"/>
                  <w:kern w:val="2"/>
                  <w:sz w:val="18"/>
                  <w:szCs w:val="18"/>
                </w:rPr>
                <w:t>-3000</w:t>
              </w:r>
              <w:r w:rsidRPr="00997805">
                <w:rPr>
                  <w:rFonts w:cs="Times New Roman"/>
                  <w:spacing w:val="-14"/>
                  <w:kern w:val="2"/>
                  <w:sz w:val="18"/>
                  <w:szCs w:val="18"/>
                </w:rPr>
                <w:t>米</w:t>
              </w:r>
            </w:smartTag>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3000</w:t>
            </w:r>
            <w:smartTag w:uri="urn:schemas-microsoft-com:office:smarttags" w:element="chmetcnv">
              <w:smartTagPr>
                <w:attr w:name="TCSC" w:val="0"/>
                <w:attr w:name="NumberType" w:val="1"/>
                <w:attr w:name="Negative" w:val="True"/>
                <w:attr w:name="HasSpace" w:val="False"/>
                <w:attr w:name="SourceValue" w:val="4000"/>
                <w:attr w:name="UnitName" w:val="米"/>
              </w:smartTagPr>
              <w:r w:rsidRPr="00997805">
                <w:rPr>
                  <w:rFonts w:cs="Times New Roman"/>
                  <w:spacing w:val="-14"/>
                  <w:kern w:val="2"/>
                  <w:sz w:val="18"/>
                  <w:szCs w:val="18"/>
                </w:rPr>
                <w:t>-4000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4000"/>
                <w:attr w:name="UnitName" w:val="米"/>
              </w:smartTagPr>
              <w:r w:rsidRPr="00997805">
                <w:rPr>
                  <w:rFonts w:cs="Times New Roman"/>
                  <w:spacing w:val="-14"/>
                  <w:kern w:val="2"/>
                  <w:sz w:val="18"/>
                  <w:szCs w:val="18"/>
                </w:rPr>
                <w:t>4000</w:t>
              </w:r>
              <w:r w:rsidRPr="00997805">
                <w:rPr>
                  <w:rFonts w:cs="Times New Roman"/>
                  <w:spacing w:val="-14"/>
                  <w:kern w:val="2"/>
                  <w:sz w:val="18"/>
                  <w:szCs w:val="18"/>
                </w:rPr>
                <w:t>米</w:t>
              </w:r>
            </w:smartTag>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距火车站距离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&lt;6000</w:t>
            </w:r>
            <w:r w:rsidRPr="00997805">
              <w:rPr>
                <w:rFonts w:cs="Times New Roman"/>
                <w:spacing w:val="-14"/>
                <w:kern w:val="2"/>
                <w:sz w:val="18"/>
                <w:szCs w:val="18"/>
                <w:shd w:val="clear" w:color="auto" w:fill="FFFFFF"/>
              </w:rPr>
              <w:t>米</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6000-9000</w:t>
            </w:r>
            <w:r w:rsidRPr="00997805">
              <w:rPr>
                <w:rFonts w:cs="Times New Roman"/>
                <w:spacing w:val="-14"/>
                <w:kern w:val="2"/>
                <w:sz w:val="18"/>
                <w:szCs w:val="18"/>
                <w:shd w:val="clear" w:color="auto" w:fill="FFFFFF"/>
              </w:rPr>
              <w:t>米</w:t>
            </w:r>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9000-12000</w:t>
            </w:r>
            <w:r w:rsidRPr="00997805">
              <w:rPr>
                <w:rFonts w:cs="Times New Roman"/>
                <w:spacing w:val="-14"/>
                <w:kern w:val="2"/>
                <w:sz w:val="18"/>
                <w:szCs w:val="18"/>
                <w:shd w:val="clear" w:color="auto" w:fill="FFFFFF"/>
              </w:rPr>
              <w:t>米</w:t>
            </w:r>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12000-15000</w:t>
            </w:r>
            <w:r w:rsidRPr="00997805">
              <w:rPr>
                <w:rFonts w:cs="Times New Roman"/>
                <w:spacing w:val="-14"/>
                <w:kern w:val="2"/>
                <w:sz w:val="18"/>
                <w:szCs w:val="18"/>
                <w:shd w:val="clear" w:color="auto" w:fill="FFFFFF"/>
              </w:rPr>
              <w:t>米</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&gt;15000</w:t>
            </w:r>
            <w:r w:rsidRPr="00997805">
              <w:rPr>
                <w:rFonts w:cs="Times New Roman"/>
                <w:spacing w:val="-14"/>
                <w:kern w:val="2"/>
                <w:sz w:val="18"/>
                <w:szCs w:val="18"/>
                <w:shd w:val="clear" w:color="auto" w:fill="FFFFFF"/>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距公交站点距离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997805">
                <w:rPr>
                  <w:rFonts w:cs="Times New Roman"/>
                  <w:spacing w:val="-14"/>
                  <w:kern w:val="2"/>
                  <w:sz w:val="18"/>
                  <w:szCs w:val="18"/>
                </w:rPr>
                <w:t>100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spacing w:val="-14"/>
                  <w:kern w:val="2"/>
                  <w:sz w:val="18"/>
                  <w:szCs w:val="18"/>
                </w:rPr>
                <w:t>-200</w:t>
              </w:r>
              <w:r w:rsidRPr="00997805">
                <w:rPr>
                  <w:rFonts w:cs="Times New Roman"/>
                  <w:spacing w:val="-14"/>
                  <w:kern w:val="2"/>
                  <w:sz w:val="18"/>
                  <w:szCs w:val="18"/>
                </w:rPr>
                <w:t>米</w:t>
              </w:r>
            </w:smartTag>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spacing w:val="-14"/>
                  <w:kern w:val="2"/>
                  <w:sz w:val="18"/>
                  <w:szCs w:val="18"/>
                </w:rPr>
                <w:t>-300</w:t>
              </w:r>
              <w:r w:rsidRPr="00997805">
                <w:rPr>
                  <w:rFonts w:cs="Times New Roman"/>
                  <w:spacing w:val="-14"/>
                  <w:kern w:val="2"/>
                  <w:sz w:val="18"/>
                  <w:szCs w:val="18"/>
                </w:rPr>
                <w:t>米</w:t>
              </w:r>
            </w:smartTag>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w:t>
            </w:r>
            <w:smartTag w:uri="urn:schemas-microsoft-com:office:smarttags" w:element="chmetcnv">
              <w:smartTagPr>
                <w:attr w:name="TCSC" w:val="0"/>
                <w:attr w:name="NumberType" w:val="1"/>
                <w:attr w:name="Negative" w:val="True"/>
                <w:attr w:name="HasSpace" w:val="False"/>
                <w:attr w:name="SourceValue" w:val="500"/>
                <w:attr w:name="UnitName" w:val="米"/>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997805">
                <w:rPr>
                  <w:rFonts w:cs="Times New Roman"/>
                  <w:spacing w:val="-14"/>
                  <w:kern w:val="2"/>
                  <w:sz w:val="18"/>
                  <w:szCs w:val="18"/>
                </w:rPr>
                <w:t>500</w:t>
              </w:r>
              <w:r w:rsidRPr="00997805">
                <w:rPr>
                  <w:rFonts w:cs="Times New Roman"/>
                  <w:spacing w:val="-14"/>
                  <w:kern w:val="2"/>
                  <w:sz w:val="18"/>
                  <w:szCs w:val="18"/>
                </w:rPr>
                <w:t>米</w:t>
              </w:r>
            </w:smartTag>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相邻土地利用状况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商住</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住宅</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工业、仓储</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其它用地</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规划限制</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规划用途商业，规划对土地利用强度基本无限制</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规划用途商业，规划对土地利用强度略有限制</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规划用途商业，规划对土地利用强度有一定限制</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规划用途商业，规划对土地利用强度限制较大</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规划改变土地用途</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地上建筑物状况</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建筑物成新度高</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建筑物成新度较高</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建筑物成新度一般</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建筑物成新度较低</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建筑物成新度低</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其他个别因素状况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bl>
    <w:p w:rsidR="0040097A" w:rsidRPr="00997805" w:rsidRDefault="0040097A" w:rsidP="0040097A">
      <w:pPr>
        <w:adjustRightInd/>
        <w:snapToGrid/>
        <w:ind w:firstLineChars="0" w:firstLine="0"/>
        <w:jc w:val="center"/>
        <w:rPr>
          <w:rFonts w:eastAsia="黑体" w:cs="Times New Roman"/>
          <w:bCs/>
          <w:spacing w:val="-14"/>
          <w:kern w:val="2"/>
          <w:szCs w:val="28"/>
          <w:lang w:val="x-none" w:eastAsia="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1-3-1   </w:t>
      </w:r>
      <w:r w:rsidRPr="00997805">
        <w:rPr>
          <w:rFonts w:eastAsia="宋体" w:cs="Times New Roman"/>
          <w:b/>
          <w:bCs/>
          <w:kern w:val="28"/>
          <w:szCs w:val="32"/>
          <w:lang w:val="x-none" w:eastAsia="x-none"/>
        </w:rPr>
        <w:t>金寨县城区商服用地三级地宗地地价修正系数表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（零售商业用地、其他商服用地）</w:t>
      </w:r>
    </w:p>
    <w:tbl>
      <w:tblPr>
        <w:tblW w:w="5000" w:type="pct"/>
        <w:tblLook w:val="04A0" w:firstRow="1" w:lastRow="0" w:firstColumn="1" w:lastColumn="0" w:noHBand="0" w:noVBand="1"/>
      </w:tblPr>
      <w:tblGrid>
        <w:gridCol w:w="794"/>
        <w:gridCol w:w="969"/>
        <w:gridCol w:w="2017"/>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t xml:space="preserve"> </w:t>
      </w: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1-3-2   </w:t>
      </w:r>
      <w:r w:rsidRPr="00997805">
        <w:rPr>
          <w:rFonts w:eastAsia="宋体" w:cs="Times New Roman"/>
          <w:b/>
          <w:bCs/>
          <w:kern w:val="28"/>
          <w:szCs w:val="32"/>
          <w:lang w:val="x-none" w:eastAsia="x-none"/>
        </w:rPr>
        <w:t>金寨县城区商服用地三级地宗地地价修正系数表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（餐饮用地、旅馆用地、娱乐用地）</w:t>
      </w:r>
    </w:p>
    <w:tbl>
      <w:tblPr>
        <w:tblW w:w="5000" w:type="pct"/>
        <w:tblLook w:val="04A0" w:firstRow="1" w:lastRow="0" w:firstColumn="1" w:lastColumn="0" w:noHBand="0" w:noVBand="1"/>
      </w:tblPr>
      <w:tblGrid>
        <w:gridCol w:w="656"/>
        <w:gridCol w:w="1106"/>
        <w:gridCol w:w="2018"/>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-0.0169</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0.0187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-0.0197</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30"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30"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30"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-0.0139</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30"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30"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r w:rsidR="0040097A" w:rsidRPr="00997805" w:rsidTr="00C420A0">
        <w:trPr>
          <w:trHeight w:val="330"/>
        </w:trPr>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30"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30"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30"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30"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1-3-3   </w:t>
      </w:r>
      <w:r w:rsidRPr="00997805">
        <w:rPr>
          <w:rFonts w:eastAsia="宋体" w:cs="Times New Roman"/>
          <w:b/>
          <w:bCs/>
          <w:kern w:val="28"/>
          <w:szCs w:val="32"/>
          <w:lang w:val="x-none" w:eastAsia="x-none"/>
        </w:rPr>
        <w:t>金寨县城区商服用地三级地宗地地价修正系数表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（商务金融用地）</w:t>
      </w:r>
    </w:p>
    <w:tbl>
      <w:tblPr>
        <w:tblW w:w="5000" w:type="pct"/>
        <w:tblLook w:val="04A0" w:firstRow="1" w:lastRow="0" w:firstColumn="1" w:lastColumn="0" w:noHBand="0" w:noVBand="1"/>
      </w:tblPr>
      <w:tblGrid>
        <w:gridCol w:w="794"/>
        <w:gridCol w:w="969"/>
        <w:gridCol w:w="2017"/>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0.0187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1-3-4   </w:t>
      </w:r>
      <w:r w:rsidRPr="00997805">
        <w:rPr>
          <w:rFonts w:eastAsia="宋体" w:cs="Times New Roman"/>
          <w:b/>
          <w:bCs/>
          <w:kern w:val="28"/>
          <w:szCs w:val="32"/>
          <w:lang w:val="x-none" w:eastAsia="x-none"/>
        </w:rPr>
        <w:t>金寨县城区商服用地三级地宗地地价修正系数表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（批发市场用地）</w:t>
      </w:r>
    </w:p>
    <w:tbl>
      <w:tblPr>
        <w:tblW w:w="5000" w:type="pct"/>
        <w:tblLook w:val="04A0" w:firstRow="1" w:lastRow="0" w:firstColumn="1" w:lastColumn="0" w:noHBand="0" w:noVBand="1"/>
      </w:tblPr>
      <w:tblGrid>
        <w:gridCol w:w="656"/>
        <w:gridCol w:w="969"/>
        <w:gridCol w:w="2155"/>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-0.0162</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-0.0189</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-0.0138</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-0.0133</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-0.0154</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r>
      <w:tr w:rsidR="0040097A" w:rsidRPr="00997805" w:rsidTr="00C420A0">
        <w:trPr>
          <w:trHeight w:val="330"/>
        </w:trPr>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r w:rsidRPr="00997805">
        <w:rPr>
          <w:rFonts w:eastAsia="黑体" w:cs="Times New Roman"/>
          <w:bCs/>
          <w:spacing w:val="-14"/>
          <w:kern w:val="2"/>
          <w:szCs w:val="28"/>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1-4   </w:t>
      </w:r>
      <w:r w:rsidRPr="00997805">
        <w:rPr>
          <w:rFonts w:eastAsia="宋体" w:cs="Times New Roman"/>
          <w:b/>
          <w:bCs/>
          <w:kern w:val="28"/>
          <w:szCs w:val="32"/>
          <w:lang w:val="x-none" w:eastAsia="x-none"/>
        </w:rPr>
        <w:t>金寨县城区商服用地四级地宗地地价影响因素指标说明表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
        <w:gridCol w:w="488"/>
        <w:gridCol w:w="1220"/>
        <w:gridCol w:w="1506"/>
        <w:gridCol w:w="1329"/>
        <w:gridCol w:w="1402"/>
        <w:gridCol w:w="1258"/>
        <w:gridCol w:w="1329"/>
      </w:tblGrid>
      <w:tr w:rsidR="0040097A" w:rsidRPr="00997805" w:rsidTr="00C420A0">
        <w:trPr>
          <w:cantSplit/>
          <w:trHeight w:val="20"/>
          <w:jc w:val="center"/>
        </w:trPr>
        <w:tc>
          <w:tcPr>
            <w:tcW w:w="1112" w:type="pct"/>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r w:rsidRPr="00997805">
              <w:rPr>
                <w:rFonts w:cs="Times New Roman"/>
                <w:spacing w:val="-14"/>
                <w:kern w:val="2"/>
                <w:sz w:val="18"/>
                <w:szCs w:val="18"/>
              </w:rPr>
              <w:t>影响因素</w:t>
            </w:r>
          </w:p>
        </w:tc>
        <w:tc>
          <w:tcPr>
            <w:tcW w:w="3888" w:type="pct"/>
            <w:gridSpan w:val="5"/>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修正因素</w:t>
            </w:r>
          </w:p>
        </w:tc>
      </w:tr>
      <w:tr w:rsidR="0040097A" w:rsidRPr="00997805" w:rsidTr="00C420A0">
        <w:trPr>
          <w:cantSplit/>
          <w:trHeight w:val="20"/>
          <w:jc w:val="center"/>
        </w:trPr>
        <w:tc>
          <w:tcPr>
            <w:tcW w:w="1112" w:type="pct"/>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优</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较优</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较劣</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劣</w:t>
            </w:r>
          </w:p>
        </w:tc>
      </w:tr>
      <w:tr w:rsidR="0040097A" w:rsidRPr="00997805" w:rsidTr="00C420A0">
        <w:trPr>
          <w:cantSplit/>
          <w:trHeight w:val="20"/>
          <w:jc w:val="center"/>
        </w:trPr>
        <w:tc>
          <w:tcPr>
            <w:tcW w:w="139"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域</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区域在城市中的位置</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处于城市繁华商服中心边缘</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处于城市繁华商服中心边缘</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处于一般商业区</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一般商业区边缘</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流动人口密度</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高</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较高</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较低</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低</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val="restar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w:t>
            </w:r>
          </w:p>
        </w:tc>
        <w:tc>
          <w:tcPr>
            <w:tcW w:w="695"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街道宽度大，路面质量好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街道较宽，路面质量较好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街道宽度一般，路面质量一般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街道宽度较小，路面质量较差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街道宽度小路面质量差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道路等级</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主干道为主</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主干道与次干道并重</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次干道为主</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次干道与支路并重</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支路为主</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交通便捷度</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出行方便</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出行较方便</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可以乘坐交通设施</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出行较困难</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出行很困难</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基础设施状况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95%</w:t>
            </w:r>
            <w:r w:rsidRPr="00997805">
              <w:rPr>
                <w:rFonts w:cs="Times New Roman"/>
                <w:spacing w:val="-14"/>
                <w:kern w:val="2"/>
                <w:sz w:val="18"/>
                <w:szCs w:val="18"/>
              </w:rPr>
              <w:t>以上，排水通畅</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90-95%</w:t>
            </w:r>
            <w:r w:rsidRPr="00997805">
              <w:rPr>
                <w:rFonts w:cs="Times New Roman"/>
                <w:spacing w:val="-14"/>
                <w:kern w:val="2"/>
                <w:sz w:val="18"/>
                <w:szCs w:val="18"/>
              </w:rPr>
              <w:t>，排水较通畅</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85-90%</w:t>
            </w:r>
            <w:r w:rsidRPr="00997805">
              <w:rPr>
                <w:rFonts w:cs="Times New Roman"/>
                <w:spacing w:val="-14"/>
                <w:kern w:val="2"/>
                <w:sz w:val="18"/>
                <w:szCs w:val="18"/>
              </w:rPr>
              <w:t>，排水状况一般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80-85%</w:t>
            </w:r>
            <w:r w:rsidRPr="00997805">
              <w:rPr>
                <w:rFonts w:cs="Times New Roman"/>
                <w:spacing w:val="-14"/>
                <w:kern w:val="2"/>
                <w:sz w:val="18"/>
                <w:szCs w:val="18"/>
              </w:rPr>
              <w:t>，排水状况较差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&lt;80%</w:t>
            </w:r>
            <w:r w:rsidRPr="00997805">
              <w:rPr>
                <w:rFonts w:cs="Times New Roman"/>
                <w:spacing w:val="-14"/>
                <w:kern w:val="2"/>
                <w:sz w:val="18"/>
                <w:szCs w:val="18"/>
              </w:rPr>
              <w:t>，排水状况差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公用设施状况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公用服务设施齐全、完备、等级高</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公用服务设施齐全、完备、等级较高</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公用服务设施齐全、完备、等级一般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公用服务服务设施水平较差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公用服务服务设施水平差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商业繁华程度</w:t>
            </w: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商业类型多</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商业类型较多</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商业类型较少</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商业类型少</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商务设施集聚程度</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商务设施规模大与积聚程度高</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商务设施规模较大与积聚程度较高</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商务设施规模与积聚程度较低</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商务设施规模与积聚程度低</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城市规划限制</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规划用途商业，规划对土地利用强度基本无限制</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规划用途商业，规划对土地利用强度略有限制</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规划用途商业，规划对土地利用强度有一定限制</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规划用途商业，规划对土地利用强度限制较大</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规划改变土地用途</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环境状况</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景观设施完善环境优美，能吸引游人，无污染</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景观设施较完善环境较好，无污染</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景观设施基本完善，环境一般，基本无污染</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附近有景观设施，轻度污染</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区域没有景观，污染较严重</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其他区域因素状况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r w:rsidR="0040097A" w:rsidRPr="00997805" w:rsidTr="00C420A0">
        <w:trPr>
          <w:cantSplit/>
          <w:trHeight w:val="606"/>
          <w:jc w:val="center"/>
        </w:trPr>
        <w:tc>
          <w:tcPr>
            <w:tcW w:w="139"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别</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宗地形状</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矩形</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近似矩形</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较不规则，但对土地利用无影响</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不规则，对土地利用有一定影响</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很不规则，对土地利用影响很大</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宗地面积</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面积适中，对土地利用有利</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面积较适中，对土地利用较有利</w:t>
            </w:r>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对土地利用略有影响</w:t>
            </w:r>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对土地利用影响较大</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面积过大、过小，对土地利用影响大</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宗地基础设施状况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95%</w:t>
            </w:r>
            <w:r w:rsidRPr="00997805">
              <w:rPr>
                <w:rFonts w:cs="Times New Roman"/>
                <w:spacing w:val="-14"/>
                <w:kern w:val="2"/>
                <w:sz w:val="18"/>
                <w:szCs w:val="18"/>
              </w:rPr>
              <w:t>以上，排水通畅</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90-95%</w:t>
            </w:r>
            <w:r w:rsidRPr="00997805">
              <w:rPr>
                <w:rFonts w:cs="Times New Roman"/>
                <w:spacing w:val="-14"/>
                <w:kern w:val="2"/>
                <w:sz w:val="18"/>
                <w:szCs w:val="18"/>
              </w:rPr>
              <w:t>，排水较通畅</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85-90%</w:t>
            </w:r>
            <w:r w:rsidRPr="00997805">
              <w:rPr>
                <w:rFonts w:cs="Times New Roman"/>
                <w:spacing w:val="-14"/>
                <w:kern w:val="2"/>
                <w:sz w:val="18"/>
                <w:szCs w:val="18"/>
              </w:rPr>
              <w:t>，排水状况一般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80-85%</w:t>
            </w:r>
            <w:r w:rsidRPr="00997805">
              <w:rPr>
                <w:rFonts w:cs="Times New Roman"/>
                <w:spacing w:val="-14"/>
                <w:kern w:val="2"/>
                <w:sz w:val="18"/>
                <w:szCs w:val="18"/>
              </w:rPr>
              <w:t>，排水状况较差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&lt;80%</w:t>
            </w:r>
            <w:r w:rsidRPr="00997805">
              <w:rPr>
                <w:rFonts w:cs="Times New Roman"/>
                <w:spacing w:val="-14"/>
                <w:kern w:val="2"/>
                <w:sz w:val="18"/>
                <w:szCs w:val="18"/>
              </w:rPr>
              <w:t>，排水状况差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宗地邻接道路等级与通达性</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临混合型主干道，道路通达性好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临生活型主干道，道路通达性较好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临交通型主干道或生活型次干道，道路通达性一般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临交通型次干道，道路通达性较差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临支路或巷道，道路通达性差</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临街状况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十字路口</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丁字路口</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一面临街</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袋地</w:t>
            </w:r>
            <w:r w:rsidRPr="00997805">
              <w:rPr>
                <w:rFonts w:cs="Times New Roman"/>
                <w:spacing w:val="-14"/>
                <w:kern w:val="2"/>
                <w:sz w:val="18"/>
                <w:szCs w:val="18"/>
              </w:rPr>
              <w:t>&lt;5</w:t>
            </w:r>
            <w:r w:rsidRPr="00997805">
              <w:rPr>
                <w:rFonts w:cs="Times New Roman"/>
                <w:spacing w:val="-14"/>
                <w:kern w:val="2"/>
                <w:sz w:val="18"/>
                <w:szCs w:val="18"/>
              </w:rPr>
              <w:t>米</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袋地</w:t>
            </w:r>
            <w:r w:rsidRPr="00997805">
              <w:rPr>
                <w:rFonts w:cs="Times New Roman"/>
                <w:spacing w:val="-14"/>
                <w:kern w:val="2"/>
                <w:sz w:val="18"/>
                <w:szCs w:val="18"/>
              </w:rPr>
              <w:t>&gt;5</w:t>
            </w:r>
            <w:r w:rsidRPr="00997805">
              <w:rPr>
                <w:rFonts w:cs="Times New Roman"/>
                <w:spacing w:val="-14"/>
                <w:kern w:val="2"/>
                <w:sz w:val="18"/>
                <w:szCs w:val="18"/>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地处商服中心距离</w:t>
            </w:r>
            <w:r w:rsidRPr="00997805">
              <w:rPr>
                <w:rFonts w:cs="Times New Roman"/>
                <w:spacing w:val="-14"/>
                <w:kern w:val="2"/>
                <w:sz w:val="18"/>
                <w:szCs w:val="18"/>
              </w:rPr>
              <w:t>&lt;2000</w:t>
            </w:r>
            <w:r w:rsidRPr="00997805">
              <w:rPr>
                <w:rFonts w:cs="Times New Roman"/>
                <w:spacing w:val="-14"/>
                <w:kern w:val="2"/>
                <w:sz w:val="18"/>
                <w:szCs w:val="18"/>
              </w:rPr>
              <w:t>米</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2000-3000</w:t>
            </w:r>
            <w:r w:rsidRPr="00997805">
              <w:rPr>
                <w:rFonts w:cs="Times New Roman"/>
                <w:spacing w:val="-14"/>
                <w:kern w:val="2"/>
                <w:sz w:val="18"/>
                <w:szCs w:val="18"/>
              </w:rPr>
              <w:t>米</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3000-4000</w:t>
            </w:r>
            <w:r w:rsidRPr="00997805">
              <w:rPr>
                <w:rFonts w:cs="Times New Roman"/>
                <w:spacing w:val="-14"/>
                <w:kern w:val="2"/>
                <w:sz w:val="18"/>
                <w:szCs w:val="18"/>
              </w:rPr>
              <w:t>米</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4000-5000</w:t>
            </w:r>
            <w:r w:rsidRPr="00997805">
              <w:rPr>
                <w:rFonts w:cs="Times New Roman"/>
                <w:spacing w:val="-14"/>
                <w:kern w:val="2"/>
                <w:sz w:val="18"/>
                <w:szCs w:val="18"/>
              </w:rPr>
              <w:t>米</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&gt;5000</w:t>
            </w:r>
            <w:r w:rsidRPr="00997805">
              <w:rPr>
                <w:rFonts w:cs="Times New Roman"/>
                <w:spacing w:val="-14"/>
                <w:kern w:val="2"/>
                <w:sz w:val="18"/>
                <w:szCs w:val="18"/>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接近交通设施程度</w:t>
            </w: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距高速公路距离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997805">
                <w:rPr>
                  <w:rFonts w:cs="Times New Roman"/>
                  <w:spacing w:val="-14"/>
                  <w:kern w:val="2"/>
                  <w:sz w:val="18"/>
                  <w:szCs w:val="18"/>
                </w:rPr>
                <w:t>1000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1000-2500</w:t>
            </w:r>
            <w:r w:rsidRPr="00997805">
              <w:rPr>
                <w:rFonts w:cs="Times New Roman"/>
                <w:spacing w:val="-14"/>
                <w:kern w:val="2"/>
                <w:sz w:val="18"/>
                <w:szCs w:val="18"/>
              </w:rPr>
              <w:t>米</w:t>
            </w:r>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2500-4500</w:t>
            </w:r>
            <w:r w:rsidRPr="00997805">
              <w:rPr>
                <w:rFonts w:cs="Times New Roman"/>
                <w:spacing w:val="-14"/>
                <w:kern w:val="2"/>
                <w:sz w:val="18"/>
                <w:szCs w:val="18"/>
              </w:rPr>
              <w:t>米</w:t>
            </w:r>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4500-6000</w:t>
            </w:r>
            <w:r w:rsidRPr="00997805">
              <w:rPr>
                <w:rFonts w:cs="Times New Roman"/>
                <w:spacing w:val="-14"/>
                <w:kern w:val="2"/>
                <w:sz w:val="18"/>
                <w:szCs w:val="18"/>
              </w:rPr>
              <w:t>米</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&gt;6000</w:t>
            </w:r>
            <w:r w:rsidRPr="00997805">
              <w:rPr>
                <w:rFonts w:cs="Times New Roman"/>
                <w:spacing w:val="-14"/>
                <w:kern w:val="2"/>
                <w:sz w:val="18"/>
                <w:szCs w:val="18"/>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距汽车站距离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997805">
                <w:rPr>
                  <w:rFonts w:cs="Times New Roman"/>
                  <w:spacing w:val="-14"/>
                  <w:kern w:val="2"/>
                  <w:sz w:val="18"/>
                  <w:szCs w:val="18"/>
                </w:rPr>
                <w:t>1000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1000</w:t>
            </w:r>
            <w:smartTag w:uri="urn:schemas-microsoft-com:office:smarttags" w:element="chmetcnv">
              <w:smartTagPr>
                <w:attr w:name="TCSC" w:val="0"/>
                <w:attr w:name="NumberType" w:val="1"/>
                <w:attr w:name="Negative" w:val="True"/>
                <w:attr w:name="HasSpace" w:val="False"/>
                <w:attr w:name="SourceValue" w:val="2000"/>
                <w:attr w:name="UnitName" w:val="米"/>
              </w:smartTagPr>
              <w:r w:rsidRPr="00997805">
                <w:rPr>
                  <w:rFonts w:cs="Times New Roman"/>
                  <w:spacing w:val="-14"/>
                  <w:kern w:val="2"/>
                  <w:sz w:val="18"/>
                  <w:szCs w:val="18"/>
                </w:rPr>
                <w:t>-2000</w:t>
              </w:r>
              <w:r w:rsidRPr="00997805">
                <w:rPr>
                  <w:rFonts w:cs="Times New Roman"/>
                  <w:spacing w:val="-14"/>
                  <w:kern w:val="2"/>
                  <w:sz w:val="18"/>
                  <w:szCs w:val="18"/>
                </w:rPr>
                <w:t>米</w:t>
              </w:r>
            </w:smartTag>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2000</w:t>
            </w:r>
            <w:smartTag w:uri="urn:schemas-microsoft-com:office:smarttags" w:element="chmetcnv">
              <w:smartTagPr>
                <w:attr w:name="TCSC" w:val="0"/>
                <w:attr w:name="NumberType" w:val="1"/>
                <w:attr w:name="Negative" w:val="True"/>
                <w:attr w:name="HasSpace" w:val="False"/>
                <w:attr w:name="SourceValue" w:val="3000"/>
                <w:attr w:name="UnitName" w:val="米"/>
              </w:smartTagPr>
              <w:r w:rsidRPr="00997805">
                <w:rPr>
                  <w:rFonts w:cs="Times New Roman"/>
                  <w:spacing w:val="-14"/>
                  <w:kern w:val="2"/>
                  <w:sz w:val="18"/>
                  <w:szCs w:val="18"/>
                </w:rPr>
                <w:t>-3000</w:t>
              </w:r>
              <w:r w:rsidRPr="00997805">
                <w:rPr>
                  <w:rFonts w:cs="Times New Roman"/>
                  <w:spacing w:val="-14"/>
                  <w:kern w:val="2"/>
                  <w:sz w:val="18"/>
                  <w:szCs w:val="18"/>
                </w:rPr>
                <w:t>米</w:t>
              </w:r>
            </w:smartTag>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3000</w:t>
            </w:r>
            <w:smartTag w:uri="urn:schemas-microsoft-com:office:smarttags" w:element="chmetcnv">
              <w:smartTagPr>
                <w:attr w:name="TCSC" w:val="0"/>
                <w:attr w:name="NumberType" w:val="1"/>
                <w:attr w:name="Negative" w:val="True"/>
                <w:attr w:name="HasSpace" w:val="False"/>
                <w:attr w:name="SourceValue" w:val="4000"/>
                <w:attr w:name="UnitName" w:val="米"/>
              </w:smartTagPr>
              <w:r w:rsidRPr="00997805">
                <w:rPr>
                  <w:rFonts w:cs="Times New Roman"/>
                  <w:spacing w:val="-14"/>
                  <w:kern w:val="2"/>
                  <w:sz w:val="18"/>
                  <w:szCs w:val="18"/>
                </w:rPr>
                <w:t>-4000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4000"/>
                <w:attr w:name="UnitName" w:val="米"/>
              </w:smartTagPr>
              <w:r w:rsidRPr="00997805">
                <w:rPr>
                  <w:rFonts w:cs="Times New Roman"/>
                  <w:spacing w:val="-14"/>
                  <w:kern w:val="2"/>
                  <w:sz w:val="18"/>
                  <w:szCs w:val="18"/>
                </w:rPr>
                <w:t>4000</w:t>
              </w:r>
              <w:r w:rsidRPr="00997805">
                <w:rPr>
                  <w:rFonts w:cs="Times New Roman"/>
                  <w:spacing w:val="-14"/>
                  <w:kern w:val="2"/>
                  <w:sz w:val="18"/>
                  <w:szCs w:val="18"/>
                </w:rPr>
                <w:t>米</w:t>
              </w:r>
            </w:smartTag>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距火车站距离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&lt;12000</w:t>
            </w:r>
            <w:r w:rsidRPr="00997805">
              <w:rPr>
                <w:rFonts w:cs="Times New Roman"/>
                <w:spacing w:val="-14"/>
                <w:kern w:val="2"/>
                <w:sz w:val="18"/>
                <w:szCs w:val="18"/>
                <w:shd w:val="clear" w:color="auto" w:fill="FFFFFF"/>
              </w:rPr>
              <w:t>米</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12000-14000</w:t>
            </w:r>
            <w:r w:rsidRPr="00997805">
              <w:rPr>
                <w:rFonts w:cs="Times New Roman"/>
                <w:spacing w:val="-14"/>
                <w:kern w:val="2"/>
                <w:sz w:val="18"/>
                <w:szCs w:val="18"/>
                <w:shd w:val="clear" w:color="auto" w:fill="FFFFFF"/>
              </w:rPr>
              <w:t>米</w:t>
            </w:r>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14000-16000</w:t>
            </w:r>
            <w:r w:rsidRPr="00997805">
              <w:rPr>
                <w:rFonts w:cs="Times New Roman"/>
                <w:spacing w:val="-14"/>
                <w:kern w:val="2"/>
                <w:sz w:val="18"/>
                <w:szCs w:val="18"/>
                <w:shd w:val="clear" w:color="auto" w:fill="FFFFFF"/>
              </w:rPr>
              <w:t>米</w:t>
            </w:r>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16000-18000</w:t>
            </w:r>
            <w:r w:rsidRPr="00997805">
              <w:rPr>
                <w:rFonts w:cs="Times New Roman"/>
                <w:spacing w:val="-14"/>
                <w:kern w:val="2"/>
                <w:sz w:val="18"/>
                <w:szCs w:val="18"/>
                <w:shd w:val="clear" w:color="auto" w:fill="FFFFFF"/>
              </w:rPr>
              <w:t>米</w:t>
            </w:r>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shd w:val="clear" w:color="auto" w:fill="FFFFFF"/>
              </w:rPr>
            </w:pPr>
            <w:r w:rsidRPr="00997805">
              <w:rPr>
                <w:rFonts w:cs="Times New Roman"/>
                <w:spacing w:val="-14"/>
                <w:kern w:val="2"/>
                <w:sz w:val="18"/>
                <w:szCs w:val="18"/>
                <w:shd w:val="clear" w:color="auto" w:fill="FFFFFF"/>
              </w:rPr>
              <w:t>&gt;18000</w:t>
            </w:r>
            <w:r w:rsidRPr="00997805">
              <w:rPr>
                <w:rFonts w:cs="Times New Roman"/>
                <w:spacing w:val="-14"/>
                <w:kern w:val="2"/>
                <w:sz w:val="18"/>
                <w:szCs w:val="18"/>
                <w:shd w:val="clear" w:color="auto" w:fill="FFFFFF"/>
              </w:rPr>
              <w:t>米</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278"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95"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距公交站点距离</w:t>
            </w:r>
          </w:p>
        </w:tc>
        <w:tc>
          <w:tcPr>
            <w:tcW w:w="858"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997805">
                <w:rPr>
                  <w:rFonts w:cs="Times New Roman"/>
                  <w:spacing w:val="-14"/>
                  <w:kern w:val="2"/>
                  <w:sz w:val="18"/>
                  <w:szCs w:val="18"/>
                </w:rPr>
                <w:t>100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spacing w:val="-14"/>
                  <w:kern w:val="2"/>
                  <w:sz w:val="18"/>
                  <w:szCs w:val="18"/>
                </w:rPr>
                <w:t>-200</w:t>
              </w:r>
              <w:r w:rsidRPr="00997805">
                <w:rPr>
                  <w:rFonts w:cs="Times New Roman"/>
                  <w:spacing w:val="-14"/>
                  <w:kern w:val="2"/>
                  <w:sz w:val="18"/>
                  <w:szCs w:val="18"/>
                </w:rPr>
                <w:t>米</w:t>
              </w:r>
            </w:smartTag>
          </w:p>
        </w:tc>
        <w:tc>
          <w:tcPr>
            <w:tcW w:w="799"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spacing w:val="-14"/>
                  <w:kern w:val="2"/>
                  <w:sz w:val="18"/>
                  <w:szCs w:val="18"/>
                </w:rPr>
                <w:t>-300</w:t>
              </w:r>
              <w:r w:rsidRPr="00997805">
                <w:rPr>
                  <w:rFonts w:cs="Times New Roman"/>
                  <w:spacing w:val="-14"/>
                  <w:kern w:val="2"/>
                  <w:sz w:val="18"/>
                  <w:szCs w:val="18"/>
                </w:rPr>
                <w:t>米</w:t>
              </w:r>
            </w:smartTag>
          </w:p>
        </w:tc>
        <w:tc>
          <w:tcPr>
            <w:tcW w:w="71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w:t>
            </w:r>
            <w:smartTag w:uri="urn:schemas-microsoft-com:office:smarttags" w:element="chmetcnv">
              <w:smartTagPr>
                <w:attr w:name="TCSC" w:val="0"/>
                <w:attr w:name="NumberType" w:val="1"/>
                <w:attr w:name="Negative" w:val="True"/>
                <w:attr w:name="HasSpace" w:val="False"/>
                <w:attr w:name="SourceValue" w:val="500"/>
                <w:attr w:name="UnitName" w:val="米"/>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757"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997805">
                <w:rPr>
                  <w:rFonts w:cs="Times New Roman"/>
                  <w:spacing w:val="-14"/>
                  <w:kern w:val="2"/>
                  <w:sz w:val="18"/>
                  <w:szCs w:val="18"/>
                </w:rPr>
                <w:t>500</w:t>
              </w:r>
              <w:r w:rsidRPr="00997805">
                <w:rPr>
                  <w:rFonts w:cs="Times New Roman"/>
                  <w:spacing w:val="-14"/>
                  <w:kern w:val="2"/>
                  <w:sz w:val="18"/>
                  <w:szCs w:val="18"/>
                </w:rPr>
                <w:t>米</w:t>
              </w:r>
            </w:smartTag>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相邻土地利用状况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商住</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住宅</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工业、仓储</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其它用地</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规划限制</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规划用途商业，规划对土地利用强度基本无限制</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规划用途商业，规划对土地利用强度略有限制</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规划用途商业，规划对土地利用强度有一定限制</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规划用途商业，规划对土地利用强度限制较大</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规划改变土地用途</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地上建筑物状况</w:t>
            </w:r>
          </w:p>
        </w:tc>
        <w:tc>
          <w:tcPr>
            <w:tcW w:w="858"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建筑物成新度高</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建筑物成新度较高</w:t>
            </w:r>
          </w:p>
        </w:tc>
        <w:tc>
          <w:tcPr>
            <w:tcW w:w="799"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建筑物成新度一般</w:t>
            </w:r>
          </w:p>
        </w:tc>
        <w:tc>
          <w:tcPr>
            <w:tcW w:w="71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建筑物成新度较低</w:t>
            </w:r>
          </w:p>
        </w:tc>
        <w:tc>
          <w:tcPr>
            <w:tcW w:w="757" w:type="pc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建筑物成新度低</w:t>
            </w:r>
          </w:p>
        </w:tc>
      </w:tr>
      <w:tr w:rsidR="0040097A" w:rsidRPr="00997805" w:rsidTr="00C420A0">
        <w:trPr>
          <w:cantSplit/>
          <w:trHeight w:val="20"/>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b/>
                <w:bCs/>
                <w:spacing w:val="-14"/>
                <w:kern w:val="2"/>
                <w:sz w:val="18"/>
                <w:szCs w:val="18"/>
              </w:rPr>
            </w:pPr>
          </w:p>
        </w:tc>
        <w:tc>
          <w:tcPr>
            <w:tcW w:w="973"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其他个别因素状况</w:t>
            </w:r>
          </w:p>
        </w:tc>
        <w:tc>
          <w:tcPr>
            <w:tcW w:w="858"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9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1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7"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bl>
    <w:p w:rsidR="0040097A" w:rsidRPr="00997805" w:rsidRDefault="0040097A" w:rsidP="0040097A">
      <w:pPr>
        <w:adjustRightInd/>
        <w:snapToGrid/>
        <w:ind w:firstLineChars="0" w:firstLine="0"/>
        <w:jc w:val="center"/>
        <w:rPr>
          <w:rFonts w:eastAsia="黑体" w:cs="Times New Roman"/>
          <w:bCs/>
          <w:spacing w:val="-14"/>
          <w:kern w:val="2"/>
          <w:szCs w:val="28"/>
          <w:lang w:val="x-none" w:eastAsia="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1-4-1   </w:t>
      </w:r>
      <w:r w:rsidRPr="00997805">
        <w:rPr>
          <w:rFonts w:eastAsia="宋体" w:cs="Times New Roman"/>
          <w:b/>
          <w:bCs/>
          <w:kern w:val="28"/>
          <w:szCs w:val="32"/>
          <w:lang w:val="x-none" w:eastAsia="x-none"/>
        </w:rPr>
        <w:t>金寨县城区商服用地四级地宗地地价修正系数表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（零售商业用地、其他商服用地）</w:t>
      </w:r>
    </w:p>
    <w:tbl>
      <w:tblPr>
        <w:tblW w:w="5000" w:type="pct"/>
        <w:tblLook w:val="04A0" w:firstRow="1" w:lastRow="0" w:firstColumn="1" w:lastColumn="0" w:noHBand="0" w:noVBand="1"/>
      </w:tblPr>
      <w:tblGrid>
        <w:gridCol w:w="656"/>
        <w:gridCol w:w="969"/>
        <w:gridCol w:w="2155"/>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-0.0172</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-0.0147</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-0.0164</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330"/>
        </w:trPr>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22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37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80"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t xml:space="preserve"> </w:t>
      </w: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1-4-2   </w:t>
      </w:r>
      <w:r w:rsidRPr="00997805">
        <w:rPr>
          <w:rFonts w:eastAsia="宋体" w:cs="Times New Roman"/>
          <w:b/>
          <w:bCs/>
          <w:kern w:val="28"/>
          <w:szCs w:val="32"/>
          <w:lang w:val="x-none" w:eastAsia="x-none"/>
        </w:rPr>
        <w:t>金寨县城区商服用地四级地宗地地价修正系数表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（餐饮用地、旅馆用地、娱乐用地）</w:t>
      </w:r>
    </w:p>
    <w:tbl>
      <w:tblPr>
        <w:tblW w:w="5000" w:type="pct"/>
        <w:tblLook w:val="04A0" w:firstRow="1" w:lastRow="0" w:firstColumn="1" w:lastColumn="0" w:noHBand="0" w:noVBand="1"/>
      </w:tblPr>
      <w:tblGrid>
        <w:gridCol w:w="794"/>
        <w:gridCol w:w="969"/>
        <w:gridCol w:w="2017"/>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1-4-3   </w:t>
      </w:r>
      <w:r w:rsidRPr="00997805">
        <w:rPr>
          <w:rFonts w:eastAsia="宋体" w:cs="Times New Roman"/>
          <w:b/>
          <w:bCs/>
          <w:kern w:val="28"/>
          <w:szCs w:val="32"/>
          <w:lang w:val="x-none" w:eastAsia="x-none"/>
        </w:rPr>
        <w:t>金寨县城区商服用地四级地宗地地价修正系数表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（商务金融用地）</w:t>
      </w:r>
    </w:p>
    <w:tbl>
      <w:tblPr>
        <w:tblW w:w="5000" w:type="pct"/>
        <w:tblLook w:val="04A0" w:firstRow="1" w:lastRow="0" w:firstColumn="1" w:lastColumn="0" w:noHBand="0" w:noVBand="1"/>
      </w:tblPr>
      <w:tblGrid>
        <w:gridCol w:w="794"/>
        <w:gridCol w:w="969"/>
        <w:gridCol w:w="2017"/>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1-4-4   </w:t>
      </w:r>
      <w:r w:rsidRPr="00997805">
        <w:rPr>
          <w:rFonts w:eastAsia="宋体" w:cs="Times New Roman"/>
          <w:b/>
          <w:bCs/>
          <w:kern w:val="28"/>
          <w:szCs w:val="32"/>
          <w:lang w:val="x-none" w:eastAsia="x-none"/>
        </w:rPr>
        <w:t>金寨县城区商服用地四级地宗地地价修正系数表</w:t>
      </w: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（批发市场用地）</w:t>
      </w:r>
    </w:p>
    <w:tbl>
      <w:tblPr>
        <w:tblW w:w="5000" w:type="pct"/>
        <w:tblLook w:val="04A0" w:firstRow="1" w:lastRow="0" w:firstColumn="1" w:lastColumn="0" w:noHBand="0" w:noVBand="1"/>
      </w:tblPr>
      <w:tblGrid>
        <w:gridCol w:w="794"/>
        <w:gridCol w:w="969"/>
        <w:gridCol w:w="2017"/>
        <w:gridCol w:w="1006"/>
        <w:gridCol w:w="1111"/>
        <w:gridCol w:w="955"/>
        <w:gridCol w:w="962"/>
        <w:gridCol w:w="962"/>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流动人口密度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街道状况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-0.0139</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商业繁华程度</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商业类型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商务设施集聚程度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r w:rsidR="0040097A" w:rsidRPr="00997805" w:rsidTr="00C420A0">
        <w:trPr>
          <w:trHeight w:val="33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临街状况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距交通设施程度距离</w:t>
            </w: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距高速公路距离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距汽车站距离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距火车站距离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52"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距公交站点距离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330"/>
        </w:trPr>
        <w:tc>
          <w:tcPr>
            <w:tcW w:w="453"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0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r w:rsidRPr="00997805">
        <w:rPr>
          <w:rFonts w:eastAsia="黑体" w:cs="Times New Roman"/>
          <w:bCs/>
          <w:spacing w:val="-14"/>
          <w:kern w:val="2"/>
          <w:szCs w:val="28"/>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2-1   </w:t>
      </w:r>
      <w:r w:rsidRPr="00997805">
        <w:rPr>
          <w:rFonts w:eastAsia="宋体" w:cs="Times New Roman"/>
          <w:b/>
          <w:bCs/>
          <w:kern w:val="28"/>
          <w:szCs w:val="32"/>
          <w:lang w:val="x-none" w:eastAsia="x-none"/>
        </w:rPr>
        <w:t>金寨县城区住宅用地一级地宗地地价影响因素指标说明表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
        <w:gridCol w:w="362"/>
        <w:gridCol w:w="1467"/>
        <w:gridCol w:w="1462"/>
        <w:gridCol w:w="1218"/>
        <w:gridCol w:w="1341"/>
        <w:gridCol w:w="1341"/>
        <w:gridCol w:w="1341"/>
      </w:tblGrid>
      <w:tr w:rsidR="0040097A" w:rsidRPr="00997805" w:rsidTr="00C420A0">
        <w:trPr>
          <w:cantSplit/>
          <w:trHeight w:val="283"/>
          <w:jc w:val="center"/>
        </w:trPr>
        <w:tc>
          <w:tcPr>
            <w:tcW w:w="1181" w:type="pct"/>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影响因素</w:t>
            </w:r>
          </w:p>
        </w:tc>
        <w:tc>
          <w:tcPr>
            <w:tcW w:w="3819" w:type="pct"/>
            <w:gridSpan w:val="5"/>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修正因素</w:t>
            </w:r>
          </w:p>
        </w:tc>
      </w:tr>
      <w:tr w:rsidR="0040097A" w:rsidRPr="00997805" w:rsidTr="00C420A0">
        <w:trPr>
          <w:cantSplit/>
          <w:trHeight w:val="283"/>
          <w:jc w:val="center"/>
        </w:trPr>
        <w:tc>
          <w:tcPr>
            <w:tcW w:w="1181" w:type="pct"/>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较劣</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劣</w:t>
            </w:r>
          </w:p>
        </w:tc>
      </w:tr>
      <w:tr w:rsidR="0040097A" w:rsidRPr="00997805" w:rsidTr="00C420A0">
        <w:trPr>
          <w:cantSplit/>
          <w:trHeight w:val="283"/>
          <w:jc w:val="center"/>
        </w:trPr>
        <w:tc>
          <w:tcPr>
            <w:tcW w:w="139" w:type="pct"/>
            <w:vMerge w:val="restart"/>
            <w:tcBorders>
              <w:top w:val="nil"/>
              <w:left w:val="single" w:sz="4" w:space="0" w:color="auto"/>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域</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社会因素</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社区规模大，有完善的安全保障</w:t>
            </w:r>
            <w:r w:rsidRPr="00997805">
              <w:rPr>
                <w:rFonts w:cs="Times New Roman"/>
                <w:spacing w:val="-14"/>
                <w:kern w:val="2"/>
                <w:sz w:val="18"/>
                <w:szCs w:val="18"/>
              </w:rPr>
              <w:t>,</w:t>
            </w:r>
            <w:r w:rsidRPr="00997805">
              <w:rPr>
                <w:rFonts w:cs="Times New Roman"/>
                <w:spacing w:val="-14"/>
                <w:kern w:val="2"/>
                <w:sz w:val="18"/>
                <w:szCs w:val="18"/>
              </w:rPr>
              <w:t>居民素质高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社区规模较大，有安全保障，居民素质高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社区规模一般，有专人值班，居民素质较高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社区规模较小</w:t>
            </w:r>
            <w:r w:rsidRPr="00997805">
              <w:rPr>
                <w:rFonts w:cs="Times New Roman"/>
                <w:spacing w:val="-14"/>
                <w:kern w:val="2"/>
                <w:sz w:val="18"/>
                <w:szCs w:val="18"/>
              </w:rPr>
              <w:t xml:space="preserve"> </w:t>
            </w:r>
            <w:r w:rsidRPr="00997805">
              <w:rPr>
                <w:rFonts w:cs="Times New Roman"/>
                <w:spacing w:val="-14"/>
                <w:kern w:val="2"/>
                <w:sz w:val="18"/>
                <w:szCs w:val="18"/>
              </w:rPr>
              <w:t>，无封闭的管理设施，居民素质一般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单独的住宅楼，无安全保障设施居民构成较复杂</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widowControl/>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居住人口密度</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较低</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低</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距市中心的距离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地处市中心</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&lt;200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200-500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500-1000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&gt;1000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restart"/>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w:t>
            </w: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道路等级</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主干道为主</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主干道与次干道并重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次干道为主</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次干道与支路并重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支路为主</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交通便捷程度</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出行很便捷</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出行比较便捷</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出行有所不便</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出行很不方便</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基础设施状况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98%</w:t>
            </w:r>
            <w:r w:rsidRPr="00997805">
              <w:rPr>
                <w:rFonts w:cs="Times New Roman"/>
                <w:spacing w:val="-14"/>
                <w:kern w:val="2"/>
                <w:sz w:val="18"/>
                <w:szCs w:val="18"/>
              </w:rPr>
              <w:t>以上，排水通畅</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96-98%</w:t>
            </w:r>
            <w:r w:rsidRPr="00997805">
              <w:rPr>
                <w:rFonts w:cs="Times New Roman"/>
                <w:spacing w:val="-14"/>
                <w:kern w:val="2"/>
                <w:sz w:val="18"/>
                <w:szCs w:val="18"/>
              </w:rPr>
              <w:t>，排水较通畅</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94-96%</w:t>
            </w:r>
            <w:r w:rsidRPr="00997805">
              <w:rPr>
                <w:rFonts w:cs="Times New Roman"/>
                <w:spacing w:val="-14"/>
                <w:kern w:val="2"/>
                <w:sz w:val="18"/>
                <w:szCs w:val="18"/>
              </w:rPr>
              <w:t>，排水状况一般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92-94%</w:t>
            </w:r>
            <w:r w:rsidRPr="00997805">
              <w:rPr>
                <w:rFonts w:cs="Times New Roman"/>
                <w:spacing w:val="-14"/>
                <w:kern w:val="2"/>
                <w:sz w:val="18"/>
                <w:szCs w:val="18"/>
              </w:rPr>
              <w:t>，排水状况较差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&lt;92%</w:t>
            </w:r>
            <w:r w:rsidRPr="00997805">
              <w:rPr>
                <w:rFonts w:cs="Times New Roman"/>
                <w:spacing w:val="-14"/>
                <w:kern w:val="2"/>
                <w:sz w:val="18"/>
                <w:szCs w:val="18"/>
              </w:rPr>
              <w:t>，排水状况差</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公用设施状况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公用服务设施齐全，等级高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公用服务设施较齐全，等级较高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公用服务设施等级一般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公用服务设施水平较差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公用服务设施水平差</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城市规划限制</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无限制</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无限制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基本无限制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个别条件限制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布局受较大限制</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rPr>
              <w:t>环境状况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景观设施完善环境优美，能吸引游人，无污染</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景观设施较完善环境较好，无污染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景观设施基本完善，环境一般，基本无污染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附近有景观设施，轻度污染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区域没有景观，污染较严重</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其他区域因素状况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r w:rsidR="0040097A" w:rsidRPr="00997805" w:rsidTr="00C420A0">
        <w:trPr>
          <w:cantSplit/>
          <w:trHeight w:val="283"/>
          <w:jc w:val="center"/>
        </w:trPr>
        <w:tc>
          <w:tcPr>
            <w:tcW w:w="139"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别</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宗地地形状况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平坦，起伏〈１米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平坦，起伏〈２米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基本平坦，起伏２－３米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有一定起伏，３－５米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起伏〉５米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宗地地基状况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基本无不良地质现象</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有不良地质现象，但无需特殊处理</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有不良地质现象，需特殊处理</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宗地形状</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矩形</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近似矩形</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较不规则，但对土地利用无影响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不规则，对土地利用有一定影响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很不规则，对土地利用影响较大</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宗地面积</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面积适中，对土地利用有利</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面积较适中，对土地利用较有利</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对土地利用略有影响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对土地利用影响较大</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面积过大、过小，对土地利用影响大</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邻接道路等级及通达性</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临生活型主干道，道路通达性好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临混合型主干道，道路通达性较好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临交通型主干道或生活型次干道，道路通达性一般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临交通型次干道，道路通达性较差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临支路或巷道，道路通达性差</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宗地基础设施状况</w:t>
            </w:r>
          </w:p>
        </w:tc>
        <w:tc>
          <w:tcPr>
            <w:tcW w:w="833"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98%</w:t>
            </w:r>
            <w:r w:rsidRPr="00997805">
              <w:rPr>
                <w:rFonts w:cs="Times New Roman"/>
                <w:spacing w:val="-14"/>
                <w:kern w:val="2"/>
                <w:sz w:val="18"/>
                <w:szCs w:val="18"/>
              </w:rPr>
              <w:t>以上，排水通畅</w:t>
            </w:r>
          </w:p>
        </w:tc>
        <w:tc>
          <w:tcPr>
            <w:tcW w:w="69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96-98%</w:t>
            </w:r>
            <w:r w:rsidRPr="00997805">
              <w:rPr>
                <w:rFonts w:cs="Times New Roman"/>
                <w:spacing w:val="-14"/>
                <w:kern w:val="2"/>
                <w:sz w:val="18"/>
                <w:szCs w:val="18"/>
              </w:rPr>
              <w:t>，排水较通畅</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94-96%</w:t>
            </w:r>
            <w:r w:rsidRPr="00997805">
              <w:rPr>
                <w:rFonts w:cs="Times New Roman"/>
                <w:spacing w:val="-14"/>
                <w:kern w:val="2"/>
                <w:sz w:val="18"/>
                <w:szCs w:val="18"/>
              </w:rPr>
              <w:t>，排水状况一般</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92-94%</w:t>
            </w:r>
            <w:r w:rsidRPr="00997805">
              <w:rPr>
                <w:rFonts w:cs="Times New Roman"/>
                <w:spacing w:val="-14"/>
                <w:kern w:val="2"/>
                <w:sz w:val="18"/>
                <w:szCs w:val="18"/>
              </w:rPr>
              <w:t>，排水状况较差</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&lt;92%</w:t>
            </w:r>
            <w:r w:rsidRPr="00997805">
              <w:rPr>
                <w:rFonts w:cs="Times New Roman"/>
                <w:spacing w:val="-14"/>
                <w:kern w:val="2"/>
                <w:sz w:val="18"/>
                <w:szCs w:val="18"/>
              </w:rPr>
              <w:t>，排水状况差</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地上建筑物状况</w:t>
            </w:r>
          </w:p>
        </w:tc>
        <w:tc>
          <w:tcPr>
            <w:tcW w:w="833"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建筑物成新度高</w:t>
            </w:r>
          </w:p>
        </w:tc>
        <w:tc>
          <w:tcPr>
            <w:tcW w:w="69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建筑物成新度较高</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建筑物成新度一般或没有建筑物</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建筑物成新度较低</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建筑物成新度低</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地处商服中心</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&lt;500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500-1000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1000-1500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&gt;1500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接近对外交通设施距离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&lt;1000</w:t>
            </w:r>
            <w:r w:rsidRPr="00997805">
              <w:rPr>
                <w:rFonts w:cs="Times New Roman"/>
                <w:spacing w:val="-14"/>
                <w:kern w:val="2"/>
                <w:sz w:val="18"/>
                <w:szCs w:val="18"/>
              </w:rPr>
              <w:t>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1000-1500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1500-2000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2000-2500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&gt;2500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接近公用设施程度</w:t>
            </w: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距中小学、幼儿园距离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TCSC" w:val="0"/>
                <w:attr w:name="NumberType" w:val="1"/>
                <w:attr w:name="Negative" w:val="True"/>
                <w:attr w:name="HasSpace" w:val="False"/>
                <w:attr w:name="SourceValue" w:val="800"/>
                <w:attr w:name="UnitName" w:val="米"/>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TCSC" w:val="0"/>
                <w:attr w:name="NumberType" w:val="1"/>
                <w:attr w:name="Negative" w:val="True"/>
                <w:attr w:name="HasSpace" w:val="False"/>
                <w:attr w:name="SourceValue" w:val="1200"/>
                <w:attr w:name="UnitName" w:val="米"/>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TCSC" w:val="0"/>
                <w:attr w:name="NumberType" w:val="1"/>
                <w:attr w:name="Negative" w:val="Tru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距医院距离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&lt;300</w:t>
            </w:r>
            <w:r w:rsidRPr="00997805">
              <w:rPr>
                <w:rFonts w:cs="Times New Roman"/>
                <w:spacing w:val="-14"/>
                <w:kern w:val="2"/>
                <w:sz w:val="18"/>
                <w:szCs w:val="18"/>
              </w:rPr>
              <w:t>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500-800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800-1000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&gt;1000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距菜场距离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997805">
                <w:rPr>
                  <w:rFonts w:cs="Times New Roman"/>
                  <w:spacing w:val="-14"/>
                  <w:kern w:val="2"/>
                  <w:sz w:val="18"/>
                  <w:szCs w:val="18"/>
                </w:rPr>
                <w:t>200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w:t>
            </w:r>
            <w:smartTag w:uri="urn:schemas-microsoft-com:office:smarttags" w:element="chmetcnv">
              <w:smartTagPr>
                <w:attr w:name="TCSC" w:val="0"/>
                <w:attr w:name="NumberType" w:val="1"/>
                <w:attr w:name="Negative" w:val="True"/>
                <w:attr w:name="HasSpace" w:val="False"/>
                <w:attr w:name="SourceValue" w:val="400"/>
                <w:attr w:name="UnitName" w:val="米"/>
              </w:smartTagPr>
              <w:r w:rsidRPr="00997805">
                <w:rPr>
                  <w:rFonts w:cs="Times New Roman"/>
                  <w:spacing w:val="-14"/>
                  <w:kern w:val="2"/>
                  <w:sz w:val="18"/>
                  <w:szCs w:val="18"/>
                </w:rPr>
                <w:t>-400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400</w:t>
            </w:r>
            <w:smartTag w:uri="urn:schemas-microsoft-com:office:smarttags" w:element="chmetcnv">
              <w:smartTagPr>
                <w:attr w:name="TCSC" w:val="0"/>
                <w:attr w:name="NumberType" w:val="1"/>
                <w:attr w:name="Negative" w:val="True"/>
                <w:attr w:name="HasSpace" w:val="False"/>
                <w:attr w:name="SourceValue" w:val="600"/>
                <w:attr w:name="UnitName" w:val="米"/>
              </w:smartTagPr>
              <w:r w:rsidRPr="00997805">
                <w:rPr>
                  <w:rFonts w:cs="Times New Roman"/>
                  <w:spacing w:val="-14"/>
                  <w:kern w:val="2"/>
                  <w:sz w:val="18"/>
                  <w:szCs w:val="18"/>
                </w:rPr>
                <w:t>-600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600</w:t>
            </w:r>
            <w:smartTag w:uri="urn:schemas-microsoft-com:office:smarttags" w:element="chmetcnv">
              <w:smartTagPr>
                <w:attr w:name="TCSC" w:val="0"/>
                <w:attr w:name="NumberType" w:val="1"/>
                <w:attr w:name="Negative" w:val="True"/>
                <w:attr w:name="HasSpace" w:val="False"/>
                <w:attr w:name="SourceValue" w:val="800"/>
                <w:attr w:name="UnitName" w:val="米"/>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997805">
                <w:rPr>
                  <w:rFonts w:cs="Times New Roman"/>
                  <w:spacing w:val="-14"/>
                  <w:kern w:val="2"/>
                  <w:sz w:val="18"/>
                  <w:szCs w:val="18"/>
                </w:rPr>
                <w:t>800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距其他公用设施距离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997805">
                <w:rPr>
                  <w:rFonts w:cs="Times New Roman"/>
                  <w:spacing w:val="-14"/>
                  <w:kern w:val="2"/>
                  <w:sz w:val="18"/>
                  <w:szCs w:val="18"/>
                </w:rPr>
                <w:t>200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w:t>
            </w:r>
            <w:smartTag w:uri="urn:schemas-microsoft-com:office:smarttags" w:element="chmetcnv">
              <w:smartTagPr>
                <w:attr w:name="UnitName" w:val="米"/>
                <w:attr w:name="SourceValue" w:val="400"/>
                <w:attr w:name="HasSpace" w:val="False"/>
                <w:attr w:name="Negative" w:val="True"/>
                <w:attr w:name="NumberType" w:val="1"/>
                <w:attr w:name="TCSC" w:val="0"/>
              </w:smartTagPr>
              <w:r w:rsidRPr="00997805">
                <w:rPr>
                  <w:rFonts w:cs="Times New Roman"/>
                  <w:spacing w:val="-14"/>
                  <w:kern w:val="2"/>
                  <w:sz w:val="18"/>
                  <w:szCs w:val="18"/>
                </w:rPr>
                <w:t>-400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400</w:t>
            </w:r>
            <w:smartTag w:uri="urn:schemas-microsoft-com:office:smarttags" w:element="chmetcnv">
              <w:smartTagPr>
                <w:attr w:name="UnitName" w:val="米"/>
                <w:attr w:name="SourceValue" w:val="600"/>
                <w:attr w:name="HasSpace" w:val="False"/>
                <w:attr w:name="Negative" w:val="True"/>
                <w:attr w:name="NumberType" w:val="1"/>
                <w:attr w:name="TCSC" w:val="0"/>
              </w:smartTagPr>
              <w:r w:rsidRPr="00997805">
                <w:rPr>
                  <w:rFonts w:cs="Times New Roman"/>
                  <w:spacing w:val="-14"/>
                  <w:kern w:val="2"/>
                  <w:sz w:val="18"/>
                  <w:szCs w:val="18"/>
                </w:rPr>
                <w:t>-600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600</w:t>
            </w:r>
            <w:smartTag w:uri="urn:schemas-microsoft-com:office:smarttags" w:element="chmetcnv">
              <w:smartTagPr>
                <w:attr w:name="UnitName" w:val="米"/>
                <w:attr w:name="SourceValue" w:val="800"/>
                <w:attr w:name="HasSpace" w:val="False"/>
                <w:attr w:name="Negative" w:val="True"/>
                <w:attr w:name="NumberType" w:val="1"/>
                <w:attr w:name="TCSC" w:val="0"/>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997805">
                <w:rPr>
                  <w:rFonts w:cs="Times New Roman"/>
                  <w:spacing w:val="-14"/>
                  <w:kern w:val="2"/>
                  <w:sz w:val="18"/>
                  <w:szCs w:val="18"/>
                </w:rPr>
                <w:t>800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相邻土地利用状况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住宅</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商住</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工业、仓储</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其它用地</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其他个别因素状况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p>
    <w:p w:rsidR="0040097A" w:rsidRPr="00997805" w:rsidRDefault="0040097A" w:rsidP="0040097A">
      <w:pPr>
        <w:adjustRightInd/>
        <w:snapToGrid/>
        <w:ind w:firstLineChars="0" w:firstLine="0"/>
        <w:jc w:val="center"/>
        <w:rPr>
          <w:rFonts w:eastAsia="黑体" w:cs="Times New Roman"/>
          <w:bCs/>
          <w:kern w:val="2"/>
          <w:szCs w:val="28"/>
          <w:lang w:val="x-none" w:eastAsia="x-none"/>
        </w:rPr>
      </w:pPr>
      <w:r w:rsidRPr="00997805">
        <w:rPr>
          <w:rFonts w:eastAsia="黑体" w:cs="Times New Roman"/>
          <w:bCs/>
          <w:kern w:val="2"/>
          <w:szCs w:val="28"/>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2-1-1   </w:t>
      </w:r>
      <w:r w:rsidRPr="00997805">
        <w:rPr>
          <w:rFonts w:eastAsia="宋体" w:cs="Times New Roman"/>
          <w:b/>
          <w:bCs/>
          <w:kern w:val="28"/>
          <w:szCs w:val="32"/>
          <w:lang w:val="x-none" w:eastAsia="x-none"/>
        </w:rPr>
        <w:t>金寨县城区住宅用地一级地宗地地价修正系数表</w:t>
      </w:r>
    </w:p>
    <w:tbl>
      <w:tblPr>
        <w:tblW w:w="5000" w:type="pct"/>
        <w:tblLook w:val="04A0" w:firstRow="1" w:lastRow="0" w:firstColumn="1" w:lastColumn="0" w:noHBand="0" w:noVBand="1"/>
      </w:tblPr>
      <w:tblGrid>
        <w:gridCol w:w="937"/>
        <w:gridCol w:w="1104"/>
        <w:gridCol w:w="1743"/>
        <w:gridCol w:w="1006"/>
        <w:gridCol w:w="1111"/>
        <w:gridCol w:w="955"/>
        <w:gridCol w:w="962"/>
        <w:gridCol w:w="958"/>
      </w:tblGrid>
      <w:tr w:rsidR="0040097A" w:rsidRPr="00997805" w:rsidTr="00C420A0">
        <w:trPr>
          <w:trHeight w:val="20"/>
        </w:trPr>
        <w:tc>
          <w:tcPr>
            <w:tcW w:w="215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4"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2156"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-0.0151</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-0.0158</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距市中心的距离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29"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99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-0.0125</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29"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99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-0.0160</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-0.0191</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-0.0122</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20"/>
        </w:trPr>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宗地地基状况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-0.0111</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29"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99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距中小学、幼儿园距离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29"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99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距医院距离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29"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99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距菜场距离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29"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99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距其他公用设施距离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r>
      <w:tr w:rsidR="0040097A" w:rsidRPr="00997805" w:rsidTr="00C420A0">
        <w:trPr>
          <w:trHeight w:val="20"/>
        </w:trPr>
        <w:tc>
          <w:tcPr>
            <w:tcW w:w="534"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p>
    <w:p w:rsidR="0040097A" w:rsidRPr="00997805" w:rsidRDefault="0040097A" w:rsidP="0040097A">
      <w:pPr>
        <w:adjustRightInd/>
        <w:snapToGrid/>
        <w:spacing w:line="240" w:lineRule="auto"/>
        <w:ind w:firstLineChars="0" w:firstLine="0"/>
        <w:jc w:val="center"/>
        <w:rPr>
          <w:rFonts w:eastAsia="宋体" w:cs="Times New Roman"/>
          <w:kern w:val="2"/>
          <w:sz w:val="21"/>
        </w:rPr>
      </w:pPr>
    </w:p>
    <w:p w:rsidR="0040097A" w:rsidRPr="00997805" w:rsidRDefault="0040097A" w:rsidP="0040097A">
      <w:pPr>
        <w:adjustRightInd/>
        <w:snapToGrid/>
        <w:ind w:firstLineChars="0" w:firstLine="0"/>
        <w:jc w:val="center"/>
        <w:rPr>
          <w:rFonts w:eastAsia="黑体" w:cs="Times New Roman"/>
          <w:bCs/>
          <w:kern w:val="2"/>
          <w:szCs w:val="28"/>
          <w:lang w:val="x-none" w:eastAsia="x-none"/>
        </w:rPr>
      </w:pPr>
      <w:r w:rsidRPr="00997805">
        <w:rPr>
          <w:rFonts w:eastAsia="黑体" w:cs="Times New Roman"/>
          <w:bCs/>
          <w:kern w:val="2"/>
          <w:szCs w:val="28"/>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2-2  </w:t>
      </w:r>
      <w:r w:rsidRPr="00997805">
        <w:rPr>
          <w:rFonts w:eastAsia="宋体" w:cs="Times New Roman"/>
          <w:b/>
          <w:bCs/>
          <w:kern w:val="28"/>
          <w:szCs w:val="32"/>
          <w:lang w:val="x-none" w:eastAsia="x-none"/>
        </w:rPr>
        <w:t>金寨县城区住宅用地二级地宗地地价影响因素指标说明表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
        <w:gridCol w:w="362"/>
        <w:gridCol w:w="1467"/>
        <w:gridCol w:w="1462"/>
        <w:gridCol w:w="1218"/>
        <w:gridCol w:w="1341"/>
        <w:gridCol w:w="1341"/>
        <w:gridCol w:w="1341"/>
      </w:tblGrid>
      <w:tr w:rsidR="0040097A" w:rsidRPr="00997805" w:rsidTr="00C420A0">
        <w:trPr>
          <w:cantSplit/>
          <w:trHeight w:val="283"/>
          <w:jc w:val="center"/>
        </w:trPr>
        <w:tc>
          <w:tcPr>
            <w:tcW w:w="1181" w:type="pct"/>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影响因素</w:t>
            </w:r>
          </w:p>
        </w:tc>
        <w:tc>
          <w:tcPr>
            <w:tcW w:w="3819" w:type="pct"/>
            <w:gridSpan w:val="5"/>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修正因素</w:t>
            </w:r>
          </w:p>
        </w:tc>
      </w:tr>
      <w:tr w:rsidR="0040097A" w:rsidRPr="00997805" w:rsidTr="00C420A0">
        <w:trPr>
          <w:cantSplit/>
          <w:trHeight w:val="283"/>
          <w:jc w:val="center"/>
        </w:trPr>
        <w:tc>
          <w:tcPr>
            <w:tcW w:w="1181" w:type="pct"/>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较劣</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劣</w:t>
            </w:r>
          </w:p>
        </w:tc>
      </w:tr>
      <w:tr w:rsidR="0040097A" w:rsidRPr="00997805" w:rsidTr="00C420A0">
        <w:trPr>
          <w:cantSplit/>
          <w:trHeight w:val="283"/>
          <w:jc w:val="center"/>
        </w:trPr>
        <w:tc>
          <w:tcPr>
            <w:tcW w:w="139" w:type="pct"/>
            <w:vMerge w:val="restart"/>
            <w:tcBorders>
              <w:top w:val="nil"/>
              <w:left w:val="single" w:sz="4" w:space="0" w:color="auto"/>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域</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社会因素</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社区规模大，有完善的安全保障</w:t>
            </w:r>
            <w:r w:rsidRPr="00997805">
              <w:rPr>
                <w:rFonts w:cs="Times New Roman"/>
                <w:spacing w:val="-14"/>
                <w:kern w:val="2"/>
                <w:sz w:val="18"/>
                <w:szCs w:val="18"/>
              </w:rPr>
              <w:t>,</w:t>
            </w:r>
            <w:r w:rsidRPr="00997805">
              <w:rPr>
                <w:rFonts w:cs="Times New Roman"/>
                <w:spacing w:val="-14"/>
                <w:kern w:val="2"/>
                <w:sz w:val="18"/>
                <w:szCs w:val="18"/>
              </w:rPr>
              <w:t>居民素质高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社区规模较大，有安全保障，居民素质高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社区规模一般，有专人值班，居民素质较高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社区规模较小</w:t>
            </w:r>
            <w:r w:rsidRPr="00997805">
              <w:rPr>
                <w:rFonts w:cs="Times New Roman"/>
                <w:spacing w:val="-14"/>
                <w:kern w:val="2"/>
                <w:sz w:val="18"/>
                <w:szCs w:val="18"/>
              </w:rPr>
              <w:t xml:space="preserve"> </w:t>
            </w:r>
            <w:r w:rsidRPr="00997805">
              <w:rPr>
                <w:rFonts w:cs="Times New Roman"/>
                <w:spacing w:val="-14"/>
                <w:kern w:val="2"/>
                <w:sz w:val="18"/>
                <w:szCs w:val="18"/>
              </w:rPr>
              <w:t>，无封闭的管理设施，居民素质一般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单独的住宅楼，无安全保障设施居民构成较复杂</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widowControl/>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居住人口密度</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较低</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低</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距市中心的距离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地处市中心</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&lt;1000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1000-1500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1500-2000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&gt;2000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restart"/>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w:t>
            </w: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道路等级</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主干道为主</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主干道与次干道并重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次干道为主</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次干道与支路并重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支路为主</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交通便捷程度</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出行很便捷</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出行比较便捷</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出行有所不便</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出行很不方便</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基础设施状况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98%</w:t>
            </w:r>
            <w:r w:rsidRPr="00997805">
              <w:rPr>
                <w:rFonts w:cs="Times New Roman"/>
                <w:spacing w:val="-14"/>
                <w:kern w:val="2"/>
                <w:sz w:val="18"/>
                <w:szCs w:val="18"/>
              </w:rPr>
              <w:t>以上，排水通畅</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95-98%</w:t>
            </w:r>
            <w:r w:rsidRPr="00997805">
              <w:rPr>
                <w:rFonts w:cs="Times New Roman"/>
                <w:spacing w:val="-14"/>
                <w:kern w:val="2"/>
                <w:sz w:val="18"/>
                <w:szCs w:val="18"/>
              </w:rPr>
              <w:t>，排水较通畅</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93-95%</w:t>
            </w:r>
            <w:r w:rsidRPr="00997805">
              <w:rPr>
                <w:rFonts w:cs="Times New Roman"/>
                <w:spacing w:val="-14"/>
                <w:kern w:val="2"/>
                <w:sz w:val="18"/>
                <w:szCs w:val="18"/>
              </w:rPr>
              <w:t>，排水状况一般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90-93%</w:t>
            </w:r>
            <w:r w:rsidRPr="00997805">
              <w:rPr>
                <w:rFonts w:cs="Times New Roman"/>
                <w:spacing w:val="-14"/>
                <w:kern w:val="2"/>
                <w:sz w:val="18"/>
                <w:szCs w:val="18"/>
              </w:rPr>
              <w:t>，排水状况较差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&lt;90%</w:t>
            </w:r>
            <w:r w:rsidRPr="00997805">
              <w:rPr>
                <w:rFonts w:cs="Times New Roman"/>
                <w:spacing w:val="-14"/>
                <w:kern w:val="2"/>
                <w:sz w:val="18"/>
                <w:szCs w:val="18"/>
              </w:rPr>
              <w:t>，排水状况差</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公用设施状况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公用服务设施齐全，等级高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公用服务设施较齐全，等级较高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公用服务设施等级一般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公用服务设施水平较差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公用服务设施水平差</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城市规划限制</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无限制</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无限制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基本无限制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个别条件限制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布局受较大限制</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rPr>
              <w:t>环境状况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景观设施完善环境优美，能吸引游人，无污染</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景观设施较完善环境较好，无污染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景观设施基本完善，环境一般，基本无污染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附近有景观设施，轻度污染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区域没有景观，污染较严重</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其他区域因素状况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r w:rsidR="0040097A" w:rsidRPr="00997805" w:rsidTr="00C420A0">
        <w:trPr>
          <w:cantSplit/>
          <w:trHeight w:val="283"/>
          <w:jc w:val="center"/>
        </w:trPr>
        <w:tc>
          <w:tcPr>
            <w:tcW w:w="139"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别</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宗地地形状况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平坦，起伏〈１米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平坦，起伏〈２米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基本平坦，起伏２－３米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有一定起伏，３－５米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起伏〉５米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宗地地基状况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基本无不良地质现象</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有不良地质现象，但无需特殊处理</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有不良地质现象，需特殊处理</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宗地形状</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矩形</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近似矩形</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较不规则，但对土地利用无影响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不规则，对土地利用有一定影响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很不规则，对土地利用影响较大</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宗地面积</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面积适中，对土地利用有利</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面积较适中，对土地利用较有利</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对土地利用略有影响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对土地利用影响较大</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面积过大、过小，对土地利用影响大</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邻接道路等级及通达性</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临生活型主干道，道路通达性好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临混合型主干道，道路通达性较好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临交通型主干道或生活型次干道，道路通达性一般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临交通型次干道，道路通达性较差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临支路或巷道，道路通达性差</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宗地基础设施状况</w:t>
            </w:r>
          </w:p>
        </w:tc>
        <w:tc>
          <w:tcPr>
            <w:tcW w:w="833"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98%</w:t>
            </w:r>
            <w:r w:rsidRPr="00997805">
              <w:rPr>
                <w:rFonts w:cs="Times New Roman"/>
                <w:spacing w:val="-14"/>
                <w:kern w:val="2"/>
                <w:sz w:val="18"/>
                <w:szCs w:val="18"/>
              </w:rPr>
              <w:t>以上，排水通畅</w:t>
            </w:r>
          </w:p>
        </w:tc>
        <w:tc>
          <w:tcPr>
            <w:tcW w:w="69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95-98%</w:t>
            </w:r>
            <w:r w:rsidRPr="00997805">
              <w:rPr>
                <w:rFonts w:cs="Times New Roman"/>
                <w:spacing w:val="-14"/>
                <w:kern w:val="2"/>
                <w:sz w:val="18"/>
                <w:szCs w:val="18"/>
              </w:rPr>
              <w:t>，排水较通畅</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93-95%</w:t>
            </w:r>
            <w:r w:rsidRPr="00997805">
              <w:rPr>
                <w:rFonts w:cs="Times New Roman"/>
                <w:spacing w:val="-14"/>
                <w:kern w:val="2"/>
                <w:sz w:val="18"/>
                <w:szCs w:val="18"/>
              </w:rPr>
              <w:t>，排水状况一般</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90-93%</w:t>
            </w:r>
            <w:r w:rsidRPr="00997805">
              <w:rPr>
                <w:rFonts w:cs="Times New Roman"/>
                <w:spacing w:val="-14"/>
                <w:kern w:val="2"/>
                <w:sz w:val="18"/>
                <w:szCs w:val="18"/>
              </w:rPr>
              <w:t>，排水状况较差</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&lt;90%</w:t>
            </w:r>
            <w:r w:rsidRPr="00997805">
              <w:rPr>
                <w:rFonts w:cs="Times New Roman"/>
                <w:spacing w:val="-14"/>
                <w:kern w:val="2"/>
                <w:sz w:val="18"/>
                <w:szCs w:val="18"/>
              </w:rPr>
              <w:t>，排水状况差</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地上建筑物状况</w:t>
            </w:r>
          </w:p>
        </w:tc>
        <w:tc>
          <w:tcPr>
            <w:tcW w:w="833"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建筑物成新度高</w:t>
            </w:r>
          </w:p>
        </w:tc>
        <w:tc>
          <w:tcPr>
            <w:tcW w:w="69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建筑物成新度较高</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建筑物成新度一般或没有建筑物</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建筑物成新度较低</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建筑物成新度低</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地处商服中心</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&lt;1000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1000-1500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1500-2000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&gt;2000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接近对外交通设施距离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&lt;1000</w:t>
            </w:r>
            <w:r w:rsidRPr="00997805">
              <w:rPr>
                <w:rFonts w:cs="Times New Roman"/>
                <w:spacing w:val="-14"/>
                <w:kern w:val="2"/>
                <w:sz w:val="18"/>
                <w:szCs w:val="18"/>
              </w:rPr>
              <w:t>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1000-2000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2000-3000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3000-4000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&gt;4000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接近公用设施程度</w:t>
            </w: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距中小学、幼儿园距离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UnitName" w:val="米"/>
                <w:attr w:name="SourceValue" w:val="800"/>
                <w:attr w:name="HasSpace" w:val="False"/>
                <w:attr w:name="Negative" w:val="True"/>
                <w:attr w:name="NumberType" w:val="1"/>
                <w:attr w:name="TCSC" w:val="0"/>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UnitName" w:val="米"/>
                <w:attr w:name="SourceValue" w:val="1200"/>
                <w:attr w:name="HasSpace" w:val="False"/>
                <w:attr w:name="Negative" w:val="True"/>
                <w:attr w:name="NumberType" w:val="1"/>
                <w:attr w:name="TCSC" w:val="0"/>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UnitName" w:val="米"/>
                <w:attr w:name="SourceValue" w:val="1500"/>
                <w:attr w:name="HasSpace" w:val="False"/>
                <w:attr w:name="Negative" w:val="True"/>
                <w:attr w:name="NumberType" w:val="1"/>
                <w:attr w:name="TCSC" w:val="0"/>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距医院距离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&lt;300</w:t>
            </w:r>
            <w:r w:rsidRPr="00997805">
              <w:rPr>
                <w:rFonts w:cs="Times New Roman"/>
                <w:spacing w:val="-14"/>
                <w:kern w:val="2"/>
                <w:sz w:val="18"/>
                <w:szCs w:val="18"/>
              </w:rPr>
              <w:t>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500-800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800-1000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&gt;1000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距菜场距离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997805">
                <w:rPr>
                  <w:rFonts w:cs="Times New Roman"/>
                  <w:spacing w:val="-14"/>
                  <w:kern w:val="2"/>
                  <w:sz w:val="18"/>
                  <w:szCs w:val="18"/>
                </w:rPr>
                <w:t>200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w:t>
            </w:r>
            <w:smartTag w:uri="urn:schemas-microsoft-com:office:smarttags" w:element="chmetcnv">
              <w:smartTagPr>
                <w:attr w:name="UnitName" w:val="米"/>
                <w:attr w:name="SourceValue" w:val="400"/>
                <w:attr w:name="HasSpace" w:val="False"/>
                <w:attr w:name="Negative" w:val="True"/>
                <w:attr w:name="NumberType" w:val="1"/>
                <w:attr w:name="TCSC" w:val="0"/>
              </w:smartTagPr>
              <w:r w:rsidRPr="00997805">
                <w:rPr>
                  <w:rFonts w:cs="Times New Roman"/>
                  <w:spacing w:val="-14"/>
                  <w:kern w:val="2"/>
                  <w:sz w:val="18"/>
                  <w:szCs w:val="18"/>
                </w:rPr>
                <w:t>-400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400</w:t>
            </w:r>
            <w:smartTag w:uri="urn:schemas-microsoft-com:office:smarttags" w:element="chmetcnv">
              <w:smartTagPr>
                <w:attr w:name="UnitName" w:val="米"/>
                <w:attr w:name="SourceValue" w:val="600"/>
                <w:attr w:name="HasSpace" w:val="False"/>
                <w:attr w:name="Negative" w:val="True"/>
                <w:attr w:name="NumberType" w:val="1"/>
                <w:attr w:name="TCSC" w:val="0"/>
              </w:smartTagPr>
              <w:r w:rsidRPr="00997805">
                <w:rPr>
                  <w:rFonts w:cs="Times New Roman"/>
                  <w:spacing w:val="-14"/>
                  <w:kern w:val="2"/>
                  <w:sz w:val="18"/>
                  <w:szCs w:val="18"/>
                </w:rPr>
                <w:t>-600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600</w:t>
            </w:r>
            <w:smartTag w:uri="urn:schemas-microsoft-com:office:smarttags" w:element="chmetcnv">
              <w:smartTagPr>
                <w:attr w:name="UnitName" w:val="米"/>
                <w:attr w:name="SourceValue" w:val="800"/>
                <w:attr w:name="HasSpace" w:val="False"/>
                <w:attr w:name="Negative" w:val="True"/>
                <w:attr w:name="NumberType" w:val="1"/>
                <w:attr w:name="TCSC" w:val="0"/>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997805">
                <w:rPr>
                  <w:rFonts w:cs="Times New Roman"/>
                  <w:spacing w:val="-14"/>
                  <w:kern w:val="2"/>
                  <w:sz w:val="18"/>
                  <w:szCs w:val="18"/>
                </w:rPr>
                <w:t>800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距其他公用设施距离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TCSC" w:val="0"/>
                <w:attr w:name="NumberType" w:val="1"/>
                <w:attr w:name="Negative" w:val="True"/>
                <w:attr w:name="HasSpace" w:val="False"/>
                <w:attr w:name="SourceValue" w:val="800"/>
                <w:attr w:name="UnitName" w:val="米"/>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TCSC" w:val="0"/>
                <w:attr w:name="NumberType" w:val="1"/>
                <w:attr w:name="Negative" w:val="True"/>
                <w:attr w:name="HasSpace" w:val="False"/>
                <w:attr w:name="SourceValue" w:val="1200"/>
                <w:attr w:name="UnitName" w:val="米"/>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TCSC" w:val="0"/>
                <w:attr w:name="NumberType" w:val="1"/>
                <w:attr w:name="Negative" w:val="Tru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相邻土地利用状况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住宅</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商住</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工业、仓储</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其它用地</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其他个别因素状况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p>
    <w:p w:rsidR="0040097A" w:rsidRPr="00997805" w:rsidRDefault="0040097A" w:rsidP="0040097A">
      <w:pPr>
        <w:adjustRightInd/>
        <w:snapToGrid/>
        <w:ind w:firstLineChars="0" w:firstLine="0"/>
        <w:jc w:val="center"/>
        <w:rPr>
          <w:rFonts w:eastAsia="黑体" w:cs="Times New Roman"/>
          <w:bCs/>
          <w:kern w:val="2"/>
          <w:szCs w:val="28"/>
          <w:lang w:val="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2-2-1   </w:t>
      </w:r>
      <w:r w:rsidRPr="00997805">
        <w:rPr>
          <w:rFonts w:eastAsia="宋体" w:cs="Times New Roman"/>
          <w:b/>
          <w:bCs/>
          <w:kern w:val="28"/>
          <w:szCs w:val="32"/>
          <w:lang w:val="x-none" w:eastAsia="x-none"/>
        </w:rPr>
        <w:t>金寨县城区住宅用地二级地宗地地价修正系数表</w:t>
      </w:r>
    </w:p>
    <w:tbl>
      <w:tblPr>
        <w:tblW w:w="5000" w:type="pct"/>
        <w:tblLook w:val="04A0" w:firstRow="1" w:lastRow="0" w:firstColumn="1" w:lastColumn="0" w:noHBand="0" w:noVBand="1"/>
      </w:tblPr>
      <w:tblGrid>
        <w:gridCol w:w="938"/>
        <w:gridCol w:w="1408"/>
        <w:gridCol w:w="1443"/>
        <w:gridCol w:w="1007"/>
        <w:gridCol w:w="1113"/>
        <w:gridCol w:w="957"/>
        <w:gridCol w:w="957"/>
        <w:gridCol w:w="953"/>
      </w:tblGrid>
      <w:tr w:rsidR="0040097A" w:rsidRPr="00997805" w:rsidTr="00C420A0">
        <w:trPr>
          <w:trHeight w:val="20"/>
        </w:trPr>
        <w:tc>
          <w:tcPr>
            <w:tcW w:w="215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2"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2158"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-0.0148</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0.0169</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-0.0156</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距市中心的距离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0.0134</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-0.0123</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0.0170</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-0.0157</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-0.0122</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0.0204</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-0.0188</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-0.0120</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r>
      <w:tr w:rsidR="0040097A" w:rsidRPr="00997805" w:rsidTr="00C420A0">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宗地地基状况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距中小学、幼儿园距离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距医院距离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距菜场距离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距其他公用设施距离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r w:rsidRPr="00997805">
        <w:rPr>
          <w:rFonts w:eastAsia="黑体" w:cs="Times New Roman"/>
          <w:bCs/>
          <w:kern w:val="2"/>
          <w:szCs w:val="28"/>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2-3   </w:t>
      </w:r>
      <w:r w:rsidRPr="00997805">
        <w:rPr>
          <w:rFonts w:eastAsia="宋体" w:cs="Times New Roman"/>
          <w:b/>
          <w:bCs/>
          <w:kern w:val="28"/>
          <w:szCs w:val="32"/>
          <w:lang w:val="x-none" w:eastAsia="x-none"/>
        </w:rPr>
        <w:t>金寨县城区住宅用地三级地宗地地价影响因素指标说明表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
        <w:gridCol w:w="362"/>
        <w:gridCol w:w="1467"/>
        <w:gridCol w:w="1462"/>
        <w:gridCol w:w="1218"/>
        <w:gridCol w:w="1341"/>
        <w:gridCol w:w="1341"/>
        <w:gridCol w:w="1341"/>
      </w:tblGrid>
      <w:tr w:rsidR="0040097A" w:rsidRPr="00997805" w:rsidTr="00C420A0">
        <w:trPr>
          <w:cantSplit/>
          <w:trHeight w:val="283"/>
          <w:jc w:val="center"/>
        </w:trPr>
        <w:tc>
          <w:tcPr>
            <w:tcW w:w="1181" w:type="pct"/>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影响因素</w:t>
            </w:r>
          </w:p>
        </w:tc>
        <w:tc>
          <w:tcPr>
            <w:tcW w:w="3819" w:type="pct"/>
            <w:gridSpan w:val="5"/>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修正因素</w:t>
            </w:r>
          </w:p>
        </w:tc>
      </w:tr>
      <w:tr w:rsidR="0040097A" w:rsidRPr="00997805" w:rsidTr="00C420A0">
        <w:trPr>
          <w:cantSplit/>
          <w:trHeight w:val="283"/>
          <w:jc w:val="center"/>
        </w:trPr>
        <w:tc>
          <w:tcPr>
            <w:tcW w:w="1181" w:type="pct"/>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较劣</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劣</w:t>
            </w:r>
          </w:p>
        </w:tc>
      </w:tr>
      <w:tr w:rsidR="0040097A" w:rsidRPr="00997805" w:rsidTr="00C420A0">
        <w:trPr>
          <w:cantSplit/>
          <w:trHeight w:val="283"/>
          <w:jc w:val="center"/>
        </w:trPr>
        <w:tc>
          <w:tcPr>
            <w:tcW w:w="139" w:type="pct"/>
            <w:vMerge w:val="restart"/>
            <w:tcBorders>
              <w:top w:val="nil"/>
              <w:left w:val="single" w:sz="4" w:space="0" w:color="auto"/>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域</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社会因素</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社区规模大，有完善的安全保障</w:t>
            </w:r>
            <w:r w:rsidRPr="00997805">
              <w:rPr>
                <w:rFonts w:cs="Times New Roman"/>
                <w:spacing w:val="-14"/>
                <w:kern w:val="2"/>
                <w:sz w:val="18"/>
                <w:szCs w:val="18"/>
              </w:rPr>
              <w:t>,</w:t>
            </w:r>
            <w:r w:rsidRPr="00997805">
              <w:rPr>
                <w:rFonts w:cs="Times New Roman"/>
                <w:spacing w:val="-14"/>
                <w:kern w:val="2"/>
                <w:sz w:val="18"/>
                <w:szCs w:val="18"/>
              </w:rPr>
              <w:t>居民素质高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社区规模较大，有安全保障，居民素质高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社区规模一般，有专人值班，居民素质较高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社区规模较小</w:t>
            </w:r>
            <w:r w:rsidRPr="00997805">
              <w:rPr>
                <w:rFonts w:cs="Times New Roman"/>
                <w:spacing w:val="-14"/>
                <w:kern w:val="2"/>
                <w:sz w:val="18"/>
                <w:szCs w:val="18"/>
              </w:rPr>
              <w:t xml:space="preserve"> </w:t>
            </w:r>
            <w:r w:rsidRPr="00997805">
              <w:rPr>
                <w:rFonts w:cs="Times New Roman"/>
                <w:spacing w:val="-14"/>
                <w:kern w:val="2"/>
                <w:sz w:val="18"/>
                <w:szCs w:val="18"/>
              </w:rPr>
              <w:t>，无封闭的管理设施，居民素质一般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单独的住宅楼，无安全保障设施居民构成较复杂</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widowControl/>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居住人口密度</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较低</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低</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距市中心的距离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地处市中心距离</w:t>
            </w:r>
            <w:r w:rsidRPr="00997805">
              <w:rPr>
                <w:rFonts w:cs="Times New Roman"/>
                <w:spacing w:val="-14"/>
                <w:kern w:val="2"/>
                <w:sz w:val="18"/>
                <w:szCs w:val="18"/>
              </w:rPr>
              <w:t>&lt;2000</w:t>
            </w:r>
            <w:r w:rsidRPr="00997805">
              <w:rPr>
                <w:rFonts w:cs="Times New Roman"/>
                <w:spacing w:val="-14"/>
                <w:kern w:val="2"/>
                <w:sz w:val="18"/>
                <w:szCs w:val="18"/>
              </w:rPr>
              <w:t>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2000-2500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2500-3000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3000-3500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&gt;3500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restart"/>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w:t>
            </w: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道路等级</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主干道为主</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主干道与次干道并重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次干道为主</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次干道与支路并重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支路为主</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交通便捷程度</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出行很便捷</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出行比较便捷</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出行有所不便</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出行很不方便</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基础设施状况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95%</w:t>
            </w:r>
            <w:r w:rsidRPr="00997805">
              <w:rPr>
                <w:rFonts w:cs="Times New Roman"/>
                <w:spacing w:val="-14"/>
                <w:kern w:val="2"/>
                <w:sz w:val="18"/>
                <w:szCs w:val="18"/>
              </w:rPr>
              <w:t>以上，排水通畅</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90-95%</w:t>
            </w:r>
            <w:r w:rsidRPr="00997805">
              <w:rPr>
                <w:rFonts w:cs="Times New Roman"/>
                <w:spacing w:val="-14"/>
                <w:kern w:val="2"/>
                <w:sz w:val="18"/>
                <w:szCs w:val="18"/>
              </w:rPr>
              <w:t>，排水较通畅</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85-90%</w:t>
            </w:r>
            <w:r w:rsidRPr="00997805">
              <w:rPr>
                <w:rFonts w:cs="Times New Roman"/>
                <w:spacing w:val="-14"/>
                <w:kern w:val="2"/>
                <w:sz w:val="18"/>
                <w:szCs w:val="18"/>
              </w:rPr>
              <w:t>，排水状况一般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80-85%</w:t>
            </w:r>
            <w:r w:rsidRPr="00997805">
              <w:rPr>
                <w:rFonts w:cs="Times New Roman"/>
                <w:spacing w:val="-14"/>
                <w:kern w:val="2"/>
                <w:sz w:val="18"/>
                <w:szCs w:val="18"/>
              </w:rPr>
              <w:t>，排水状况较差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&lt;80%</w:t>
            </w:r>
            <w:r w:rsidRPr="00997805">
              <w:rPr>
                <w:rFonts w:cs="Times New Roman"/>
                <w:spacing w:val="-14"/>
                <w:kern w:val="2"/>
                <w:sz w:val="18"/>
                <w:szCs w:val="18"/>
              </w:rPr>
              <w:t>，排水状况差</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公用设施状况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公用服务设施齐全，等级高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公用服务设施较齐全，等级较高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公用服务设施等级一般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公用服务设施水平较差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公用服务设施水平差</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城市规划限制</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无限制</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无限制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基本无限制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个别条件限制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布局受较大限制</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rPr>
              <w:t>环境状况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景观设施完善环境优美，能吸引游人，无污染</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景观设施较完善环境较好，无污染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景观设施基本完善，环境一般，基本无污染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附近有景观设施，轻度污染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区域没有景观，污染较严重</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其他区域因素状况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r w:rsidR="0040097A" w:rsidRPr="00997805" w:rsidTr="00C420A0">
        <w:trPr>
          <w:cantSplit/>
          <w:trHeight w:val="283"/>
          <w:jc w:val="center"/>
        </w:trPr>
        <w:tc>
          <w:tcPr>
            <w:tcW w:w="139"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别</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宗地地形状况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平坦，起伏〈１米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平坦，起伏〈２米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基本平坦，起伏２－３米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有一定起伏，３－５米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起伏〉５米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宗地地基状况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基本无不良地质现象</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有不良地质现象，但无需特殊处理</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有不良地质现象，需特殊处理</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宗地形状</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矩形</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近似矩形</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较不规则，但对土地利用无影响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不规则，对土地利用有一定影响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很不规则，对土地利用影响较大</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宗地面积</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面积适中，对土地利用有利</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面积较适中，对土地利用较有利</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对土地利用略有影响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对土地利用影响较大</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面积过大、过小，对土地利用影响大</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邻接道路等级及通达性</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临生活型主干道，道路通达性好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临混合型主干道，道路通达性较好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临交通型主干道或生活型次干道，道路通达性一般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临交通型次干道，道路通达性较差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临支路或巷道，道路通达性差</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宗地基础设施状况</w:t>
            </w:r>
          </w:p>
        </w:tc>
        <w:tc>
          <w:tcPr>
            <w:tcW w:w="833"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95%</w:t>
            </w:r>
            <w:r w:rsidRPr="00997805">
              <w:rPr>
                <w:rFonts w:cs="Times New Roman"/>
                <w:spacing w:val="-14"/>
                <w:kern w:val="2"/>
                <w:sz w:val="18"/>
                <w:szCs w:val="18"/>
              </w:rPr>
              <w:t>以上，排水通畅</w:t>
            </w:r>
          </w:p>
        </w:tc>
        <w:tc>
          <w:tcPr>
            <w:tcW w:w="69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90-95%</w:t>
            </w:r>
            <w:r w:rsidRPr="00997805">
              <w:rPr>
                <w:rFonts w:cs="Times New Roman"/>
                <w:spacing w:val="-14"/>
                <w:kern w:val="2"/>
                <w:sz w:val="18"/>
                <w:szCs w:val="18"/>
              </w:rPr>
              <w:t>，排水较通畅</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85-90%</w:t>
            </w:r>
            <w:r w:rsidRPr="00997805">
              <w:rPr>
                <w:rFonts w:cs="Times New Roman"/>
                <w:spacing w:val="-14"/>
                <w:kern w:val="2"/>
                <w:sz w:val="18"/>
                <w:szCs w:val="18"/>
              </w:rPr>
              <w:t>，排水状况一般</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80-85%</w:t>
            </w:r>
            <w:r w:rsidRPr="00997805">
              <w:rPr>
                <w:rFonts w:cs="Times New Roman"/>
                <w:spacing w:val="-14"/>
                <w:kern w:val="2"/>
                <w:sz w:val="18"/>
                <w:szCs w:val="18"/>
              </w:rPr>
              <w:t>，排水状况较差</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&lt;80%</w:t>
            </w:r>
            <w:r w:rsidRPr="00997805">
              <w:rPr>
                <w:rFonts w:cs="Times New Roman"/>
                <w:spacing w:val="-14"/>
                <w:kern w:val="2"/>
                <w:sz w:val="18"/>
                <w:szCs w:val="18"/>
              </w:rPr>
              <w:t>，排水状况差</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地上建筑物状况</w:t>
            </w:r>
          </w:p>
        </w:tc>
        <w:tc>
          <w:tcPr>
            <w:tcW w:w="833"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建筑物成新度高</w:t>
            </w:r>
          </w:p>
        </w:tc>
        <w:tc>
          <w:tcPr>
            <w:tcW w:w="69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建筑物成新度较高</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建筑物成新度一般或没有建筑物</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建筑物成新度较低</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建筑物成新度低</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地处商服中心距离</w:t>
            </w:r>
            <w:r w:rsidRPr="00997805">
              <w:rPr>
                <w:rFonts w:cs="Times New Roman"/>
                <w:spacing w:val="-14"/>
                <w:kern w:val="2"/>
                <w:sz w:val="18"/>
                <w:szCs w:val="18"/>
              </w:rPr>
              <w:t>&lt;2000</w:t>
            </w:r>
            <w:r w:rsidRPr="00997805">
              <w:rPr>
                <w:rFonts w:cs="Times New Roman"/>
                <w:spacing w:val="-14"/>
                <w:kern w:val="2"/>
                <w:sz w:val="18"/>
                <w:szCs w:val="18"/>
              </w:rPr>
              <w:t>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2000-2500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2500-3000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3000-3500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&gt;3500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接近对外交通设施距离</w:t>
            </w:r>
          </w:p>
        </w:tc>
        <w:tc>
          <w:tcPr>
            <w:tcW w:w="833"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&lt;1000</w:t>
            </w:r>
            <w:r w:rsidRPr="00997805">
              <w:rPr>
                <w:rFonts w:cs="Times New Roman"/>
                <w:spacing w:val="-14"/>
                <w:kern w:val="2"/>
                <w:sz w:val="18"/>
                <w:szCs w:val="18"/>
              </w:rPr>
              <w:t>米</w:t>
            </w:r>
          </w:p>
        </w:tc>
        <w:tc>
          <w:tcPr>
            <w:tcW w:w="69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1000-2000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2000-3000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3000-4000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&gt;4000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接近公用设施程度</w:t>
            </w: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距中小学、幼儿园距离</w:t>
            </w:r>
          </w:p>
        </w:tc>
        <w:tc>
          <w:tcPr>
            <w:tcW w:w="833"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UnitName" w:val="米"/>
                <w:attr w:name="SourceValue" w:val="800"/>
                <w:attr w:name="HasSpace" w:val="False"/>
                <w:attr w:name="Negative" w:val="True"/>
                <w:attr w:name="NumberType" w:val="1"/>
                <w:attr w:name="TCSC" w:val="0"/>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UnitName" w:val="米"/>
                <w:attr w:name="SourceValue" w:val="1200"/>
                <w:attr w:name="HasSpace" w:val="False"/>
                <w:attr w:name="Negative" w:val="True"/>
                <w:attr w:name="NumberType" w:val="1"/>
                <w:attr w:name="TCSC" w:val="0"/>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UnitName" w:val="米"/>
                <w:attr w:name="SourceValue" w:val="1500"/>
                <w:attr w:name="HasSpace" w:val="False"/>
                <w:attr w:name="Negative" w:val="True"/>
                <w:attr w:name="NumberType" w:val="1"/>
                <w:attr w:name="TCSC" w:val="0"/>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距医院距离</w:t>
            </w:r>
          </w:p>
        </w:tc>
        <w:tc>
          <w:tcPr>
            <w:tcW w:w="833"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UnitName" w:val="米"/>
                <w:attr w:name="SourceValue" w:val="800"/>
                <w:attr w:name="HasSpace" w:val="False"/>
                <w:attr w:name="Negative" w:val="True"/>
                <w:attr w:name="NumberType" w:val="1"/>
                <w:attr w:name="TCSC" w:val="0"/>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UnitName" w:val="米"/>
                <w:attr w:name="SourceValue" w:val="1200"/>
                <w:attr w:name="HasSpace" w:val="False"/>
                <w:attr w:name="Negative" w:val="True"/>
                <w:attr w:name="NumberType" w:val="1"/>
                <w:attr w:name="TCSC" w:val="0"/>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UnitName" w:val="米"/>
                <w:attr w:name="SourceValue" w:val="1500"/>
                <w:attr w:name="HasSpace" w:val="False"/>
                <w:attr w:name="Negative" w:val="True"/>
                <w:attr w:name="NumberType" w:val="1"/>
                <w:attr w:name="TCSC" w:val="0"/>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距菜场距离</w:t>
            </w:r>
          </w:p>
        </w:tc>
        <w:tc>
          <w:tcPr>
            <w:tcW w:w="833"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TCSC" w:val="0"/>
                <w:attr w:name="NumberType" w:val="1"/>
                <w:attr w:name="Negative" w:val="True"/>
                <w:attr w:name="HasSpace" w:val="False"/>
                <w:attr w:name="SourceValue" w:val="800"/>
                <w:attr w:name="UnitName" w:val="米"/>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TCSC" w:val="0"/>
                <w:attr w:name="NumberType" w:val="1"/>
                <w:attr w:name="Negative" w:val="True"/>
                <w:attr w:name="HasSpace" w:val="False"/>
                <w:attr w:name="SourceValue" w:val="1200"/>
                <w:attr w:name="UnitName" w:val="米"/>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TCSC" w:val="0"/>
                <w:attr w:name="NumberType" w:val="1"/>
                <w:attr w:name="Negative" w:val="Tru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距其他公用设施距离</w:t>
            </w:r>
          </w:p>
        </w:tc>
        <w:tc>
          <w:tcPr>
            <w:tcW w:w="833"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UnitName" w:val="米"/>
                <w:attr w:name="SourceValue" w:val="800"/>
                <w:attr w:name="HasSpace" w:val="False"/>
                <w:attr w:name="Negative" w:val="True"/>
                <w:attr w:name="NumberType" w:val="1"/>
                <w:attr w:name="TCSC" w:val="0"/>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UnitName" w:val="米"/>
                <w:attr w:name="SourceValue" w:val="1200"/>
                <w:attr w:name="HasSpace" w:val="False"/>
                <w:attr w:name="Negative" w:val="True"/>
                <w:attr w:name="NumberType" w:val="1"/>
                <w:attr w:name="TCSC" w:val="0"/>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UnitName" w:val="米"/>
                <w:attr w:name="SourceValue" w:val="1500"/>
                <w:attr w:name="HasSpace" w:val="False"/>
                <w:attr w:name="Negative" w:val="True"/>
                <w:attr w:name="NumberType" w:val="1"/>
                <w:attr w:name="TCSC" w:val="0"/>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相邻土地利用状况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住宅</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商住</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工业、仓储</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其它用地</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其他个别因素状况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bl>
    <w:p w:rsidR="0040097A" w:rsidRPr="00997805" w:rsidRDefault="0040097A" w:rsidP="0040097A">
      <w:pPr>
        <w:adjustRightInd/>
        <w:snapToGrid/>
        <w:ind w:firstLineChars="0" w:firstLine="0"/>
        <w:jc w:val="center"/>
        <w:rPr>
          <w:rFonts w:eastAsia="黑体" w:cs="Times New Roman"/>
          <w:bCs/>
          <w:kern w:val="2"/>
          <w:szCs w:val="28"/>
          <w:lang w:val="x-none"/>
        </w:rPr>
      </w:pPr>
    </w:p>
    <w:p w:rsidR="0040097A" w:rsidRPr="00997805" w:rsidRDefault="0040097A" w:rsidP="0040097A">
      <w:pPr>
        <w:adjustRightInd/>
        <w:snapToGrid/>
        <w:ind w:firstLineChars="0" w:firstLine="0"/>
        <w:jc w:val="center"/>
        <w:rPr>
          <w:rFonts w:eastAsia="黑体" w:cs="Times New Roman"/>
          <w:bCs/>
          <w:kern w:val="2"/>
          <w:szCs w:val="28"/>
          <w:lang w:val="x-none"/>
        </w:rPr>
      </w:pPr>
    </w:p>
    <w:p w:rsidR="0040097A" w:rsidRPr="00997805" w:rsidRDefault="0040097A" w:rsidP="0040097A">
      <w:pPr>
        <w:adjustRightInd/>
        <w:snapToGrid/>
        <w:ind w:firstLineChars="0" w:firstLine="0"/>
        <w:jc w:val="center"/>
        <w:rPr>
          <w:rFonts w:eastAsia="黑体" w:cs="Times New Roman"/>
          <w:bCs/>
          <w:kern w:val="2"/>
          <w:szCs w:val="28"/>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表</w:t>
      </w:r>
      <w:r w:rsidRPr="00997805">
        <w:rPr>
          <w:rFonts w:eastAsia="宋体" w:cs="Times New Roman"/>
          <w:b/>
          <w:bCs/>
          <w:kern w:val="28"/>
          <w:szCs w:val="32"/>
          <w:lang w:val="x-none" w:eastAsia="x-none"/>
        </w:rPr>
        <w:t xml:space="preserve">2-3-1   </w:t>
      </w:r>
      <w:r w:rsidRPr="00997805">
        <w:rPr>
          <w:rFonts w:eastAsia="宋体" w:cs="Times New Roman"/>
          <w:b/>
          <w:bCs/>
          <w:kern w:val="28"/>
          <w:szCs w:val="32"/>
          <w:lang w:val="x-none" w:eastAsia="x-none"/>
        </w:rPr>
        <w:t>金寨县城区住宅用地三级地宗地地价修正系数表</w:t>
      </w:r>
    </w:p>
    <w:tbl>
      <w:tblPr>
        <w:tblW w:w="5000" w:type="pct"/>
        <w:tblLook w:val="04A0" w:firstRow="1" w:lastRow="0" w:firstColumn="1" w:lastColumn="0" w:noHBand="0" w:noVBand="1"/>
      </w:tblPr>
      <w:tblGrid>
        <w:gridCol w:w="938"/>
        <w:gridCol w:w="1408"/>
        <w:gridCol w:w="1443"/>
        <w:gridCol w:w="1007"/>
        <w:gridCol w:w="1113"/>
        <w:gridCol w:w="957"/>
        <w:gridCol w:w="957"/>
        <w:gridCol w:w="953"/>
      </w:tblGrid>
      <w:tr w:rsidR="0040097A" w:rsidRPr="00997805" w:rsidTr="00C420A0">
        <w:trPr>
          <w:trHeight w:val="20"/>
        </w:trPr>
        <w:tc>
          <w:tcPr>
            <w:tcW w:w="215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2"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2158"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0.0163</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-0.0156</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0.0171</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-0.0164</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距市中心的距离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-0.0165</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0.0134</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-0.0129</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-0.0198</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-0.0127</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宗地地基状况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0.0120</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-0.0115</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-0.0111</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距中小学、幼儿园距离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距医院距离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距菜场距离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距其他公用设施距离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r w:rsidRPr="00997805">
        <w:rPr>
          <w:rFonts w:eastAsia="黑体" w:cs="Times New Roman"/>
          <w:bCs/>
          <w:kern w:val="2"/>
          <w:szCs w:val="28"/>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2-4  </w:t>
      </w:r>
      <w:r w:rsidRPr="00997805">
        <w:rPr>
          <w:rFonts w:eastAsia="宋体" w:cs="Times New Roman"/>
          <w:b/>
          <w:bCs/>
          <w:kern w:val="28"/>
          <w:szCs w:val="32"/>
          <w:lang w:val="x-none" w:eastAsia="x-none"/>
        </w:rPr>
        <w:t>金寨县城区住宅用地四级地宗地地价影响因素指标说明表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
        <w:gridCol w:w="362"/>
        <w:gridCol w:w="1467"/>
        <w:gridCol w:w="1462"/>
        <w:gridCol w:w="1218"/>
        <w:gridCol w:w="1341"/>
        <w:gridCol w:w="1341"/>
        <w:gridCol w:w="1341"/>
      </w:tblGrid>
      <w:tr w:rsidR="0040097A" w:rsidRPr="00997805" w:rsidTr="00C420A0">
        <w:trPr>
          <w:cantSplit/>
          <w:trHeight w:val="283"/>
          <w:jc w:val="center"/>
        </w:trPr>
        <w:tc>
          <w:tcPr>
            <w:tcW w:w="1181" w:type="pct"/>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影响因素</w:t>
            </w:r>
          </w:p>
        </w:tc>
        <w:tc>
          <w:tcPr>
            <w:tcW w:w="3819" w:type="pct"/>
            <w:gridSpan w:val="5"/>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修正因素</w:t>
            </w:r>
          </w:p>
        </w:tc>
      </w:tr>
      <w:tr w:rsidR="0040097A" w:rsidRPr="00997805" w:rsidTr="00C420A0">
        <w:trPr>
          <w:cantSplit/>
          <w:trHeight w:val="283"/>
          <w:jc w:val="center"/>
        </w:trPr>
        <w:tc>
          <w:tcPr>
            <w:tcW w:w="1181" w:type="pct"/>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较劣</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劣</w:t>
            </w:r>
          </w:p>
        </w:tc>
      </w:tr>
      <w:tr w:rsidR="0040097A" w:rsidRPr="00997805" w:rsidTr="00C420A0">
        <w:trPr>
          <w:cantSplit/>
          <w:trHeight w:val="283"/>
          <w:jc w:val="center"/>
        </w:trPr>
        <w:tc>
          <w:tcPr>
            <w:tcW w:w="139" w:type="pct"/>
            <w:vMerge w:val="restart"/>
            <w:tcBorders>
              <w:top w:val="nil"/>
              <w:left w:val="single" w:sz="4" w:space="0" w:color="auto"/>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域</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社会因素</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社区规模大，有完善的安全保障</w:t>
            </w:r>
            <w:r w:rsidRPr="00997805">
              <w:rPr>
                <w:rFonts w:cs="Times New Roman"/>
                <w:spacing w:val="-14"/>
                <w:kern w:val="2"/>
                <w:sz w:val="18"/>
                <w:szCs w:val="18"/>
              </w:rPr>
              <w:t>,</w:t>
            </w:r>
            <w:r w:rsidRPr="00997805">
              <w:rPr>
                <w:rFonts w:cs="Times New Roman"/>
                <w:spacing w:val="-14"/>
                <w:kern w:val="2"/>
                <w:sz w:val="18"/>
                <w:szCs w:val="18"/>
              </w:rPr>
              <w:t>居民素质高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社区规模较大，有安全保障，居民素质高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社区规模一般，有专人值班，居民素质较高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社区规模较小</w:t>
            </w:r>
            <w:r w:rsidRPr="00997805">
              <w:rPr>
                <w:rFonts w:cs="Times New Roman"/>
                <w:spacing w:val="-14"/>
                <w:kern w:val="2"/>
                <w:sz w:val="18"/>
                <w:szCs w:val="18"/>
              </w:rPr>
              <w:t xml:space="preserve"> </w:t>
            </w:r>
            <w:r w:rsidRPr="00997805">
              <w:rPr>
                <w:rFonts w:cs="Times New Roman"/>
                <w:spacing w:val="-14"/>
                <w:kern w:val="2"/>
                <w:sz w:val="18"/>
                <w:szCs w:val="18"/>
              </w:rPr>
              <w:t>，无封闭的管理设施，居民素质一般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单独的住宅楼，无安全保障设施居民构成较复杂</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widowControl/>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居住人口密度</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较低</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低</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距市中心的距离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地处市中心距离</w:t>
            </w:r>
            <w:r w:rsidRPr="00997805">
              <w:rPr>
                <w:rFonts w:cs="Times New Roman"/>
                <w:spacing w:val="-14"/>
                <w:kern w:val="2"/>
                <w:sz w:val="18"/>
                <w:szCs w:val="18"/>
              </w:rPr>
              <w:t>&lt;2500</w:t>
            </w:r>
            <w:r w:rsidRPr="00997805">
              <w:rPr>
                <w:rFonts w:cs="Times New Roman"/>
                <w:spacing w:val="-14"/>
                <w:kern w:val="2"/>
                <w:sz w:val="18"/>
                <w:szCs w:val="18"/>
              </w:rPr>
              <w:t>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2500-3000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3000-3500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3500-4000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距市中心距离</w:t>
            </w:r>
            <w:r w:rsidRPr="00997805">
              <w:rPr>
                <w:rFonts w:cs="Times New Roman"/>
                <w:spacing w:val="-14"/>
                <w:kern w:val="2"/>
                <w:sz w:val="18"/>
                <w:szCs w:val="18"/>
              </w:rPr>
              <w:t>&gt;4000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restart"/>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w:t>
            </w: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道路等级</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主干道为主</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主干道与次干道并重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次干道为主</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次干道与支路并重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支路为主</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交通便捷程度</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出行很便捷</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出行比较便捷</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出行有所不便</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出行很不方便</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基础设施状况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95%</w:t>
            </w:r>
            <w:r w:rsidRPr="00997805">
              <w:rPr>
                <w:rFonts w:cs="Times New Roman"/>
                <w:spacing w:val="-14"/>
                <w:kern w:val="2"/>
                <w:sz w:val="18"/>
                <w:szCs w:val="18"/>
              </w:rPr>
              <w:t>以上，排水通畅</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90-95%</w:t>
            </w:r>
            <w:r w:rsidRPr="00997805">
              <w:rPr>
                <w:rFonts w:cs="Times New Roman"/>
                <w:spacing w:val="-14"/>
                <w:kern w:val="2"/>
                <w:sz w:val="18"/>
                <w:szCs w:val="18"/>
              </w:rPr>
              <w:t>，排水较通畅</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85-90%</w:t>
            </w:r>
            <w:r w:rsidRPr="00997805">
              <w:rPr>
                <w:rFonts w:cs="Times New Roman"/>
                <w:spacing w:val="-14"/>
                <w:kern w:val="2"/>
                <w:sz w:val="18"/>
                <w:szCs w:val="18"/>
              </w:rPr>
              <w:t>，排水状况一般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80-85%</w:t>
            </w:r>
            <w:r w:rsidRPr="00997805">
              <w:rPr>
                <w:rFonts w:cs="Times New Roman"/>
                <w:spacing w:val="-14"/>
                <w:kern w:val="2"/>
                <w:sz w:val="18"/>
                <w:szCs w:val="18"/>
              </w:rPr>
              <w:t>，排水状况较差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&lt;80%</w:t>
            </w:r>
            <w:r w:rsidRPr="00997805">
              <w:rPr>
                <w:rFonts w:cs="Times New Roman"/>
                <w:spacing w:val="-14"/>
                <w:kern w:val="2"/>
                <w:sz w:val="18"/>
                <w:szCs w:val="18"/>
              </w:rPr>
              <w:t>，排水状况差</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公用设施状况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公用服务设施齐全，等级高</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公用服务设施较齐全，等级较高</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公用服务设施等级一般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公用服务设施水平较差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公用服务设施水平差</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城市规划限制</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无限制</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无限制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基本无限制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个别条件限制</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布局受较大限制</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rPr>
              <w:t>环境状况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景观设施完善环境优美，能吸引游人，无污染</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景观设施较完善环境较好，无污染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景观设施基本完善，环境一般，基本无污染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附近有景观设施，轻度污染</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区域没有景观，污染较严重</w:t>
            </w:r>
          </w:p>
        </w:tc>
      </w:tr>
      <w:tr w:rsidR="0040097A" w:rsidRPr="00997805" w:rsidTr="00C420A0">
        <w:trPr>
          <w:cantSplit/>
          <w:trHeight w:val="283"/>
          <w:jc w:val="center"/>
        </w:trPr>
        <w:tc>
          <w:tcPr>
            <w:tcW w:w="139" w:type="pct"/>
            <w:vMerge/>
            <w:tcBorders>
              <w:righ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left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其他区域因素状况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r w:rsidR="0040097A" w:rsidRPr="00997805" w:rsidTr="00C420A0">
        <w:trPr>
          <w:cantSplit/>
          <w:trHeight w:val="283"/>
          <w:jc w:val="center"/>
        </w:trPr>
        <w:tc>
          <w:tcPr>
            <w:tcW w:w="139"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别</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因</w:t>
            </w:r>
          </w:p>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素</w:t>
            </w: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宗地地形状况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平坦，起伏〈１米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平坦，起伏〈２米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基本平坦，起伏２－３米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有一定起伏，３－５米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起伏〉５米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宗地地基状况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基本无不良地质现象</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有不良地质现象，但无需特殊处理</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有不良地质现象，需特殊处理</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宗地形状</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矩形</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近似矩形</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较不规则，但对土地利用无影响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不规则，对土地利用有一定影响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很不规则，对土地利用影响较大</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宗地面积</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面积适中，对土地利用有利</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面积较适中，对土地利用较有利</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对土地利用略有影响</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对土地利用影响较大</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面积过大、过小，对土地利用影响大</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邻接道路等级及通达性</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临生活型主干道，道路通达性好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临混合型主干道，道路通达性较好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临交通型主干道或生活型次干道，道路通达性一般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临交通型次干道，道路通达性较差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临支路或巷道，道路通达性差</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宗地基础设施状况</w:t>
            </w:r>
          </w:p>
        </w:tc>
        <w:tc>
          <w:tcPr>
            <w:tcW w:w="833"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供电、供水保证率达</w:t>
            </w:r>
            <w:r w:rsidRPr="00997805">
              <w:rPr>
                <w:rFonts w:cs="Times New Roman"/>
                <w:spacing w:val="-14"/>
                <w:kern w:val="2"/>
                <w:sz w:val="18"/>
                <w:szCs w:val="18"/>
              </w:rPr>
              <w:t>95%</w:t>
            </w:r>
            <w:r w:rsidRPr="00997805">
              <w:rPr>
                <w:rFonts w:cs="Times New Roman"/>
                <w:spacing w:val="-14"/>
                <w:kern w:val="2"/>
                <w:sz w:val="18"/>
                <w:szCs w:val="18"/>
              </w:rPr>
              <w:t>以上，排水通畅</w:t>
            </w:r>
          </w:p>
        </w:tc>
        <w:tc>
          <w:tcPr>
            <w:tcW w:w="69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90-95%</w:t>
            </w:r>
            <w:r w:rsidRPr="00997805">
              <w:rPr>
                <w:rFonts w:cs="Times New Roman"/>
                <w:spacing w:val="-14"/>
                <w:kern w:val="2"/>
                <w:sz w:val="18"/>
                <w:szCs w:val="18"/>
              </w:rPr>
              <w:t>，排水较通畅</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85-90%</w:t>
            </w:r>
            <w:r w:rsidRPr="00997805">
              <w:rPr>
                <w:rFonts w:cs="Times New Roman"/>
                <w:spacing w:val="-14"/>
                <w:kern w:val="2"/>
                <w:sz w:val="18"/>
                <w:szCs w:val="18"/>
              </w:rPr>
              <w:t>，排水状况一般</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80-85%</w:t>
            </w:r>
            <w:r w:rsidRPr="00997805">
              <w:rPr>
                <w:rFonts w:cs="Times New Roman"/>
                <w:spacing w:val="-14"/>
                <w:kern w:val="2"/>
                <w:sz w:val="18"/>
                <w:szCs w:val="18"/>
              </w:rPr>
              <w:t>，排水状况较差</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供电、供水保证率</w:t>
            </w:r>
            <w:r w:rsidRPr="00997805">
              <w:rPr>
                <w:rFonts w:cs="Times New Roman"/>
                <w:spacing w:val="-14"/>
                <w:kern w:val="2"/>
                <w:sz w:val="18"/>
                <w:szCs w:val="18"/>
              </w:rPr>
              <w:t>&lt;80%</w:t>
            </w:r>
            <w:r w:rsidRPr="00997805">
              <w:rPr>
                <w:rFonts w:cs="Times New Roman"/>
                <w:spacing w:val="-14"/>
                <w:kern w:val="2"/>
                <w:sz w:val="18"/>
                <w:szCs w:val="18"/>
              </w:rPr>
              <w:t>，排水状况差</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地上建筑物状况</w:t>
            </w:r>
          </w:p>
        </w:tc>
        <w:tc>
          <w:tcPr>
            <w:tcW w:w="833"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建筑物成新度高</w:t>
            </w:r>
          </w:p>
        </w:tc>
        <w:tc>
          <w:tcPr>
            <w:tcW w:w="69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建筑物成新度较高</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建筑物成新度一般或没有建筑物</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建筑物成新度较低</w:t>
            </w:r>
          </w:p>
        </w:tc>
        <w:tc>
          <w:tcPr>
            <w:tcW w:w="764" w:type="pct"/>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建筑物成新度低</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&lt;2500</w:t>
            </w:r>
            <w:r w:rsidRPr="00997805">
              <w:rPr>
                <w:rFonts w:cs="Times New Roman"/>
                <w:spacing w:val="-14"/>
                <w:kern w:val="2"/>
                <w:sz w:val="18"/>
                <w:szCs w:val="18"/>
              </w:rPr>
              <w:t>米</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2500-3000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3000-3500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3500-4000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距商服中心距离</w:t>
            </w:r>
            <w:r w:rsidRPr="00997805">
              <w:rPr>
                <w:rFonts w:cs="Times New Roman"/>
                <w:spacing w:val="-14"/>
                <w:kern w:val="2"/>
                <w:sz w:val="18"/>
                <w:szCs w:val="18"/>
              </w:rPr>
              <w:t>&gt;4000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接近对外交通设施距离</w:t>
            </w:r>
          </w:p>
        </w:tc>
        <w:tc>
          <w:tcPr>
            <w:tcW w:w="833"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&lt;1000</w:t>
            </w:r>
            <w:r w:rsidRPr="00997805">
              <w:rPr>
                <w:rFonts w:cs="Times New Roman"/>
                <w:spacing w:val="-14"/>
                <w:kern w:val="2"/>
                <w:sz w:val="18"/>
                <w:szCs w:val="18"/>
              </w:rPr>
              <w:t>米</w:t>
            </w:r>
          </w:p>
        </w:tc>
        <w:tc>
          <w:tcPr>
            <w:tcW w:w="69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1000-2000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2000-3000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3000-4000</w:t>
            </w:r>
            <w:r w:rsidRPr="00997805">
              <w:rPr>
                <w:rFonts w:cs="Times New Roman"/>
                <w:spacing w:val="-14"/>
                <w:kern w:val="2"/>
                <w:sz w:val="18"/>
                <w:szCs w:val="18"/>
              </w:rPr>
              <w:t>米</w:t>
            </w:r>
          </w:p>
        </w:tc>
        <w:tc>
          <w:tcPr>
            <w:tcW w:w="764" w:type="pct"/>
            <w:vAlign w:val="center"/>
          </w:tcPr>
          <w:p w:rsidR="0040097A" w:rsidRPr="00997805" w:rsidRDefault="0040097A" w:rsidP="0040097A">
            <w:pPr>
              <w:adjustRightInd/>
              <w:snapToGrid/>
              <w:spacing w:line="280" w:lineRule="exact"/>
              <w:ind w:firstLineChars="0" w:firstLine="0"/>
              <w:jc w:val="center"/>
              <w:rPr>
                <w:rFonts w:cs="Times New Roman"/>
                <w:spacing w:val="-14"/>
                <w:kern w:val="2"/>
                <w:sz w:val="18"/>
                <w:szCs w:val="18"/>
              </w:rPr>
            </w:pPr>
            <w:r w:rsidRPr="00997805">
              <w:rPr>
                <w:rFonts w:cs="Times New Roman"/>
                <w:spacing w:val="-14"/>
                <w:kern w:val="2"/>
                <w:sz w:val="18"/>
                <w:szCs w:val="18"/>
              </w:rPr>
              <w:t>&gt;4000</w:t>
            </w:r>
            <w:r w:rsidRPr="00997805">
              <w:rPr>
                <w:rFonts w:cs="Times New Roman"/>
                <w:spacing w:val="-14"/>
                <w:kern w:val="2"/>
                <w:sz w:val="18"/>
                <w:szCs w:val="18"/>
              </w:rPr>
              <w:t>米</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接近公用设施程度</w:t>
            </w: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距中小学、幼儿园距离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TCSC" w:val="0"/>
                <w:attr w:name="NumberType" w:val="1"/>
                <w:attr w:name="Negative" w:val="True"/>
                <w:attr w:name="HasSpace" w:val="False"/>
                <w:attr w:name="SourceValue" w:val="800"/>
                <w:attr w:name="UnitName" w:val="米"/>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TCSC" w:val="0"/>
                <w:attr w:name="NumberType" w:val="1"/>
                <w:attr w:name="Negative" w:val="True"/>
                <w:attr w:name="HasSpace" w:val="False"/>
                <w:attr w:name="SourceValue" w:val="1200"/>
                <w:attr w:name="UnitName" w:val="米"/>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TCSC" w:val="0"/>
                <w:attr w:name="NumberType" w:val="1"/>
                <w:attr w:name="Negative" w:val="Tru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距医院距离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TCSC" w:val="0"/>
                <w:attr w:name="NumberType" w:val="1"/>
                <w:attr w:name="Negative" w:val="True"/>
                <w:attr w:name="HasSpace" w:val="False"/>
                <w:attr w:name="SourceValue" w:val="800"/>
                <w:attr w:name="UnitName" w:val="米"/>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TCSC" w:val="0"/>
                <w:attr w:name="NumberType" w:val="1"/>
                <w:attr w:name="Negative" w:val="True"/>
                <w:attr w:name="HasSpace" w:val="False"/>
                <w:attr w:name="SourceValue" w:val="1200"/>
                <w:attr w:name="UnitName" w:val="米"/>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TCSC" w:val="0"/>
                <w:attr w:name="NumberType" w:val="1"/>
                <w:attr w:name="Negative" w:val="Tru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距菜场距离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UnitName" w:val="米"/>
                <w:attr w:name="SourceValue" w:val="800"/>
                <w:attr w:name="HasSpace" w:val="False"/>
                <w:attr w:name="Negative" w:val="True"/>
                <w:attr w:name="NumberType" w:val="1"/>
                <w:attr w:name="TCSC" w:val="0"/>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UnitName" w:val="米"/>
                <w:attr w:name="SourceValue" w:val="1200"/>
                <w:attr w:name="HasSpace" w:val="False"/>
                <w:attr w:name="Negative" w:val="True"/>
                <w:attr w:name="NumberType" w:val="1"/>
                <w:attr w:name="TCSC" w:val="0"/>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UnitName" w:val="米"/>
                <w:attr w:name="SourceValue" w:val="1500"/>
                <w:attr w:name="HasSpace" w:val="False"/>
                <w:attr w:name="Negative" w:val="True"/>
                <w:attr w:name="NumberType" w:val="1"/>
                <w:attr w:name="TCSC" w:val="0"/>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06"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836"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距其他公用设施距离</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997805">
                <w:rPr>
                  <w:rFonts w:cs="Times New Roman"/>
                  <w:spacing w:val="-14"/>
                  <w:kern w:val="2"/>
                  <w:sz w:val="18"/>
                  <w:szCs w:val="18"/>
                </w:rPr>
                <w:t>500</w:t>
              </w:r>
              <w:r w:rsidRPr="00997805">
                <w:rPr>
                  <w:rFonts w:cs="Times New Roman"/>
                  <w:spacing w:val="-14"/>
                  <w:kern w:val="2"/>
                  <w:sz w:val="18"/>
                  <w:szCs w:val="18"/>
                </w:rPr>
                <w:t>米</w:t>
              </w:r>
            </w:smartTag>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500</w:t>
            </w:r>
            <w:smartTag w:uri="urn:schemas-microsoft-com:office:smarttags" w:element="chmetcnv">
              <w:smartTagPr>
                <w:attr w:name="TCSC" w:val="0"/>
                <w:attr w:name="NumberType" w:val="1"/>
                <w:attr w:name="Negative" w:val="True"/>
                <w:attr w:name="HasSpace" w:val="False"/>
                <w:attr w:name="SourceValue" w:val="800"/>
                <w:attr w:name="UnitName" w:val="米"/>
              </w:smartTagPr>
              <w:r w:rsidRPr="00997805">
                <w:rPr>
                  <w:rFonts w:cs="Times New Roman"/>
                  <w:spacing w:val="-14"/>
                  <w:kern w:val="2"/>
                  <w:sz w:val="18"/>
                  <w:szCs w:val="18"/>
                </w:rPr>
                <w:t>-800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800</w:t>
            </w:r>
            <w:smartTag w:uri="urn:schemas-microsoft-com:office:smarttags" w:element="chmetcnv">
              <w:smartTagPr>
                <w:attr w:name="TCSC" w:val="0"/>
                <w:attr w:name="NumberType" w:val="1"/>
                <w:attr w:name="Negative" w:val="True"/>
                <w:attr w:name="HasSpace" w:val="False"/>
                <w:attr w:name="SourceValue" w:val="1200"/>
                <w:attr w:name="UnitName" w:val="米"/>
              </w:smartTagPr>
              <w:r w:rsidRPr="00997805">
                <w:rPr>
                  <w:rFonts w:cs="Times New Roman"/>
                  <w:spacing w:val="-14"/>
                  <w:kern w:val="2"/>
                  <w:sz w:val="18"/>
                  <w:szCs w:val="18"/>
                </w:rPr>
                <w:t>-1200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1200</w:t>
            </w:r>
            <w:smartTag w:uri="urn:schemas-microsoft-com:office:smarttags" w:element="chmetcnv">
              <w:smartTagPr>
                <w:attr w:name="TCSC" w:val="0"/>
                <w:attr w:name="NumberType" w:val="1"/>
                <w:attr w:name="Negative" w:val="Tru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997805">
                <w:rPr>
                  <w:rFonts w:cs="Times New Roman"/>
                  <w:spacing w:val="-14"/>
                  <w:kern w:val="2"/>
                  <w:sz w:val="18"/>
                  <w:szCs w:val="18"/>
                </w:rPr>
                <w:t>1500</w:t>
              </w:r>
              <w:r w:rsidRPr="00997805">
                <w:rPr>
                  <w:rFonts w:cs="Times New Roman"/>
                  <w:spacing w:val="-14"/>
                  <w:kern w:val="2"/>
                  <w:sz w:val="18"/>
                  <w:szCs w:val="18"/>
                </w:rPr>
                <w:t>米</w:t>
              </w:r>
            </w:smartTag>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相邻土地利用状况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住宅</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商住</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商业</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工业、仓储</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其它用地</w:t>
            </w:r>
          </w:p>
        </w:tc>
      </w:tr>
      <w:tr w:rsidR="0040097A" w:rsidRPr="00997805" w:rsidTr="00C420A0">
        <w:trPr>
          <w:cantSplit/>
          <w:trHeight w:val="283"/>
          <w:jc w:val="center"/>
        </w:trPr>
        <w:tc>
          <w:tcPr>
            <w:tcW w:w="139"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1042"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其他个别因素状况</w:t>
            </w:r>
          </w:p>
        </w:tc>
        <w:tc>
          <w:tcPr>
            <w:tcW w:w="83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69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6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2-4-1  </w:t>
      </w:r>
      <w:r w:rsidRPr="00997805">
        <w:rPr>
          <w:rFonts w:eastAsia="宋体" w:cs="Times New Roman"/>
          <w:b/>
          <w:bCs/>
          <w:kern w:val="28"/>
          <w:szCs w:val="32"/>
          <w:lang w:val="x-none" w:eastAsia="x-none"/>
        </w:rPr>
        <w:t>金寨县城区住宅用地四级地宗地地价修正系数表</w:t>
      </w:r>
    </w:p>
    <w:tbl>
      <w:tblPr>
        <w:tblW w:w="5000" w:type="pct"/>
        <w:tblLook w:val="04A0" w:firstRow="1" w:lastRow="0" w:firstColumn="1" w:lastColumn="0" w:noHBand="0" w:noVBand="1"/>
      </w:tblPr>
      <w:tblGrid>
        <w:gridCol w:w="938"/>
        <w:gridCol w:w="1408"/>
        <w:gridCol w:w="1443"/>
        <w:gridCol w:w="1007"/>
        <w:gridCol w:w="1113"/>
        <w:gridCol w:w="957"/>
        <w:gridCol w:w="957"/>
        <w:gridCol w:w="953"/>
      </w:tblGrid>
      <w:tr w:rsidR="0040097A" w:rsidRPr="00997805" w:rsidTr="00C420A0">
        <w:trPr>
          <w:trHeight w:val="20"/>
        </w:trPr>
        <w:tc>
          <w:tcPr>
            <w:tcW w:w="215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2"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2158"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-0.0158</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-0.0166</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距市中心的距离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-0.0132</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0.0166</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0.0129</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-0.0131</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0.0199</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-0.0201</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-0.0128</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r>
      <w:tr w:rsidR="0040097A" w:rsidRPr="00997805" w:rsidTr="00C420A0">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宗地地基状况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0.0116</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-0.0117</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0.0111</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-0.0112</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距商服中心距离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距中小学、幼儿园距离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距医院距离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距菜场距离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距其他公用设施距离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r w:rsidRPr="00997805">
        <w:rPr>
          <w:rFonts w:eastAsia="黑体" w:cs="Times New Roman"/>
          <w:bCs/>
          <w:kern w:val="2"/>
          <w:szCs w:val="28"/>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3-1  </w:t>
      </w:r>
      <w:r w:rsidRPr="00997805">
        <w:rPr>
          <w:rFonts w:eastAsia="宋体" w:cs="Times New Roman"/>
          <w:b/>
          <w:bCs/>
          <w:kern w:val="28"/>
          <w:szCs w:val="32"/>
          <w:lang w:val="x-none" w:eastAsia="x-none"/>
        </w:rPr>
        <w:t>金寨县城区工业用地一级地宗地地价影响因素指标说明表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CellMar>
          <w:left w:w="0" w:type="dxa"/>
          <w:right w:w="0" w:type="dxa"/>
        </w:tblCellMar>
        <w:tblLook w:val="0000" w:firstRow="0" w:lastRow="0" w:firstColumn="0" w:lastColumn="0" w:noHBand="0" w:noVBand="0"/>
      </w:tblPr>
      <w:tblGrid>
        <w:gridCol w:w="571"/>
        <w:gridCol w:w="567"/>
        <w:gridCol w:w="1058"/>
        <w:gridCol w:w="1315"/>
        <w:gridCol w:w="1316"/>
        <w:gridCol w:w="1315"/>
        <w:gridCol w:w="1316"/>
        <w:gridCol w:w="1318"/>
      </w:tblGrid>
      <w:tr w:rsidR="0040097A" w:rsidRPr="00997805" w:rsidTr="00C420A0">
        <w:trPr>
          <w:cantSplit/>
          <w:trHeight w:val="511"/>
          <w:jc w:val="center"/>
        </w:trPr>
        <w:tc>
          <w:tcPr>
            <w:tcW w:w="1251" w:type="pct"/>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影响因素</w:t>
            </w:r>
          </w:p>
        </w:tc>
        <w:tc>
          <w:tcPr>
            <w:tcW w:w="3749" w:type="pct"/>
            <w:gridSpan w:val="5"/>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修正因素</w:t>
            </w:r>
          </w:p>
        </w:tc>
      </w:tr>
      <w:tr w:rsidR="0040097A" w:rsidRPr="00997805" w:rsidTr="00C420A0">
        <w:trPr>
          <w:cantSplit/>
          <w:trHeight w:val="511"/>
          <w:jc w:val="center"/>
        </w:trPr>
        <w:tc>
          <w:tcPr>
            <w:tcW w:w="1251" w:type="pct"/>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优</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较劣</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劣</w:t>
            </w:r>
          </w:p>
        </w:tc>
      </w:tr>
      <w:tr w:rsidR="0040097A" w:rsidRPr="00997805" w:rsidTr="00C420A0">
        <w:trPr>
          <w:cantSplit/>
          <w:trHeight w:val="511"/>
          <w:jc w:val="center"/>
        </w:trPr>
        <w:tc>
          <w:tcPr>
            <w:tcW w:w="325"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区域因素</w:t>
            </w:r>
          </w:p>
        </w:tc>
        <w:tc>
          <w:tcPr>
            <w:tcW w:w="323"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w:t>
            </w:r>
          </w:p>
        </w:tc>
        <w:tc>
          <w:tcPr>
            <w:tcW w:w="60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道路等级</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主干道为主</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主干道与次干道并重</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次干道为主</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次干道与支路并重</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支路为主</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323"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03"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交通便捷状况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交通极为便捷</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交通比较便捷</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交通有所不便</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交通不便</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基础设施状况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供水、供电保证率达</w:t>
            </w:r>
            <w:r w:rsidRPr="00997805">
              <w:rPr>
                <w:rFonts w:cs="Times New Roman"/>
                <w:spacing w:val="-14"/>
                <w:kern w:val="2"/>
                <w:sz w:val="18"/>
                <w:szCs w:val="18"/>
              </w:rPr>
              <w:t>98%</w:t>
            </w:r>
            <w:r w:rsidRPr="00997805">
              <w:rPr>
                <w:rFonts w:cs="Times New Roman"/>
                <w:spacing w:val="-14"/>
                <w:kern w:val="2"/>
                <w:sz w:val="18"/>
                <w:szCs w:val="18"/>
              </w:rPr>
              <w:t>以上，排水通畅</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96-98%</w:t>
            </w:r>
            <w:r w:rsidRPr="00997805">
              <w:rPr>
                <w:rFonts w:cs="Times New Roman"/>
                <w:spacing w:val="-14"/>
                <w:kern w:val="2"/>
                <w:sz w:val="18"/>
                <w:szCs w:val="18"/>
              </w:rPr>
              <w:t>，排水较通畅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93-96%</w:t>
            </w:r>
            <w:r w:rsidRPr="00997805">
              <w:rPr>
                <w:rFonts w:cs="Times New Roman"/>
                <w:spacing w:val="-14"/>
                <w:kern w:val="2"/>
                <w:sz w:val="18"/>
                <w:szCs w:val="18"/>
              </w:rPr>
              <w:t>，排水状况一般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90-93%</w:t>
            </w:r>
            <w:r w:rsidRPr="00997805">
              <w:rPr>
                <w:rFonts w:cs="Times New Roman"/>
                <w:spacing w:val="-14"/>
                <w:kern w:val="2"/>
                <w:sz w:val="18"/>
                <w:szCs w:val="18"/>
              </w:rPr>
              <w:t>，排水状况较差</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&lt;90</w:t>
            </w:r>
            <w:r w:rsidRPr="00997805">
              <w:rPr>
                <w:rFonts w:cs="Times New Roman"/>
                <w:spacing w:val="-14"/>
                <w:kern w:val="2"/>
                <w:sz w:val="18"/>
                <w:szCs w:val="18"/>
              </w:rPr>
              <w:t>，排水不通畅</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环境状况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污染排放能得到及时全面处理</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污染排放能得到处理</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污染排放能及时合理疏导不对环境产生影响</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污染排放得不到处理，但对周边环境影响不大</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污染排放无法得到处理，并对周边环境产生影响</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自然条件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地形平坦，无淹水现象，自然条件好</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地形较平坦，基本无淹水现象，自然条件较好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地形较平坦，连续大雨后有淹水现象，自然条件一般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地形略有起伏，大雨后有淹水现象，自然条件较差</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地形略有起伏，常有淹水现象，自然条件差</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产业集聚程度</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高</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较低</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低</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城市规划限制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未来土地利用以工业用地为主</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未来土地利用以工业、市政社会福利用地为主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未来土地利用以市政公用设施、住宅用地为主</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未来土地利用以住宅、商业用地为主</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未来土地利用以其它用地为主</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其他区域因素状况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r w:rsidR="0040097A" w:rsidRPr="00997805" w:rsidTr="00C420A0">
        <w:trPr>
          <w:cantSplit/>
          <w:trHeight w:val="511"/>
          <w:jc w:val="center"/>
        </w:trPr>
        <w:tc>
          <w:tcPr>
            <w:tcW w:w="325"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个别因素</w:t>
            </w: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宗地形状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矩形</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近似矩形</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较不规则，但对土地利用无影响</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不规则，对土地利用有一定影响</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很不规则，对土地利用影响较大</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宗地面积</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面积适中，对土地利用有利</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面积较适中，对土地利用较有利</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对土地利用略有影响</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对土地利用影响较大</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面积过大、过小，对土地利用影响大</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宗地临路状况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临交通型主干道</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临混合型主干道</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临生活型主干道或交通型次干道</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临生活型次干道</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临支路或巷道</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宗地位置</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处于十字路口</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处于丁字路口</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一面临道路</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不临道路</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位置偏远，交通不便</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宗地基础设施条件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供水、供电保证率达</w:t>
            </w:r>
            <w:r w:rsidRPr="00997805">
              <w:rPr>
                <w:rFonts w:cs="Times New Roman"/>
                <w:spacing w:val="-14"/>
                <w:kern w:val="2"/>
                <w:sz w:val="18"/>
                <w:szCs w:val="18"/>
              </w:rPr>
              <w:t>98%</w:t>
            </w:r>
            <w:r w:rsidRPr="00997805">
              <w:rPr>
                <w:rFonts w:cs="Times New Roman"/>
                <w:spacing w:val="-14"/>
                <w:kern w:val="2"/>
                <w:sz w:val="18"/>
                <w:szCs w:val="18"/>
              </w:rPr>
              <w:t>以上，排水通畅</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96-98%</w:t>
            </w:r>
            <w:r w:rsidRPr="00997805">
              <w:rPr>
                <w:rFonts w:cs="Times New Roman"/>
                <w:spacing w:val="-14"/>
                <w:kern w:val="2"/>
                <w:sz w:val="18"/>
                <w:szCs w:val="18"/>
              </w:rPr>
              <w:t>，排水较通畅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93-96%</w:t>
            </w:r>
            <w:r w:rsidRPr="00997805">
              <w:rPr>
                <w:rFonts w:cs="Times New Roman"/>
                <w:spacing w:val="-14"/>
                <w:kern w:val="2"/>
                <w:sz w:val="18"/>
                <w:szCs w:val="18"/>
              </w:rPr>
              <w:t>，排水状况一般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90-93%</w:t>
            </w:r>
            <w:r w:rsidRPr="00997805">
              <w:rPr>
                <w:rFonts w:cs="Times New Roman"/>
                <w:spacing w:val="-14"/>
                <w:kern w:val="2"/>
                <w:sz w:val="18"/>
                <w:szCs w:val="18"/>
              </w:rPr>
              <w:t>，排水状况较差</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&lt;90</w:t>
            </w:r>
            <w:r w:rsidRPr="00997805">
              <w:rPr>
                <w:rFonts w:cs="Times New Roman"/>
                <w:spacing w:val="-14"/>
                <w:kern w:val="2"/>
                <w:sz w:val="18"/>
                <w:szCs w:val="18"/>
              </w:rPr>
              <w:t>，排水不通畅</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距交通设施距离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997805">
                <w:rPr>
                  <w:rFonts w:cs="Times New Roman"/>
                  <w:spacing w:val="-14"/>
                  <w:kern w:val="2"/>
                  <w:sz w:val="18"/>
                  <w:szCs w:val="18"/>
                </w:rPr>
                <w:t>1000</w:t>
              </w:r>
              <w:r w:rsidRPr="00997805">
                <w:rPr>
                  <w:rFonts w:cs="Times New Roman"/>
                  <w:spacing w:val="-14"/>
                  <w:kern w:val="2"/>
                  <w:sz w:val="18"/>
                  <w:szCs w:val="18"/>
                </w:rPr>
                <w:t>米</w:t>
              </w:r>
            </w:smartTag>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1000-2000</w:t>
            </w:r>
            <w:r w:rsidRPr="00997805">
              <w:rPr>
                <w:rFonts w:cs="Times New Roman"/>
                <w:spacing w:val="-14"/>
                <w:kern w:val="2"/>
                <w:sz w:val="18"/>
                <w:szCs w:val="18"/>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2000-3000</w:t>
            </w:r>
            <w:r w:rsidRPr="00997805">
              <w:rPr>
                <w:rFonts w:cs="Times New Roman"/>
                <w:spacing w:val="-14"/>
                <w:kern w:val="2"/>
                <w:sz w:val="18"/>
                <w:szCs w:val="18"/>
              </w:rPr>
              <w:t>米</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3000-4000</w:t>
            </w:r>
            <w:r w:rsidRPr="00997805">
              <w:rPr>
                <w:rFonts w:cs="Times New Roman"/>
                <w:spacing w:val="-14"/>
                <w:kern w:val="2"/>
                <w:sz w:val="18"/>
                <w:szCs w:val="18"/>
              </w:rPr>
              <w:t>米</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&gt;4000</w:t>
            </w:r>
            <w:r w:rsidRPr="00997805">
              <w:rPr>
                <w:rFonts w:cs="Times New Roman"/>
                <w:spacing w:val="-14"/>
                <w:kern w:val="2"/>
                <w:sz w:val="18"/>
                <w:szCs w:val="18"/>
              </w:rPr>
              <w:t>米</w:t>
            </w:r>
          </w:p>
        </w:tc>
      </w:tr>
      <w:tr w:rsidR="0040097A" w:rsidRPr="00997805" w:rsidTr="00C420A0">
        <w:trPr>
          <w:cantSplit/>
          <w:trHeight w:val="511"/>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其他个别因素状况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2"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r w:rsidRPr="00997805">
        <w:rPr>
          <w:rFonts w:eastAsia="黑体" w:cs="Times New Roman"/>
          <w:bCs/>
          <w:kern w:val="2"/>
          <w:szCs w:val="28"/>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3-1-1  </w:t>
      </w:r>
      <w:r w:rsidRPr="00997805">
        <w:rPr>
          <w:rFonts w:eastAsia="宋体" w:cs="Times New Roman"/>
          <w:b/>
          <w:bCs/>
          <w:kern w:val="28"/>
          <w:szCs w:val="32"/>
          <w:lang w:val="x-none" w:eastAsia="x-none"/>
        </w:rPr>
        <w:t>金寨县城区工业用地一级地宗地地价修正系数表</w:t>
      </w:r>
    </w:p>
    <w:tbl>
      <w:tblPr>
        <w:tblW w:w="5000" w:type="pct"/>
        <w:tblLook w:val="04A0" w:firstRow="1" w:lastRow="0" w:firstColumn="1" w:lastColumn="0" w:noHBand="0" w:noVBand="1"/>
      </w:tblPr>
      <w:tblGrid>
        <w:gridCol w:w="938"/>
        <w:gridCol w:w="1408"/>
        <w:gridCol w:w="1443"/>
        <w:gridCol w:w="1007"/>
        <w:gridCol w:w="1113"/>
        <w:gridCol w:w="957"/>
        <w:gridCol w:w="957"/>
        <w:gridCol w:w="953"/>
      </w:tblGrid>
      <w:tr w:rsidR="0040097A" w:rsidRPr="00997805" w:rsidTr="00C420A0">
        <w:trPr>
          <w:trHeight w:val="20"/>
        </w:trPr>
        <w:tc>
          <w:tcPr>
            <w:tcW w:w="215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2"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2158"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802"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2"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自然条件</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产业集聚程度</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-0.0019</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r>
      <w:tr w:rsidR="0040097A" w:rsidRPr="00997805" w:rsidTr="00C420A0">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宗地临路状况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宗地位置</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宗地基础设施条件</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r>
      <w:tr w:rsidR="0040097A" w:rsidRPr="00997805" w:rsidTr="00C420A0">
        <w:trPr>
          <w:trHeight w:val="20"/>
        </w:trPr>
        <w:tc>
          <w:tcPr>
            <w:tcW w:w="535"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4" w:type="pct"/>
            <w:gridSpan w:val="2"/>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63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-0.0016</w:t>
            </w:r>
          </w:p>
        </w:tc>
        <w:tc>
          <w:tcPr>
            <w:tcW w:w="54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r w:rsidRPr="00997805">
        <w:rPr>
          <w:rFonts w:eastAsia="黑体" w:cs="Times New Roman"/>
          <w:bCs/>
          <w:kern w:val="2"/>
          <w:szCs w:val="28"/>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3-2  </w:t>
      </w:r>
      <w:r w:rsidRPr="00997805">
        <w:rPr>
          <w:rFonts w:eastAsia="宋体" w:cs="Times New Roman"/>
          <w:b/>
          <w:bCs/>
          <w:kern w:val="28"/>
          <w:szCs w:val="32"/>
          <w:lang w:val="x-none" w:eastAsia="x-none"/>
        </w:rPr>
        <w:t>金寨县城区工业用地二级地宗地地价影响因素指标说明表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CellMar>
          <w:left w:w="0" w:type="dxa"/>
          <w:right w:w="0" w:type="dxa"/>
        </w:tblCellMar>
        <w:tblLook w:val="0000" w:firstRow="0" w:lastRow="0" w:firstColumn="0" w:lastColumn="0" w:noHBand="0" w:noVBand="0"/>
      </w:tblPr>
      <w:tblGrid>
        <w:gridCol w:w="570"/>
        <w:gridCol w:w="425"/>
        <w:gridCol w:w="1201"/>
        <w:gridCol w:w="1315"/>
        <w:gridCol w:w="1316"/>
        <w:gridCol w:w="1315"/>
        <w:gridCol w:w="1316"/>
        <w:gridCol w:w="1318"/>
      </w:tblGrid>
      <w:tr w:rsidR="0040097A" w:rsidRPr="00997805" w:rsidTr="00C420A0">
        <w:trPr>
          <w:cantSplit/>
          <w:trHeight w:val="340"/>
          <w:jc w:val="center"/>
        </w:trPr>
        <w:tc>
          <w:tcPr>
            <w:tcW w:w="1251" w:type="pct"/>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影响因素</w:t>
            </w:r>
          </w:p>
        </w:tc>
        <w:tc>
          <w:tcPr>
            <w:tcW w:w="3749" w:type="pct"/>
            <w:gridSpan w:val="5"/>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修正因素</w:t>
            </w:r>
          </w:p>
        </w:tc>
      </w:tr>
      <w:tr w:rsidR="0040097A" w:rsidRPr="00997805" w:rsidTr="00C420A0">
        <w:trPr>
          <w:cantSplit/>
          <w:trHeight w:val="340"/>
          <w:jc w:val="center"/>
        </w:trPr>
        <w:tc>
          <w:tcPr>
            <w:tcW w:w="1251" w:type="pct"/>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优</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较劣</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劣</w:t>
            </w:r>
          </w:p>
        </w:tc>
      </w:tr>
      <w:tr w:rsidR="0040097A" w:rsidRPr="00997805" w:rsidTr="00C420A0">
        <w:trPr>
          <w:cantSplit/>
          <w:trHeight w:val="340"/>
          <w:jc w:val="center"/>
        </w:trPr>
        <w:tc>
          <w:tcPr>
            <w:tcW w:w="325"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区域因素</w:t>
            </w:r>
          </w:p>
        </w:tc>
        <w:tc>
          <w:tcPr>
            <w:tcW w:w="242"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w:t>
            </w:r>
          </w:p>
        </w:tc>
        <w:tc>
          <w:tcPr>
            <w:tcW w:w="68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道路等级</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主干道为主</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主干道与次干道并重</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次干道为主</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次干道与支路并重</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支路为主</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242"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684"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交通便捷状况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交通极为便捷</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交通比较便捷</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交通状况一般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交通有所不便</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交通不便</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基础设施状况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供水、供电保证率达</w:t>
            </w:r>
            <w:r w:rsidRPr="00997805">
              <w:rPr>
                <w:rFonts w:cs="Times New Roman"/>
                <w:spacing w:val="-14"/>
                <w:kern w:val="2"/>
                <w:sz w:val="18"/>
                <w:szCs w:val="18"/>
              </w:rPr>
              <w:t>98%</w:t>
            </w:r>
            <w:r w:rsidRPr="00997805">
              <w:rPr>
                <w:rFonts w:cs="Times New Roman"/>
                <w:spacing w:val="-14"/>
                <w:kern w:val="2"/>
                <w:sz w:val="18"/>
                <w:szCs w:val="18"/>
              </w:rPr>
              <w:t>以上，排水通畅</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95-98%</w:t>
            </w:r>
            <w:r w:rsidRPr="00997805">
              <w:rPr>
                <w:rFonts w:cs="Times New Roman"/>
                <w:spacing w:val="-14"/>
                <w:kern w:val="2"/>
                <w:sz w:val="18"/>
                <w:szCs w:val="18"/>
              </w:rPr>
              <w:t>，排水较通畅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90-95%</w:t>
            </w:r>
            <w:r w:rsidRPr="00997805">
              <w:rPr>
                <w:rFonts w:cs="Times New Roman"/>
                <w:spacing w:val="-14"/>
                <w:kern w:val="2"/>
                <w:sz w:val="18"/>
                <w:szCs w:val="18"/>
              </w:rPr>
              <w:t>，排水状况一般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85-90%</w:t>
            </w:r>
            <w:r w:rsidRPr="00997805">
              <w:rPr>
                <w:rFonts w:cs="Times New Roman"/>
                <w:spacing w:val="-14"/>
                <w:kern w:val="2"/>
                <w:sz w:val="18"/>
                <w:szCs w:val="18"/>
              </w:rPr>
              <w:t>，排水状况较差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&lt;85%</w:t>
            </w:r>
            <w:r w:rsidRPr="00997805">
              <w:rPr>
                <w:rFonts w:cs="Times New Roman"/>
                <w:spacing w:val="-14"/>
                <w:kern w:val="2"/>
                <w:sz w:val="18"/>
                <w:szCs w:val="18"/>
              </w:rPr>
              <w:t>，排水不通畅</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环境状况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污染排放能得到及时全面处理</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污染排放能得到处理</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污染排放能及时合理疏导不对环境产生影响</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污染排放得不到处理，但对周边环境影响不大</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污染排放无法得到处理，并对周边环境产生影响</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自然条件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地形平坦，无淹水现象，自然条件好</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地形较平坦，基本无淹水现象，自然条件较好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地形较平坦，连续大雨后有淹水现象，自然条件一般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地形略有起伏，大雨后有淹水现象，自然条件较差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地形略有起伏，常有淹水现象，自然条件差</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产业集聚程度</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高</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较低</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低</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城市规划限制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未来土地利用以工业用地为主</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未来土地利用以工业、市政社会福利用地为主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未来土地利用以市政公用设施、住宅用地为主</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未来土地利用以住宅、商业用地为主</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未来土地利用以其它用地为主</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其他区域因素状况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r w:rsidR="0040097A" w:rsidRPr="00997805" w:rsidTr="00C420A0">
        <w:trPr>
          <w:cantSplit/>
          <w:trHeight w:val="340"/>
          <w:jc w:val="center"/>
        </w:trPr>
        <w:tc>
          <w:tcPr>
            <w:tcW w:w="325" w:type="pct"/>
            <w:vMerge w:val="restar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个别因素</w:t>
            </w: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宗地形状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矩形</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近似矩形</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较不规则，但对土地利用无影响</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不规则，对土地利用有一定影响</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很不规则，对土地利用影响较大</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宗地面积</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面积适中，对土地利用有利</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面积较适中，对土地利用较有利</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对土地利用略有影响</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对土地利用影响较大</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面积过大、过小，对土地利用影响大</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宗地临路状况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临交通型主干道</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临混合型主干道</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临生活型主干道或交通型次干道</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临生活型次干道</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临支路或巷道</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宗地位置</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处于十字路口</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处于丁字路口</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一面临道路</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不临道路</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位置偏远，交通不便</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宗地基础设施条件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供水、供电保证率达</w:t>
            </w:r>
            <w:r w:rsidRPr="00997805">
              <w:rPr>
                <w:rFonts w:cs="Times New Roman"/>
                <w:spacing w:val="-14"/>
                <w:kern w:val="2"/>
                <w:sz w:val="18"/>
                <w:szCs w:val="18"/>
              </w:rPr>
              <w:t>98%</w:t>
            </w:r>
            <w:r w:rsidRPr="00997805">
              <w:rPr>
                <w:rFonts w:cs="Times New Roman"/>
                <w:spacing w:val="-14"/>
                <w:kern w:val="2"/>
                <w:sz w:val="18"/>
                <w:szCs w:val="18"/>
              </w:rPr>
              <w:t>以上，排水通畅</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95-98%</w:t>
            </w:r>
            <w:r w:rsidRPr="00997805">
              <w:rPr>
                <w:rFonts w:cs="Times New Roman"/>
                <w:spacing w:val="-14"/>
                <w:kern w:val="2"/>
                <w:sz w:val="18"/>
                <w:szCs w:val="18"/>
              </w:rPr>
              <w:t>，排水较通畅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90-95%</w:t>
            </w:r>
            <w:r w:rsidRPr="00997805">
              <w:rPr>
                <w:rFonts w:cs="Times New Roman"/>
                <w:spacing w:val="-14"/>
                <w:kern w:val="2"/>
                <w:sz w:val="18"/>
                <w:szCs w:val="18"/>
              </w:rPr>
              <w:t>，排水状况一般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85-90%</w:t>
            </w:r>
            <w:r w:rsidRPr="00997805">
              <w:rPr>
                <w:rFonts w:cs="Times New Roman"/>
                <w:spacing w:val="-14"/>
                <w:kern w:val="2"/>
                <w:sz w:val="18"/>
                <w:szCs w:val="18"/>
              </w:rPr>
              <w:t>，排水状况较差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供水、供电保证率</w:t>
            </w:r>
            <w:r w:rsidRPr="00997805">
              <w:rPr>
                <w:rFonts w:cs="Times New Roman"/>
                <w:spacing w:val="-14"/>
                <w:kern w:val="2"/>
                <w:sz w:val="18"/>
                <w:szCs w:val="18"/>
              </w:rPr>
              <w:t>&lt;85%</w:t>
            </w:r>
            <w:r w:rsidRPr="00997805">
              <w:rPr>
                <w:rFonts w:cs="Times New Roman"/>
                <w:spacing w:val="-14"/>
                <w:kern w:val="2"/>
                <w:sz w:val="18"/>
                <w:szCs w:val="18"/>
              </w:rPr>
              <w:t>，排水不通畅</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距交通设施距离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&lt;1000</w:t>
            </w:r>
            <w:r w:rsidRPr="00997805">
              <w:rPr>
                <w:rFonts w:cs="Times New Roman"/>
                <w:spacing w:val="-14"/>
                <w:kern w:val="2"/>
                <w:sz w:val="18"/>
                <w:szCs w:val="18"/>
              </w:rPr>
              <w:t>米</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1000-1500</w:t>
            </w:r>
            <w:r w:rsidRPr="00997805">
              <w:rPr>
                <w:rFonts w:cs="Times New Roman"/>
                <w:spacing w:val="-14"/>
                <w:kern w:val="2"/>
                <w:sz w:val="18"/>
                <w:szCs w:val="18"/>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1500-2500</w:t>
            </w:r>
            <w:r w:rsidRPr="00997805">
              <w:rPr>
                <w:rFonts w:cs="Times New Roman"/>
                <w:spacing w:val="-14"/>
                <w:kern w:val="2"/>
                <w:sz w:val="18"/>
                <w:szCs w:val="18"/>
              </w:rPr>
              <w:t>米</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2500-3000</w:t>
            </w:r>
            <w:r w:rsidRPr="00997805">
              <w:rPr>
                <w:rFonts w:cs="Times New Roman"/>
                <w:spacing w:val="-14"/>
                <w:kern w:val="2"/>
                <w:sz w:val="18"/>
                <w:szCs w:val="18"/>
              </w:rPr>
              <w:t>米</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&gt;3000</w:t>
            </w:r>
            <w:r w:rsidRPr="00997805">
              <w:rPr>
                <w:rFonts w:cs="Times New Roman"/>
                <w:spacing w:val="-14"/>
                <w:kern w:val="2"/>
                <w:sz w:val="18"/>
                <w:szCs w:val="18"/>
              </w:rPr>
              <w:t>米</w:t>
            </w:r>
          </w:p>
        </w:tc>
      </w:tr>
      <w:tr w:rsidR="0040097A" w:rsidRPr="00997805" w:rsidTr="00C420A0">
        <w:trPr>
          <w:cantSplit/>
          <w:trHeight w:val="340"/>
          <w:jc w:val="center"/>
        </w:trPr>
        <w:tc>
          <w:tcPr>
            <w:tcW w:w="325" w:type="pct"/>
            <w:vMerge/>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p>
        </w:tc>
        <w:tc>
          <w:tcPr>
            <w:tcW w:w="926" w:type="pct"/>
            <w:gridSpan w:val="2"/>
            <w:tcBorders>
              <w:bottom w:val="single" w:sz="4" w:space="0" w:color="auto"/>
            </w:tcBorders>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其他个别因素状况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好</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一般</w:t>
            </w:r>
          </w:p>
        </w:tc>
        <w:tc>
          <w:tcPr>
            <w:tcW w:w="750"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4"/>
                <w:kern w:val="2"/>
                <w:sz w:val="18"/>
                <w:szCs w:val="18"/>
              </w:rPr>
            </w:pPr>
            <w:r w:rsidRPr="00997805">
              <w:rPr>
                <w:rFonts w:cs="Times New Roman"/>
                <w:spacing w:val="-14"/>
                <w:kern w:val="2"/>
                <w:sz w:val="18"/>
                <w:szCs w:val="18"/>
              </w:rPr>
              <w:t>差</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3-2-1 </w:t>
      </w:r>
      <w:r w:rsidRPr="00997805">
        <w:rPr>
          <w:rFonts w:eastAsia="宋体" w:cs="Times New Roman"/>
          <w:b/>
          <w:bCs/>
          <w:kern w:val="28"/>
          <w:szCs w:val="32"/>
          <w:lang w:val="x-none" w:eastAsia="x-none"/>
        </w:rPr>
        <w:t>金寨县城区工业用地二级地宗地地价修正系数表</w:t>
      </w:r>
    </w:p>
    <w:tbl>
      <w:tblPr>
        <w:tblW w:w="5000" w:type="pct"/>
        <w:tblLook w:val="04A0" w:firstRow="1" w:lastRow="0" w:firstColumn="1" w:lastColumn="0" w:noHBand="0" w:noVBand="1"/>
      </w:tblPr>
      <w:tblGrid>
        <w:gridCol w:w="935"/>
        <w:gridCol w:w="1404"/>
        <w:gridCol w:w="1441"/>
        <w:gridCol w:w="1006"/>
        <w:gridCol w:w="1111"/>
        <w:gridCol w:w="955"/>
        <w:gridCol w:w="962"/>
        <w:gridCol w:w="962"/>
      </w:tblGrid>
      <w:tr w:rsidR="0040097A" w:rsidRPr="00997805" w:rsidTr="00C420A0">
        <w:trPr>
          <w:trHeight w:val="2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2154"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53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800"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交通状况</w:t>
            </w:r>
          </w:p>
        </w:tc>
        <w:tc>
          <w:tcPr>
            <w:tcW w:w="82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00"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82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交通便捷程度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自然条件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产业集聚程度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r w:rsidR="0040097A" w:rsidRPr="00997805" w:rsidTr="00C420A0">
        <w:trPr>
          <w:trHeight w:val="20"/>
        </w:trPr>
        <w:tc>
          <w:tcPr>
            <w:tcW w:w="53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宗地临路状况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宗地位置</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宗地基础设施条件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2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r>
    </w:tbl>
    <w:p w:rsidR="0040097A" w:rsidRPr="00997805" w:rsidRDefault="0040097A" w:rsidP="0040097A">
      <w:pPr>
        <w:adjustRightInd/>
        <w:snapToGrid/>
        <w:ind w:firstLineChars="0" w:firstLine="0"/>
        <w:jc w:val="center"/>
        <w:rPr>
          <w:rFonts w:eastAsia="黑体" w:cs="Times New Roman"/>
          <w:bCs/>
          <w:kern w:val="2"/>
          <w:szCs w:val="28"/>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黑体" w:cs="Times New Roman"/>
          <w:bCs/>
          <w:kern w:val="2"/>
          <w:szCs w:val="28"/>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4-1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、公用设施用地</w:t>
      </w:r>
      <w:r w:rsidRPr="00997805">
        <w:rPr>
          <w:rFonts w:eastAsia="宋体" w:cs="Times New Roman"/>
          <w:b/>
          <w:bCs/>
          <w:kern w:val="28"/>
          <w:szCs w:val="32"/>
          <w:lang w:val="x-none" w:eastAsia="x-none"/>
        </w:rPr>
        <w:t>一级地宗地地价影响因素指标说明表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6"/>
        <w:gridCol w:w="1930"/>
        <w:gridCol w:w="1315"/>
        <w:gridCol w:w="1315"/>
        <w:gridCol w:w="1315"/>
        <w:gridCol w:w="1315"/>
        <w:gridCol w:w="1320"/>
      </w:tblGrid>
      <w:tr w:rsidR="0040097A" w:rsidRPr="00997805" w:rsidTr="00C420A0">
        <w:trPr>
          <w:cantSplit/>
          <w:trHeight w:val="255"/>
          <w:jc w:val="center"/>
        </w:trPr>
        <w:tc>
          <w:tcPr>
            <w:tcW w:w="1252" w:type="pct"/>
            <w:gridSpan w:val="2"/>
            <w:vMerge w:val="restart"/>
            <w:vAlign w:val="center"/>
          </w:tcPr>
          <w:p w:rsidR="0040097A" w:rsidRPr="00997805" w:rsidRDefault="0040097A" w:rsidP="0040097A">
            <w:pPr>
              <w:adjustRightInd/>
              <w:snapToGrid/>
              <w:spacing w:line="240" w:lineRule="exact"/>
              <w:ind w:firstLineChars="0" w:firstLine="0"/>
              <w:jc w:val="center"/>
              <w:rPr>
                <w:rFonts w:cs="Times New Roman"/>
                <w:b/>
                <w:bCs/>
                <w:kern w:val="2"/>
                <w:sz w:val="18"/>
                <w:szCs w:val="18"/>
              </w:rPr>
            </w:pPr>
            <w:r w:rsidRPr="00997805">
              <w:rPr>
                <w:rFonts w:cs="Times New Roman"/>
                <w:kern w:val="2"/>
                <w:sz w:val="18"/>
                <w:szCs w:val="18"/>
              </w:rPr>
              <w:t>影响因素</w:t>
            </w:r>
          </w:p>
        </w:tc>
        <w:tc>
          <w:tcPr>
            <w:tcW w:w="3748" w:type="pct"/>
            <w:gridSpan w:val="5"/>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修正因素</w:t>
            </w:r>
          </w:p>
        </w:tc>
      </w:tr>
      <w:tr w:rsidR="0040097A" w:rsidRPr="00997805" w:rsidTr="00C420A0">
        <w:trPr>
          <w:cantSplit/>
          <w:trHeight w:val="201"/>
          <w:jc w:val="center"/>
        </w:trPr>
        <w:tc>
          <w:tcPr>
            <w:tcW w:w="1252" w:type="pct"/>
            <w:gridSpan w:val="2"/>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较优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较劣</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劣</w:t>
            </w:r>
          </w:p>
        </w:tc>
      </w:tr>
      <w:tr w:rsidR="0040097A" w:rsidRPr="00997805" w:rsidTr="00C420A0">
        <w:trPr>
          <w:cantSplit/>
          <w:trHeight w:val="201"/>
          <w:jc w:val="center"/>
        </w:trPr>
        <w:tc>
          <w:tcPr>
            <w:tcW w:w="152" w:type="pct"/>
            <w:vMerge w:val="restart"/>
            <w:vAlign w:val="center"/>
          </w:tcPr>
          <w:p w:rsidR="0040097A" w:rsidRPr="00997805" w:rsidRDefault="0040097A" w:rsidP="0040097A">
            <w:pPr>
              <w:adjustRightInd/>
              <w:snapToGrid/>
              <w:spacing w:line="240" w:lineRule="exact"/>
              <w:ind w:firstLineChars="0" w:firstLine="0"/>
              <w:jc w:val="center"/>
              <w:rPr>
                <w:rFonts w:cs="Times New Roman"/>
                <w:kern w:val="15"/>
                <w:sz w:val="18"/>
                <w:szCs w:val="18"/>
              </w:rPr>
            </w:pPr>
            <w:r w:rsidRPr="00997805">
              <w:rPr>
                <w:rFonts w:cs="Times New Roman"/>
                <w:kern w:val="15"/>
                <w:sz w:val="18"/>
                <w:szCs w:val="18"/>
              </w:rPr>
              <w:t>区域因素</w:t>
            </w: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区域在城市中的位置</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处于城市繁华商服中心</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处于城市繁华商服中心边缘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处于一般商业区</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一般商业区边缘</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距商业区有一定距离</w:t>
            </w:r>
          </w:p>
        </w:tc>
      </w:tr>
      <w:tr w:rsidR="0040097A" w:rsidRPr="00997805" w:rsidTr="00C420A0">
        <w:trPr>
          <w:cantSplit/>
          <w:trHeight w:val="300"/>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社会因素</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商务设施规模大与积聚程度高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商务设施规模较大与积聚程度较高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商务设施规模与积聚程度较均一般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商务设施规模与积聚程度较均较低</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商务设施规模与积聚程度低</w:t>
            </w:r>
          </w:p>
        </w:tc>
      </w:tr>
      <w:tr w:rsidR="0040097A" w:rsidRPr="00997805" w:rsidTr="00C420A0">
        <w:trPr>
          <w:cantSplit/>
          <w:trHeight w:val="345"/>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商服繁华程度</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商业类型多，经营种类齐全</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商业类型较多，经营种类比较齐全</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商业类型一般，经营种类较多</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商业类型较少，经营种类比较少</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商业类型少，经营种类少</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居住人口密度大</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居住人口密度较大</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居住人口密度较低</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居住人口稀疏</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道路等级</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混合型或生活型主干道为主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混合型或生活型次干道为主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次干道或交通型主干道</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以支路为主</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以街巷道路为主</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基础设施条件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供电、供水、供气保证率达</w:t>
            </w:r>
            <w:r w:rsidRPr="00997805">
              <w:rPr>
                <w:rFonts w:cs="Times New Roman"/>
                <w:kern w:val="2"/>
                <w:sz w:val="18"/>
              </w:rPr>
              <w:t>98%</w:t>
            </w:r>
            <w:r w:rsidRPr="00997805">
              <w:rPr>
                <w:rFonts w:cs="Times New Roman"/>
                <w:kern w:val="2"/>
                <w:sz w:val="18"/>
              </w:rPr>
              <w:t>以上，排水通畅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96-98%</w:t>
            </w:r>
            <w:r w:rsidRPr="00997805">
              <w:rPr>
                <w:rFonts w:cs="Times New Roman"/>
                <w:kern w:val="2"/>
                <w:sz w:val="18"/>
              </w:rPr>
              <w:t>，排水较通畅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93-96%</w:t>
            </w:r>
            <w:r w:rsidRPr="00997805">
              <w:rPr>
                <w:rFonts w:cs="Times New Roman"/>
                <w:kern w:val="2"/>
                <w:sz w:val="18"/>
              </w:rPr>
              <w:t>，排水状况一般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90-93%</w:t>
            </w:r>
            <w:r w:rsidRPr="00997805">
              <w:rPr>
                <w:rFonts w:cs="Times New Roman"/>
                <w:kern w:val="2"/>
                <w:sz w:val="18"/>
              </w:rPr>
              <w:t>，排水状况较差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&lt;90%</w:t>
            </w:r>
            <w:r w:rsidRPr="00997805">
              <w:rPr>
                <w:rFonts w:cs="Times New Roman"/>
                <w:kern w:val="2"/>
                <w:sz w:val="18"/>
              </w:rPr>
              <w:t>，排水状况差</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公用设施条件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公用服务设施齐全、完备、等级高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公用服务设施齐全、完备、等级较高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公用服务设施齐全、完备、等级一般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公用服务服务设施水平较差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公用服务服务设施水平差</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城市规划限制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规划用途商业，规划对土地利用强度基本无限制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规划用途商业，规划对土地利用强度略有限制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规划用途商业，规划对土地利用强度有一定限制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规划用途商业，规划对土地利用强度限制较大</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规划改变土地用途</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环境状况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2"/>
                <w:kern w:val="2"/>
                <w:sz w:val="18"/>
                <w:szCs w:val="18"/>
              </w:rPr>
            </w:pPr>
            <w:r w:rsidRPr="00997805">
              <w:rPr>
                <w:rFonts w:cs="Times New Roman"/>
                <w:spacing w:val="-12"/>
                <w:kern w:val="2"/>
                <w:sz w:val="18"/>
                <w:szCs w:val="18"/>
              </w:rPr>
              <w:t>景观设施完善环境优美，能吸引游人</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景观设施较完善环境较好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spacing w:val="-12"/>
                <w:kern w:val="2"/>
                <w:sz w:val="18"/>
                <w:szCs w:val="18"/>
              </w:rPr>
              <w:t>景观设施基本完善，环境一般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附近有景观施</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区域没有景观</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其他区域因素状况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差</w:t>
            </w:r>
          </w:p>
        </w:tc>
      </w:tr>
      <w:tr w:rsidR="0040097A" w:rsidRPr="00997805" w:rsidTr="00C420A0">
        <w:trPr>
          <w:cantSplit/>
          <w:trHeight w:val="309"/>
          <w:jc w:val="center"/>
        </w:trPr>
        <w:tc>
          <w:tcPr>
            <w:tcW w:w="152" w:type="pct"/>
            <w:vMerge w:val="restart"/>
            <w:vAlign w:val="center"/>
          </w:tcPr>
          <w:p w:rsidR="0040097A" w:rsidRPr="00997805" w:rsidRDefault="0040097A" w:rsidP="0040097A">
            <w:pPr>
              <w:adjustRightInd/>
              <w:snapToGrid/>
              <w:spacing w:line="240" w:lineRule="exact"/>
              <w:ind w:firstLineChars="0" w:firstLine="0"/>
              <w:jc w:val="center"/>
              <w:rPr>
                <w:rFonts w:cs="Times New Roman"/>
                <w:kern w:val="15"/>
                <w:sz w:val="18"/>
                <w:szCs w:val="18"/>
              </w:rPr>
            </w:pPr>
            <w:r w:rsidRPr="00997805">
              <w:rPr>
                <w:rFonts w:cs="Times New Roman"/>
                <w:kern w:val="15"/>
                <w:sz w:val="18"/>
                <w:szCs w:val="18"/>
              </w:rPr>
              <w:t>个别因素</w:t>
            </w: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宗地地形状况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平坦，起伏</w:t>
            </w:r>
          </w:p>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w:t>
            </w:r>
            <w:smartTag w:uri="urn:schemas-microsoft-com:office:smarttags" w:element="chmetcnv">
              <w:smartTagPr>
                <w:attr w:name="UnitName" w:val="米"/>
                <w:attr w:name="SourceValue" w:val="0"/>
                <w:attr w:name="HasSpace" w:val="False"/>
                <w:attr w:name="Negative" w:val="False"/>
                <w:attr w:name="NumberType" w:val="1"/>
                <w:attr w:name="TCSC" w:val="0"/>
              </w:smartTagPr>
              <w:r w:rsidRPr="00997805">
                <w:rPr>
                  <w:rFonts w:cs="Times New Roman"/>
                  <w:kern w:val="2"/>
                  <w:sz w:val="18"/>
                </w:rPr>
                <w:t>１米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平坦，起伏</w:t>
            </w:r>
          </w:p>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w:t>
            </w:r>
            <w:smartTag w:uri="urn:schemas-microsoft-com:office:smarttags" w:element="chmetcnv">
              <w:smartTagPr>
                <w:attr w:name="UnitName" w:val="米"/>
                <w:attr w:name="SourceValue" w:val="0"/>
                <w:attr w:name="HasSpace" w:val="False"/>
                <w:attr w:name="Negative" w:val="False"/>
                <w:attr w:name="NumberType" w:val="1"/>
                <w:attr w:name="TCSC" w:val="0"/>
              </w:smartTagPr>
              <w:r w:rsidRPr="00997805">
                <w:rPr>
                  <w:rFonts w:cs="Times New Roman"/>
                  <w:kern w:val="2"/>
                  <w:sz w:val="18"/>
                </w:rPr>
                <w:t>２米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基本平坦，起伏２－</w:t>
            </w:r>
            <w:smartTag w:uri="urn:schemas-microsoft-com:office:smarttags" w:element="chmetcnv">
              <w:smartTagPr>
                <w:attr w:name="UnitName" w:val="米"/>
                <w:attr w:name="SourceValue" w:val="0"/>
                <w:attr w:name="HasSpace" w:val="False"/>
                <w:attr w:name="Negative" w:val="False"/>
                <w:attr w:name="NumberType" w:val="1"/>
                <w:attr w:name="TCSC" w:val="0"/>
              </w:smartTagPr>
              <w:r w:rsidRPr="00997805">
                <w:rPr>
                  <w:rFonts w:cs="Times New Roman"/>
                  <w:kern w:val="2"/>
                  <w:sz w:val="18"/>
                </w:rPr>
                <w:t>３米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有一定起伏，</w:t>
            </w:r>
          </w:p>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起伏３－</w:t>
            </w:r>
            <w:smartTag w:uri="urn:schemas-microsoft-com:office:smarttags" w:element="chmetcnv">
              <w:smartTagPr>
                <w:attr w:name="UnitName" w:val="米"/>
                <w:attr w:name="SourceValue" w:val="0"/>
                <w:attr w:name="HasSpace" w:val="False"/>
                <w:attr w:name="Negative" w:val="False"/>
                <w:attr w:name="NumberType" w:val="1"/>
                <w:attr w:name="TCSC" w:val="0"/>
              </w:smartTagPr>
              <w:r w:rsidRPr="00997805">
                <w:rPr>
                  <w:rFonts w:cs="Times New Roman"/>
                  <w:kern w:val="2"/>
                  <w:sz w:val="18"/>
                </w:rPr>
                <w:t>５米</w:t>
              </w:r>
            </w:smartTag>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起伏〉</w:t>
            </w:r>
            <w:smartTag w:uri="urn:schemas-microsoft-com:office:smarttags" w:element="chmetcnv">
              <w:smartTagPr>
                <w:attr w:name="UnitName" w:val="米"/>
                <w:attr w:name="SourceValue" w:val="0"/>
                <w:attr w:name="HasSpace" w:val="False"/>
                <w:attr w:name="Negative" w:val="False"/>
                <w:attr w:name="NumberType" w:val="1"/>
                <w:attr w:name="TCSC" w:val="0"/>
              </w:smartTagPr>
              <w:r w:rsidRPr="00997805">
                <w:rPr>
                  <w:rFonts w:cs="Times New Roman"/>
                  <w:kern w:val="2"/>
                  <w:sz w:val="18"/>
                </w:rPr>
                <w:t>５米</w:t>
              </w:r>
            </w:smartTag>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宗地形状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矩形</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近似矩形</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较不规则，但对土地利用无影响</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不规则，对土地利用有一定影响</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很不规则，对土地利用影响很大</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宗地面积</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面积适中，对土地利用有利</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spacing w:val="-12"/>
                <w:kern w:val="2"/>
                <w:sz w:val="18"/>
                <w:szCs w:val="18"/>
              </w:rPr>
              <w:t>面积较适中，对土地利用较有利</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对土地利用略有影响</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对土地利用影响较大</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2"/>
                <w:kern w:val="2"/>
                <w:sz w:val="18"/>
                <w:szCs w:val="18"/>
              </w:rPr>
            </w:pPr>
            <w:r w:rsidRPr="00997805">
              <w:rPr>
                <w:rFonts w:cs="Times New Roman"/>
                <w:spacing w:val="-12"/>
                <w:kern w:val="2"/>
                <w:sz w:val="18"/>
                <w:szCs w:val="18"/>
              </w:rPr>
              <w:t>面积过大、过小，对土地利用影响大</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rPr>
              <w:t>邻街道路等级及通达性</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临繁华商业街繁华地段</w:t>
            </w:r>
            <w:r w:rsidRPr="00997805">
              <w:rPr>
                <w:rFonts w:cs="Times New Roman"/>
                <w:kern w:val="2"/>
                <w:sz w:val="18"/>
              </w:rPr>
              <w:t>,</w:t>
            </w:r>
            <w:r w:rsidRPr="00997805">
              <w:rPr>
                <w:rFonts w:cs="Times New Roman"/>
                <w:kern w:val="2"/>
                <w:sz w:val="18"/>
              </w:rPr>
              <w:t>通达性好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临次繁华商业街，通达性较好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spacing w:val="-12"/>
                <w:kern w:val="2"/>
                <w:sz w:val="18"/>
                <w:szCs w:val="18"/>
              </w:rPr>
              <w:t>临一般商业街，通达性一般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临街巷，通达性一般</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不临街，通达不便</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规划限制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规划用途商业，规划对土地利用强度基本无限制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规划用途商业，规划对土地利用强度略有限制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规划用途商业，规划对土地利用强度有一定限制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规划用途商业，规划对土地利用强度限制较大</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规划改变土地用途</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宗基础设施状况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供电、供水、供气保证率达</w:t>
            </w:r>
            <w:r w:rsidRPr="00997805">
              <w:rPr>
                <w:rFonts w:cs="Times New Roman"/>
                <w:kern w:val="2"/>
                <w:sz w:val="18"/>
              </w:rPr>
              <w:t>98%</w:t>
            </w:r>
            <w:r w:rsidRPr="00997805">
              <w:rPr>
                <w:rFonts w:cs="Times New Roman"/>
                <w:kern w:val="2"/>
                <w:sz w:val="18"/>
              </w:rPr>
              <w:t>以上，排水通畅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96-98%</w:t>
            </w:r>
            <w:r w:rsidRPr="00997805">
              <w:rPr>
                <w:rFonts w:cs="Times New Roman"/>
                <w:kern w:val="2"/>
                <w:sz w:val="18"/>
              </w:rPr>
              <w:t>，排水较通畅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93-96%</w:t>
            </w:r>
            <w:r w:rsidRPr="00997805">
              <w:rPr>
                <w:rFonts w:cs="Times New Roman"/>
                <w:kern w:val="2"/>
                <w:sz w:val="18"/>
              </w:rPr>
              <w:t>，排水状况一般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90-93%</w:t>
            </w:r>
            <w:r w:rsidRPr="00997805">
              <w:rPr>
                <w:rFonts w:cs="Times New Roman"/>
                <w:kern w:val="2"/>
                <w:sz w:val="18"/>
              </w:rPr>
              <w:t>，排水状况较差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&lt;90%</w:t>
            </w:r>
            <w:r w:rsidRPr="00997805">
              <w:rPr>
                <w:rFonts w:cs="Times New Roman"/>
                <w:kern w:val="2"/>
                <w:sz w:val="18"/>
              </w:rPr>
              <w:t>，排水状况差</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地上建筑物状况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建筑物成新度较高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建筑物成新度较低</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建筑物成新度低或没有建筑物</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距大型超市距离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&lt;</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997805">
                <w:rPr>
                  <w:rFonts w:cs="Times New Roman"/>
                  <w:kern w:val="2"/>
                  <w:sz w:val="18"/>
                </w:rPr>
                <w:t>300</w:t>
              </w:r>
              <w:r w:rsidRPr="00997805">
                <w:rPr>
                  <w:rFonts w:cs="Times New Roman"/>
                  <w:kern w:val="2"/>
                  <w:sz w:val="18"/>
                </w:rPr>
                <w:t>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300</w:t>
            </w:r>
            <w:smartTag w:uri="urn:schemas-microsoft-com:office:smarttags" w:element="chmetcnv">
              <w:smartTagPr>
                <w:attr w:name="UnitName" w:val="米"/>
                <w:attr w:name="SourceValue" w:val="600"/>
                <w:attr w:name="HasSpace" w:val="False"/>
                <w:attr w:name="Negative" w:val="True"/>
                <w:attr w:name="NumberType" w:val="1"/>
                <w:attr w:name="TCSC" w:val="0"/>
              </w:smartTagPr>
              <w:r w:rsidRPr="00997805">
                <w:rPr>
                  <w:rFonts w:cs="Times New Roman"/>
                  <w:kern w:val="2"/>
                  <w:sz w:val="18"/>
                </w:rPr>
                <w:t>-600</w:t>
              </w:r>
              <w:r w:rsidRPr="00997805">
                <w:rPr>
                  <w:rFonts w:cs="Times New Roman"/>
                  <w:kern w:val="2"/>
                  <w:sz w:val="18"/>
                </w:rPr>
                <w:t>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20"/>
                <w:kern w:val="2"/>
                <w:sz w:val="18"/>
                <w:szCs w:val="18"/>
              </w:rPr>
            </w:pPr>
            <w:r w:rsidRPr="00997805">
              <w:rPr>
                <w:rFonts w:cs="Times New Roman"/>
                <w:spacing w:val="-20"/>
                <w:kern w:val="2"/>
                <w:sz w:val="18"/>
                <w:szCs w:val="18"/>
              </w:rPr>
              <w:t>600-1000</w:t>
            </w:r>
            <w:r w:rsidRPr="00997805">
              <w:rPr>
                <w:rFonts w:cs="Times New Roman"/>
                <w:spacing w:val="-20"/>
                <w:kern w:val="2"/>
                <w:sz w:val="18"/>
                <w:szCs w:val="18"/>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20"/>
                <w:kern w:val="2"/>
                <w:sz w:val="18"/>
                <w:szCs w:val="18"/>
              </w:rPr>
            </w:pPr>
            <w:r w:rsidRPr="00997805">
              <w:rPr>
                <w:rFonts w:cs="Times New Roman"/>
                <w:spacing w:val="-20"/>
                <w:kern w:val="2"/>
                <w:sz w:val="18"/>
                <w:szCs w:val="18"/>
              </w:rPr>
              <w:t>1000-1300</w:t>
            </w:r>
            <w:r w:rsidRPr="00997805">
              <w:rPr>
                <w:rFonts w:cs="Times New Roman"/>
                <w:spacing w:val="-20"/>
                <w:kern w:val="2"/>
                <w:sz w:val="18"/>
                <w:szCs w:val="18"/>
              </w:rPr>
              <w:t>米</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&gt;1300</w:t>
            </w:r>
            <w:r w:rsidRPr="00997805">
              <w:rPr>
                <w:rFonts w:cs="Times New Roman"/>
                <w:kern w:val="2"/>
                <w:sz w:val="18"/>
              </w:rPr>
              <w:t>米</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距对外交通设施距离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&lt;1000</w:t>
            </w:r>
            <w:r w:rsidRPr="00997805">
              <w:rPr>
                <w:rFonts w:cs="Times New Roman"/>
                <w:kern w:val="2"/>
                <w:sz w:val="18"/>
                <w:shd w:val="clear" w:color="auto" w:fill="FFFFFF"/>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1000-1500</w:t>
            </w:r>
            <w:r w:rsidRPr="00997805">
              <w:rPr>
                <w:rFonts w:cs="Times New Roman"/>
                <w:kern w:val="2"/>
                <w:sz w:val="18"/>
                <w:shd w:val="clear" w:color="auto" w:fill="FFFFFF"/>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1500-2500</w:t>
            </w:r>
            <w:r w:rsidRPr="00997805">
              <w:rPr>
                <w:rFonts w:cs="Times New Roman"/>
                <w:kern w:val="2"/>
                <w:sz w:val="18"/>
                <w:shd w:val="clear" w:color="auto" w:fill="FFFFFF"/>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2500-3500</w:t>
            </w:r>
            <w:r w:rsidRPr="00997805">
              <w:rPr>
                <w:rFonts w:cs="Times New Roman"/>
                <w:kern w:val="2"/>
                <w:sz w:val="18"/>
                <w:shd w:val="clear" w:color="auto" w:fill="FFFFFF"/>
              </w:rPr>
              <w:t>米</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&gt;3500</w:t>
            </w:r>
            <w:r w:rsidRPr="00997805">
              <w:rPr>
                <w:rFonts w:cs="Times New Roman"/>
                <w:kern w:val="2"/>
                <w:sz w:val="18"/>
                <w:shd w:val="clear" w:color="auto" w:fill="FFFFFF"/>
              </w:rPr>
              <w:t>米</w:t>
            </w:r>
          </w:p>
        </w:tc>
      </w:tr>
      <w:tr w:rsidR="0040097A" w:rsidRPr="00997805" w:rsidTr="00C420A0">
        <w:trPr>
          <w:cantSplit/>
          <w:trHeight w:val="70"/>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接近公用设施程度</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&lt;</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997805">
                <w:rPr>
                  <w:rFonts w:cs="Times New Roman"/>
                  <w:kern w:val="2"/>
                  <w:sz w:val="18"/>
                  <w:shd w:val="clear" w:color="auto" w:fill="FFFFFF"/>
                </w:rPr>
                <w:t>200</w:t>
              </w:r>
              <w:r w:rsidRPr="00997805">
                <w:rPr>
                  <w:rFonts w:cs="Times New Roman"/>
                  <w:kern w:val="2"/>
                  <w:sz w:val="18"/>
                  <w:shd w:val="clear" w:color="auto" w:fill="FFFFFF"/>
                </w:rPr>
                <w:t>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200</w:t>
            </w:r>
            <w:smartTag w:uri="urn:schemas-microsoft-com:office:smarttags" w:element="chmetcnv">
              <w:smartTagPr>
                <w:attr w:name="TCSC" w:val="0"/>
                <w:attr w:name="NumberType" w:val="1"/>
                <w:attr w:name="Negative" w:val="True"/>
                <w:attr w:name="HasSpace" w:val="False"/>
                <w:attr w:name="SourceValue" w:val="400"/>
                <w:attr w:name="UnitName" w:val="米"/>
              </w:smartTagPr>
              <w:r w:rsidRPr="00997805">
                <w:rPr>
                  <w:rFonts w:cs="Times New Roman"/>
                  <w:kern w:val="2"/>
                  <w:sz w:val="18"/>
                  <w:shd w:val="clear" w:color="auto" w:fill="FFFFFF"/>
                </w:rPr>
                <w:t>-400</w:t>
              </w:r>
              <w:r w:rsidRPr="00997805">
                <w:rPr>
                  <w:rFonts w:cs="Times New Roman"/>
                  <w:kern w:val="2"/>
                  <w:sz w:val="18"/>
                  <w:shd w:val="clear" w:color="auto" w:fill="FFFFFF"/>
                </w:rPr>
                <w:t>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400</w:t>
            </w:r>
            <w:smartTag w:uri="urn:schemas-microsoft-com:office:smarttags" w:element="chmetcnv">
              <w:smartTagPr>
                <w:attr w:name="TCSC" w:val="0"/>
                <w:attr w:name="NumberType" w:val="1"/>
                <w:attr w:name="Negative" w:val="True"/>
                <w:attr w:name="HasSpace" w:val="False"/>
                <w:attr w:name="SourceValue" w:val="800"/>
                <w:attr w:name="UnitName" w:val="米"/>
              </w:smartTagPr>
              <w:r w:rsidRPr="00997805">
                <w:rPr>
                  <w:rFonts w:cs="Times New Roman"/>
                  <w:kern w:val="2"/>
                  <w:sz w:val="18"/>
                  <w:shd w:val="clear" w:color="auto" w:fill="FFFFFF"/>
                </w:rPr>
                <w:t>-800</w:t>
              </w:r>
              <w:r w:rsidRPr="00997805">
                <w:rPr>
                  <w:rFonts w:cs="Times New Roman"/>
                  <w:kern w:val="2"/>
                  <w:sz w:val="18"/>
                  <w:shd w:val="clear" w:color="auto" w:fill="FFFFFF"/>
                </w:rPr>
                <w:t>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800</w:t>
            </w:r>
            <w:smartTag w:uri="urn:schemas-microsoft-com:office:smarttags" w:element="chmetcnv">
              <w:smartTagPr>
                <w:attr w:name="TCSC" w:val="0"/>
                <w:attr w:name="NumberType" w:val="1"/>
                <w:attr w:name="Negative" w:val="True"/>
                <w:attr w:name="HasSpace" w:val="False"/>
                <w:attr w:name="SourceValue" w:val="1000"/>
                <w:attr w:name="UnitName" w:val="米"/>
              </w:smartTagPr>
              <w:r w:rsidRPr="00997805">
                <w:rPr>
                  <w:rFonts w:cs="Times New Roman"/>
                  <w:kern w:val="2"/>
                  <w:sz w:val="18"/>
                  <w:shd w:val="clear" w:color="auto" w:fill="FFFFFF"/>
                </w:rPr>
                <w:t>-1000</w:t>
              </w:r>
              <w:r w:rsidRPr="00997805">
                <w:rPr>
                  <w:rFonts w:cs="Times New Roman"/>
                  <w:kern w:val="2"/>
                  <w:sz w:val="18"/>
                  <w:shd w:val="clear" w:color="auto" w:fill="FFFFFF"/>
                </w:rPr>
                <w:t>米</w:t>
              </w:r>
            </w:smartTag>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&gt;</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997805">
                <w:rPr>
                  <w:rFonts w:cs="Times New Roman"/>
                  <w:kern w:val="2"/>
                  <w:sz w:val="18"/>
                  <w:shd w:val="clear" w:color="auto" w:fill="FFFFFF"/>
                </w:rPr>
                <w:t>1000</w:t>
              </w:r>
              <w:r w:rsidRPr="00997805">
                <w:rPr>
                  <w:rFonts w:cs="Times New Roman"/>
                  <w:kern w:val="2"/>
                  <w:sz w:val="18"/>
                  <w:shd w:val="clear" w:color="auto" w:fill="FFFFFF"/>
                </w:rPr>
                <w:t>米</w:t>
              </w:r>
            </w:smartTag>
          </w:p>
        </w:tc>
      </w:tr>
      <w:tr w:rsidR="0040097A" w:rsidRPr="00997805" w:rsidTr="00C420A0">
        <w:trPr>
          <w:cantSplit/>
          <w:trHeight w:val="70"/>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相邻土地利用状况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公共服务</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商业</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商住、住宅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工业、仓储</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其它用地</w:t>
            </w:r>
          </w:p>
        </w:tc>
      </w:tr>
      <w:tr w:rsidR="0040097A" w:rsidRPr="00997805" w:rsidTr="00C420A0">
        <w:trPr>
          <w:cantSplit/>
          <w:trHeight w:val="70"/>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其他个别因素状况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差</w:t>
            </w:r>
          </w:p>
        </w:tc>
      </w:tr>
    </w:tbl>
    <w:p w:rsidR="0040097A" w:rsidRPr="00997805" w:rsidRDefault="0040097A" w:rsidP="0040097A">
      <w:pPr>
        <w:adjustRightInd/>
        <w:snapToGrid/>
        <w:ind w:firstLine="562"/>
        <w:jc w:val="center"/>
        <w:rPr>
          <w:rFonts w:eastAsia="楷体_GB2312" w:cs="Times New Roman"/>
          <w:b/>
          <w:bCs/>
          <w:kern w:val="2"/>
          <w:szCs w:val="28"/>
          <w:lang w:val="x-none" w:eastAsia="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4-1-1   </w:t>
      </w:r>
      <w:r w:rsidRPr="00997805">
        <w:rPr>
          <w:rFonts w:eastAsia="宋体" w:cs="Times New Roman"/>
          <w:b/>
          <w:bCs/>
          <w:kern w:val="28"/>
          <w:szCs w:val="32"/>
          <w:lang w:val="x-none" w:eastAsia="x-none"/>
        </w:rPr>
        <w:t>金寨县城区公共管理与公共服务用地一级地宗地地价修正系数表（机关团体用地）</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2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-0.0117</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-0.0129</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2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2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r>
    </w:tbl>
    <w:p w:rsidR="0040097A" w:rsidRPr="00997805" w:rsidRDefault="0040097A" w:rsidP="0040097A">
      <w:pPr>
        <w:adjustRightInd/>
        <w:snapToGrid/>
        <w:ind w:firstLineChars="0" w:firstLine="0"/>
        <w:jc w:val="center"/>
        <w:rPr>
          <w:rFonts w:cs="Times New Roman"/>
          <w:b/>
          <w:bCs/>
          <w:spacing w:val="-14"/>
          <w:kern w:val="2"/>
          <w:sz w:val="21"/>
          <w:szCs w:val="21"/>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4-1-2   </w:t>
      </w:r>
      <w:r w:rsidRPr="00997805">
        <w:rPr>
          <w:rFonts w:eastAsia="宋体" w:cs="Times New Roman"/>
          <w:b/>
          <w:bCs/>
          <w:kern w:val="28"/>
          <w:szCs w:val="32"/>
          <w:lang w:val="x-none" w:eastAsia="x-none"/>
        </w:rPr>
        <w:t>金寨县城区公共管理与公共服务用地一级地宗地地价修正系数表（文化、体育用地）</w:t>
      </w:r>
    </w:p>
    <w:tbl>
      <w:tblPr>
        <w:tblW w:w="5000" w:type="pct"/>
        <w:tblLook w:val="04A0" w:firstRow="1" w:lastRow="0" w:firstColumn="1" w:lastColumn="0" w:noHBand="0" w:noVBand="1"/>
      </w:tblPr>
      <w:tblGrid>
        <w:gridCol w:w="657"/>
        <w:gridCol w:w="2535"/>
        <w:gridCol w:w="1129"/>
        <w:gridCol w:w="1246"/>
        <w:gridCol w:w="1071"/>
        <w:gridCol w:w="1071"/>
        <w:gridCol w:w="1067"/>
      </w:tblGrid>
      <w:tr w:rsidR="0040097A" w:rsidRPr="00997805" w:rsidTr="00C420A0">
        <w:trPr>
          <w:trHeight w:val="20"/>
        </w:trPr>
        <w:tc>
          <w:tcPr>
            <w:tcW w:w="18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3182"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0.0143</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-0.0115</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20"/>
        </w:trPr>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r>
    </w:tbl>
    <w:p w:rsidR="0040097A" w:rsidRPr="00997805" w:rsidRDefault="0040097A" w:rsidP="0040097A">
      <w:pPr>
        <w:adjustRightInd/>
        <w:snapToGrid/>
        <w:ind w:firstLineChars="0" w:firstLine="0"/>
        <w:jc w:val="center"/>
        <w:rPr>
          <w:rFonts w:cs="Times New Roman"/>
          <w:b/>
          <w:bCs/>
          <w:spacing w:val="-14"/>
          <w:kern w:val="2"/>
          <w:sz w:val="21"/>
          <w:szCs w:val="21"/>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4-1-3   </w:t>
      </w:r>
      <w:r w:rsidRPr="00997805">
        <w:rPr>
          <w:rFonts w:eastAsia="宋体" w:cs="Times New Roman"/>
          <w:b/>
          <w:bCs/>
          <w:kern w:val="28"/>
          <w:szCs w:val="32"/>
          <w:lang w:val="x-none" w:eastAsia="x-none"/>
        </w:rPr>
        <w:t>金寨县城区公共管理与公共服务用地一级地宗地地价修正系数表（教育、科研用地）</w:t>
      </w:r>
    </w:p>
    <w:tbl>
      <w:tblPr>
        <w:tblW w:w="5000" w:type="pct"/>
        <w:tblLook w:val="04A0" w:firstRow="1" w:lastRow="0" w:firstColumn="1" w:lastColumn="0" w:noHBand="0" w:noVBand="1"/>
      </w:tblPr>
      <w:tblGrid>
        <w:gridCol w:w="796"/>
        <w:gridCol w:w="2396"/>
        <w:gridCol w:w="1129"/>
        <w:gridCol w:w="1246"/>
        <w:gridCol w:w="1071"/>
        <w:gridCol w:w="1071"/>
        <w:gridCol w:w="1067"/>
      </w:tblGrid>
      <w:tr w:rsidR="0040097A" w:rsidRPr="00997805" w:rsidTr="00C420A0">
        <w:trPr>
          <w:trHeight w:val="20"/>
        </w:trPr>
        <w:tc>
          <w:tcPr>
            <w:tcW w:w="18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3182"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-0.0112</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-0.0123</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-0.0136</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-0.0112</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0.0125</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r>
      <w:tr w:rsidR="0040097A" w:rsidRPr="00997805" w:rsidTr="00C420A0">
        <w:trPr>
          <w:trHeight w:val="20"/>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-0.0112</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r>
      <w:tr w:rsidR="0040097A" w:rsidRPr="00997805" w:rsidTr="00C420A0">
        <w:trPr>
          <w:trHeight w:val="2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r>
    </w:tbl>
    <w:p w:rsidR="0040097A" w:rsidRPr="00997805" w:rsidRDefault="0040097A" w:rsidP="0040097A">
      <w:pPr>
        <w:adjustRightInd/>
        <w:snapToGrid/>
        <w:ind w:firstLineChars="0" w:firstLine="0"/>
        <w:jc w:val="center"/>
        <w:rPr>
          <w:rFonts w:cs="Times New Roman"/>
          <w:bCs/>
          <w:spacing w:val="-20"/>
          <w:kern w:val="2"/>
          <w:sz w:val="21"/>
          <w:szCs w:val="21"/>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Cs/>
          <w:spacing w:val="-20"/>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4-1-4   </w:t>
      </w:r>
      <w:r w:rsidRPr="00997805">
        <w:rPr>
          <w:rFonts w:eastAsia="宋体" w:cs="Times New Roman"/>
          <w:b/>
          <w:bCs/>
          <w:kern w:val="28"/>
          <w:szCs w:val="32"/>
          <w:lang w:val="x-none" w:eastAsia="x-none"/>
        </w:rPr>
        <w:t>金寨县城区公共管理与公共服务用地一级地宗地地价修正系数表（医疗卫生用地）</w:t>
      </w:r>
    </w:p>
    <w:tbl>
      <w:tblPr>
        <w:tblW w:w="5000" w:type="pct"/>
        <w:tblLook w:val="04A0" w:firstRow="1" w:lastRow="0" w:firstColumn="1" w:lastColumn="0" w:noHBand="0" w:noVBand="1"/>
      </w:tblPr>
      <w:tblGrid>
        <w:gridCol w:w="657"/>
        <w:gridCol w:w="2535"/>
        <w:gridCol w:w="1129"/>
        <w:gridCol w:w="1246"/>
        <w:gridCol w:w="1071"/>
        <w:gridCol w:w="1071"/>
        <w:gridCol w:w="1067"/>
      </w:tblGrid>
      <w:tr w:rsidR="0040097A" w:rsidRPr="00997805" w:rsidTr="00C420A0">
        <w:trPr>
          <w:trHeight w:val="20"/>
        </w:trPr>
        <w:tc>
          <w:tcPr>
            <w:tcW w:w="18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3182"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-0.0110</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-0.0122</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20"/>
        </w:trPr>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r>
    </w:tbl>
    <w:p w:rsidR="0040097A" w:rsidRPr="00997805" w:rsidRDefault="0040097A" w:rsidP="0040097A">
      <w:pPr>
        <w:adjustRightInd/>
        <w:snapToGrid/>
        <w:ind w:firstLineChars="0" w:firstLine="0"/>
        <w:jc w:val="center"/>
        <w:rPr>
          <w:rFonts w:cs="Times New Roman"/>
          <w:b/>
          <w:bCs/>
          <w:spacing w:val="-14"/>
          <w:kern w:val="2"/>
          <w:sz w:val="21"/>
          <w:szCs w:val="21"/>
          <w:lang w:val="x-none" w:eastAsia="x-none"/>
        </w:rPr>
      </w:pPr>
    </w:p>
    <w:p w:rsidR="0040097A" w:rsidRPr="00997805" w:rsidRDefault="0040097A" w:rsidP="0040097A">
      <w:pPr>
        <w:widowControl/>
        <w:adjustRightInd/>
        <w:snapToGrid/>
        <w:spacing w:line="240" w:lineRule="auto"/>
        <w:ind w:firstLineChars="0" w:firstLine="0"/>
        <w:jc w:val="center"/>
        <w:rPr>
          <w:rFonts w:cs="Times New Roman"/>
          <w:b/>
          <w:bCs/>
          <w:kern w:val="2"/>
          <w:sz w:val="21"/>
          <w:szCs w:val="21"/>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4-1-5   </w:t>
      </w:r>
      <w:r w:rsidRPr="00997805">
        <w:rPr>
          <w:rFonts w:eastAsia="宋体" w:cs="Times New Roman"/>
          <w:b/>
          <w:bCs/>
          <w:kern w:val="28"/>
          <w:szCs w:val="32"/>
          <w:lang w:val="x-none" w:eastAsia="x-none"/>
        </w:rPr>
        <w:t>金寨县城区公共管理与公共服务用地一级地宗地地价修正系数表（社会福利用地）</w:t>
      </w:r>
    </w:p>
    <w:tbl>
      <w:tblPr>
        <w:tblW w:w="5000" w:type="pct"/>
        <w:tblLook w:val="04A0" w:firstRow="1" w:lastRow="0" w:firstColumn="1" w:lastColumn="0" w:noHBand="0" w:noVBand="1"/>
      </w:tblPr>
      <w:tblGrid>
        <w:gridCol w:w="657"/>
        <w:gridCol w:w="2535"/>
        <w:gridCol w:w="1129"/>
        <w:gridCol w:w="1246"/>
        <w:gridCol w:w="1071"/>
        <w:gridCol w:w="1071"/>
        <w:gridCol w:w="1067"/>
      </w:tblGrid>
      <w:tr w:rsidR="0040097A" w:rsidRPr="00997805" w:rsidTr="00C420A0">
        <w:trPr>
          <w:trHeight w:val="20"/>
        </w:trPr>
        <w:tc>
          <w:tcPr>
            <w:tcW w:w="18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3182"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0.0143</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-0.0136</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-0.0150</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-0.0109</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r>
      <w:tr w:rsidR="0040097A" w:rsidRPr="00997805" w:rsidTr="00C420A0">
        <w:trPr>
          <w:trHeight w:val="20"/>
        </w:trPr>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r>
      <w:tr w:rsidR="0040097A" w:rsidRPr="00997805" w:rsidTr="00C420A0">
        <w:trPr>
          <w:trHeight w:val="20"/>
        </w:trPr>
        <w:tc>
          <w:tcPr>
            <w:tcW w:w="375"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r>
    </w:tbl>
    <w:p w:rsidR="0040097A" w:rsidRPr="00997805" w:rsidRDefault="0040097A" w:rsidP="0040097A">
      <w:pPr>
        <w:adjustRightInd/>
        <w:snapToGrid/>
        <w:ind w:firstLineChars="0" w:firstLine="0"/>
        <w:jc w:val="center"/>
        <w:rPr>
          <w:rFonts w:eastAsia="楷体_GB2312" w:cs="Times New Roman"/>
          <w:b/>
          <w:bCs/>
          <w:spacing w:val="-20"/>
          <w:kern w:val="2"/>
          <w:szCs w:val="28"/>
          <w:lang w:val="x-none" w:eastAsia="x-none"/>
        </w:rPr>
        <w:sectPr w:rsidR="0040097A" w:rsidRPr="00997805" w:rsidSect="00C420A0">
          <w:footerReference w:type="default" r:id="rId19"/>
          <w:pgSz w:w="11906" w:h="16838"/>
          <w:pgMar w:top="1418" w:right="1418" w:bottom="1418" w:left="1418" w:header="851" w:footer="992" w:gutter="284"/>
          <w:cols w:space="425"/>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rPr>
        <w:t>4</w:t>
      </w:r>
      <w:r w:rsidRPr="00997805">
        <w:rPr>
          <w:rFonts w:eastAsia="宋体" w:cs="Times New Roman"/>
          <w:b/>
          <w:bCs/>
          <w:kern w:val="28"/>
          <w:szCs w:val="32"/>
          <w:lang w:val="x-none" w:eastAsia="x-none"/>
        </w:rPr>
        <w:t>-1-</w:t>
      </w:r>
      <w:r w:rsidRPr="00997805">
        <w:rPr>
          <w:rFonts w:eastAsia="宋体" w:cs="Times New Roman"/>
          <w:b/>
          <w:bCs/>
          <w:kern w:val="28"/>
          <w:szCs w:val="32"/>
          <w:lang w:val="x-none"/>
        </w:rPr>
        <w:t>6</w:t>
      </w: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金寨县城区公用设施用地一级地宗地地价修正系数表</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4-2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、公用设施用地</w:t>
      </w:r>
      <w:r w:rsidRPr="00997805">
        <w:rPr>
          <w:rFonts w:eastAsia="宋体" w:cs="Times New Roman"/>
          <w:b/>
          <w:bCs/>
          <w:kern w:val="28"/>
          <w:szCs w:val="32"/>
          <w:lang w:val="x-none" w:eastAsia="x-none"/>
        </w:rPr>
        <w:t>二级地宗地地价影响因素指标说明表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6"/>
        <w:gridCol w:w="1930"/>
        <w:gridCol w:w="1315"/>
        <w:gridCol w:w="1315"/>
        <w:gridCol w:w="1315"/>
        <w:gridCol w:w="1315"/>
        <w:gridCol w:w="1320"/>
      </w:tblGrid>
      <w:tr w:rsidR="0040097A" w:rsidRPr="00997805" w:rsidTr="00C420A0">
        <w:trPr>
          <w:cantSplit/>
          <w:trHeight w:val="255"/>
          <w:jc w:val="center"/>
        </w:trPr>
        <w:tc>
          <w:tcPr>
            <w:tcW w:w="1252" w:type="pct"/>
            <w:gridSpan w:val="2"/>
            <w:vMerge w:val="restart"/>
            <w:vAlign w:val="center"/>
          </w:tcPr>
          <w:p w:rsidR="0040097A" w:rsidRPr="00997805" w:rsidRDefault="0040097A" w:rsidP="0040097A">
            <w:pPr>
              <w:adjustRightInd/>
              <w:snapToGrid/>
              <w:spacing w:line="240" w:lineRule="exact"/>
              <w:ind w:firstLineChars="0" w:firstLine="0"/>
              <w:jc w:val="center"/>
              <w:rPr>
                <w:rFonts w:cs="Times New Roman"/>
                <w:b/>
                <w:bCs/>
                <w:kern w:val="2"/>
                <w:sz w:val="18"/>
                <w:szCs w:val="18"/>
              </w:rPr>
            </w:pPr>
            <w:r w:rsidRPr="00997805">
              <w:rPr>
                <w:rFonts w:cs="Times New Roman"/>
                <w:kern w:val="2"/>
                <w:sz w:val="18"/>
                <w:szCs w:val="18"/>
              </w:rPr>
              <w:t>影响因素</w:t>
            </w:r>
          </w:p>
        </w:tc>
        <w:tc>
          <w:tcPr>
            <w:tcW w:w="3748" w:type="pct"/>
            <w:gridSpan w:val="5"/>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修正因素</w:t>
            </w:r>
          </w:p>
        </w:tc>
      </w:tr>
      <w:tr w:rsidR="0040097A" w:rsidRPr="00997805" w:rsidTr="00C420A0">
        <w:trPr>
          <w:cantSplit/>
          <w:trHeight w:val="201"/>
          <w:jc w:val="center"/>
        </w:trPr>
        <w:tc>
          <w:tcPr>
            <w:tcW w:w="1252" w:type="pct"/>
            <w:gridSpan w:val="2"/>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较优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较劣</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劣</w:t>
            </w:r>
          </w:p>
        </w:tc>
      </w:tr>
      <w:tr w:rsidR="0040097A" w:rsidRPr="00997805" w:rsidTr="00C420A0">
        <w:trPr>
          <w:cantSplit/>
          <w:trHeight w:val="201"/>
          <w:jc w:val="center"/>
        </w:trPr>
        <w:tc>
          <w:tcPr>
            <w:tcW w:w="152" w:type="pct"/>
            <w:vMerge w:val="restart"/>
            <w:vAlign w:val="center"/>
          </w:tcPr>
          <w:p w:rsidR="0040097A" w:rsidRPr="00997805" w:rsidRDefault="0040097A" w:rsidP="0040097A">
            <w:pPr>
              <w:adjustRightInd/>
              <w:snapToGrid/>
              <w:spacing w:line="240" w:lineRule="exact"/>
              <w:ind w:firstLineChars="0" w:firstLine="0"/>
              <w:jc w:val="center"/>
              <w:rPr>
                <w:rFonts w:cs="Times New Roman"/>
                <w:kern w:val="15"/>
                <w:sz w:val="18"/>
                <w:szCs w:val="18"/>
              </w:rPr>
            </w:pPr>
            <w:r w:rsidRPr="00997805">
              <w:rPr>
                <w:rFonts w:cs="Times New Roman"/>
                <w:kern w:val="15"/>
                <w:sz w:val="18"/>
                <w:szCs w:val="18"/>
              </w:rPr>
              <w:t>区域因素</w:t>
            </w: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区域在城市中的位置</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处于城市繁华商服中心</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处于城市繁华商服中心边缘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处于一般商业区</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一般商业区边缘</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距商业区有一定距离</w:t>
            </w:r>
          </w:p>
        </w:tc>
      </w:tr>
      <w:tr w:rsidR="0040097A" w:rsidRPr="00997805" w:rsidTr="00C420A0">
        <w:trPr>
          <w:cantSplit/>
          <w:trHeight w:val="300"/>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社会因素</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商务设施规模大与积聚程度高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商务设施规模较大与积聚程度较高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商务设施规模与积聚程度较均一般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商务设施规模与积聚程度较均较低</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商务设施规模与积聚程度低</w:t>
            </w:r>
          </w:p>
        </w:tc>
      </w:tr>
      <w:tr w:rsidR="0040097A" w:rsidRPr="00997805" w:rsidTr="00C420A0">
        <w:trPr>
          <w:cantSplit/>
          <w:trHeight w:val="345"/>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商服繁华程度</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商业类型多，经营种类齐全</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商业类型较多，经营种类比较齐全</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商业类型一般，经营种类较多</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商业类型较少，经营种类比较少</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商业类型少，经营种类少</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居住人口密度大</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居住人口密度较大</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居住人口密度较低</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居住人口稀疏</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道路等级</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混合型或生活型主干道为主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混合型或生活型次干道为主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次干道或交通型主干道</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以支路为主</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以街巷道路为主</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基础设施条件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供电、供水、供气保证率达</w:t>
            </w:r>
            <w:r w:rsidRPr="00997805">
              <w:rPr>
                <w:rFonts w:cs="Times New Roman"/>
                <w:kern w:val="2"/>
                <w:sz w:val="18"/>
              </w:rPr>
              <w:t>96%</w:t>
            </w:r>
            <w:r w:rsidRPr="00997805">
              <w:rPr>
                <w:rFonts w:cs="Times New Roman"/>
                <w:kern w:val="2"/>
                <w:sz w:val="18"/>
              </w:rPr>
              <w:t>以上，排水通畅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92-96%</w:t>
            </w:r>
            <w:r w:rsidRPr="00997805">
              <w:rPr>
                <w:rFonts w:cs="Times New Roman"/>
                <w:kern w:val="2"/>
                <w:sz w:val="18"/>
              </w:rPr>
              <w:t>，排水较通畅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87-92%</w:t>
            </w:r>
            <w:r w:rsidRPr="00997805">
              <w:rPr>
                <w:rFonts w:cs="Times New Roman"/>
                <w:kern w:val="2"/>
                <w:sz w:val="18"/>
              </w:rPr>
              <w:t>，排水状况一般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85-87%</w:t>
            </w:r>
            <w:r w:rsidRPr="00997805">
              <w:rPr>
                <w:rFonts w:cs="Times New Roman"/>
                <w:kern w:val="2"/>
                <w:sz w:val="18"/>
              </w:rPr>
              <w:t>，排水状况较差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&lt;85%</w:t>
            </w:r>
            <w:r w:rsidRPr="00997805">
              <w:rPr>
                <w:rFonts w:cs="Times New Roman"/>
                <w:kern w:val="2"/>
                <w:sz w:val="18"/>
              </w:rPr>
              <w:t>，排水状况差</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公用设施条件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公用服务设施齐全、完备、等级高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公用服务设施齐全、完备、等级较高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公用服务设施齐全、完备、等级一般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公用服务服务设施水平较差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公用服务服务设施水平差</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城市规划限制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规划用途商业，规划对土地利用强度基本无限制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规划用途商业，规划对土地利用强度略有限制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规划用途商业，规划对土地利用强度有一定限制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规划用途商业，规划对土地利用强度限制较大</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规划改变土地用途</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环境状况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12"/>
                <w:kern w:val="2"/>
                <w:sz w:val="18"/>
                <w:szCs w:val="18"/>
              </w:rPr>
            </w:pPr>
            <w:r w:rsidRPr="00997805">
              <w:rPr>
                <w:rFonts w:cs="Times New Roman"/>
                <w:spacing w:val="-12"/>
                <w:kern w:val="2"/>
                <w:sz w:val="18"/>
                <w:szCs w:val="18"/>
              </w:rPr>
              <w:t>景观设施完善环境优美，能吸引游人</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景观设施较完善环境较好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spacing w:val="-12"/>
                <w:kern w:val="2"/>
                <w:sz w:val="18"/>
                <w:szCs w:val="18"/>
              </w:rPr>
              <w:t>景观设施基本完善，环境一般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附近有景观施</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区域没有景观</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其他区域因素状况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差</w:t>
            </w:r>
          </w:p>
        </w:tc>
      </w:tr>
      <w:tr w:rsidR="0040097A" w:rsidRPr="00997805" w:rsidTr="00C420A0">
        <w:trPr>
          <w:cantSplit/>
          <w:trHeight w:val="309"/>
          <w:jc w:val="center"/>
        </w:trPr>
        <w:tc>
          <w:tcPr>
            <w:tcW w:w="152" w:type="pct"/>
            <w:vMerge w:val="restart"/>
            <w:vAlign w:val="center"/>
          </w:tcPr>
          <w:p w:rsidR="0040097A" w:rsidRPr="00997805" w:rsidRDefault="0040097A" w:rsidP="0040097A">
            <w:pPr>
              <w:adjustRightInd/>
              <w:snapToGrid/>
              <w:spacing w:line="240" w:lineRule="exact"/>
              <w:ind w:firstLineChars="0" w:firstLine="0"/>
              <w:jc w:val="center"/>
              <w:rPr>
                <w:rFonts w:cs="Times New Roman"/>
                <w:kern w:val="15"/>
                <w:sz w:val="18"/>
                <w:szCs w:val="18"/>
              </w:rPr>
            </w:pPr>
            <w:r w:rsidRPr="00997805">
              <w:rPr>
                <w:rFonts w:cs="Times New Roman"/>
                <w:kern w:val="15"/>
                <w:sz w:val="18"/>
                <w:szCs w:val="18"/>
              </w:rPr>
              <w:t>个别因素</w:t>
            </w: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宗地地形状况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平坦，起伏</w:t>
            </w:r>
          </w:p>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w:t>
            </w:r>
            <w:smartTag w:uri="urn:schemas-microsoft-com:office:smarttags" w:element="chmetcnv">
              <w:smartTagPr>
                <w:attr w:name="UnitName" w:val="米"/>
                <w:attr w:name="SourceValue" w:val="0"/>
                <w:attr w:name="HasSpace" w:val="False"/>
                <w:attr w:name="Negative" w:val="False"/>
                <w:attr w:name="NumberType" w:val="1"/>
                <w:attr w:name="TCSC" w:val="0"/>
              </w:smartTagPr>
              <w:r w:rsidRPr="00997805">
                <w:rPr>
                  <w:rFonts w:cs="Times New Roman"/>
                  <w:kern w:val="2"/>
                  <w:sz w:val="18"/>
                </w:rPr>
                <w:t>１米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平坦，起伏</w:t>
            </w:r>
          </w:p>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w:t>
            </w:r>
            <w:smartTag w:uri="urn:schemas-microsoft-com:office:smarttags" w:element="chmetcnv">
              <w:smartTagPr>
                <w:attr w:name="UnitName" w:val="米"/>
                <w:attr w:name="SourceValue" w:val="0"/>
                <w:attr w:name="HasSpace" w:val="False"/>
                <w:attr w:name="Negative" w:val="False"/>
                <w:attr w:name="NumberType" w:val="1"/>
                <w:attr w:name="TCSC" w:val="0"/>
              </w:smartTagPr>
              <w:r w:rsidRPr="00997805">
                <w:rPr>
                  <w:rFonts w:cs="Times New Roman"/>
                  <w:kern w:val="2"/>
                  <w:sz w:val="18"/>
                </w:rPr>
                <w:t>２米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基本平坦，起伏２－</w:t>
            </w:r>
            <w:smartTag w:uri="urn:schemas-microsoft-com:office:smarttags" w:element="chmetcnv">
              <w:smartTagPr>
                <w:attr w:name="UnitName" w:val="米"/>
                <w:attr w:name="SourceValue" w:val="0"/>
                <w:attr w:name="HasSpace" w:val="False"/>
                <w:attr w:name="Negative" w:val="False"/>
                <w:attr w:name="NumberType" w:val="1"/>
                <w:attr w:name="TCSC" w:val="0"/>
              </w:smartTagPr>
              <w:r w:rsidRPr="00997805">
                <w:rPr>
                  <w:rFonts w:cs="Times New Roman"/>
                  <w:kern w:val="2"/>
                  <w:sz w:val="18"/>
                </w:rPr>
                <w:t>３米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有一定起伏，</w:t>
            </w:r>
          </w:p>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起伏３－</w:t>
            </w:r>
            <w:smartTag w:uri="urn:schemas-microsoft-com:office:smarttags" w:element="chmetcnv">
              <w:smartTagPr>
                <w:attr w:name="UnitName" w:val="米"/>
                <w:attr w:name="SourceValue" w:val="0"/>
                <w:attr w:name="HasSpace" w:val="False"/>
                <w:attr w:name="Negative" w:val="False"/>
                <w:attr w:name="NumberType" w:val="1"/>
                <w:attr w:name="TCSC" w:val="0"/>
              </w:smartTagPr>
              <w:r w:rsidRPr="00997805">
                <w:rPr>
                  <w:rFonts w:cs="Times New Roman"/>
                  <w:kern w:val="2"/>
                  <w:sz w:val="18"/>
                </w:rPr>
                <w:t>５米</w:t>
              </w:r>
            </w:smartTag>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起伏〉</w:t>
            </w:r>
            <w:smartTag w:uri="urn:schemas-microsoft-com:office:smarttags" w:element="chmetcnv">
              <w:smartTagPr>
                <w:attr w:name="UnitName" w:val="米"/>
                <w:attr w:name="SourceValue" w:val="0"/>
                <w:attr w:name="HasSpace" w:val="False"/>
                <w:attr w:name="Negative" w:val="False"/>
                <w:attr w:name="NumberType" w:val="1"/>
                <w:attr w:name="TCSC" w:val="0"/>
              </w:smartTagPr>
              <w:r w:rsidRPr="00997805">
                <w:rPr>
                  <w:rFonts w:cs="Times New Roman"/>
                  <w:kern w:val="2"/>
                  <w:sz w:val="18"/>
                </w:rPr>
                <w:t>５米</w:t>
              </w:r>
            </w:smartTag>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宗地形状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矩形</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近似矩形</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较不规则，但对土地利用无影响</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不规则，对土地利用有一定影响</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很不规则，对土地利用影响很大</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宗地面积</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面积适中，对土地利用有利</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spacing w:val="-12"/>
                <w:kern w:val="2"/>
                <w:sz w:val="18"/>
                <w:szCs w:val="18"/>
              </w:rPr>
              <w:t>面积较适中，对土地利用较有利</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对土地利用略有影响</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对土地利用影响较大</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spacing w:val="-12"/>
                <w:kern w:val="2"/>
                <w:sz w:val="18"/>
                <w:szCs w:val="18"/>
              </w:rPr>
            </w:pPr>
            <w:r w:rsidRPr="00997805">
              <w:rPr>
                <w:rFonts w:cs="Times New Roman"/>
                <w:spacing w:val="-12"/>
                <w:kern w:val="2"/>
                <w:sz w:val="18"/>
                <w:szCs w:val="18"/>
              </w:rPr>
              <w:t>面积过大、过小，对土地利用影响大</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rPr>
              <w:t>邻街道路等级及通达性</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临繁华商业街繁华地段</w:t>
            </w:r>
            <w:r w:rsidRPr="00997805">
              <w:rPr>
                <w:rFonts w:cs="Times New Roman"/>
                <w:kern w:val="2"/>
                <w:sz w:val="18"/>
              </w:rPr>
              <w:t>,</w:t>
            </w:r>
            <w:r w:rsidRPr="00997805">
              <w:rPr>
                <w:rFonts w:cs="Times New Roman"/>
                <w:kern w:val="2"/>
                <w:sz w:val="18"/>
              </w:rPr>
              <w:t>通达性好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临次繁华商业街，通达性较好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spacing w:val="-12"/>
                <w:kern w:val="2"/>
                <w:sz w:val="18"/>
                <w:szCs w:val="18"/>
              </w:rPr>
              <w:t>临一般商业街，通达性一般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临街巷，通达性一般</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不临街，通达不便</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规划限制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规划用途商业，规划对土地利用强度基本无限制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规划用途商业，规划对土地利用强度略有限制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规划用途商业，规划对土地利用强度有一定限制</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规划用途商业，规划对土地利用强度限制较大</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规划改变土地用途</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宗基础设施状况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供电、供水、供气保证率达</w:t>
            </w:r>
            <w:r w:rsidRPr="00997805">
              <w:rPr>
                <w:rFonts w:cs="Times New Roman"/>
                <w:kern w:val="2"/>
                <w:sz w:val="18"/>
              </w:rPr>
              <w:t>96%</w:t>
            </w:r>
            <w:r w:rsidRPr="00997805">
              <w:rPr>
                <w:rFonts w:cs="Times New Roman"/>
                <w:kern w:val="2"/>
                <w:sz w:val="18"/>
              </w:rPr>
              <w:t>以上，排水通畅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92-96%</w:t>
            </w:r>
            <w:r w:rsidRPr="00997805">
              <w:rPr>
                <w:rFonts w:cs="Times New Roman"/>
                <w:kern w:val="2"/>
                <w:sz w:val="18"/>
              </w:rPr>
              <w:t>，排水较通畅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87-92%</w:t>
            </w:r>
            <w:r w:rsidRPr="00997805">
              <w:rPr>
                <w:rFonts w:cs="Times New Roman"/>
                <w:kern w:val="2"/>
                <w:sz w:val="18"/>
              </w:rPr>
              <w:t>，排水状况一般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85-87%</w:t>
            </w:r>
            <w:r w:rsidRPr="00997805">
              <w:rPr>
                <w:rFonts w:cs="Times New Roman"/>
                <w:kern w:val="2"/>
                <w:sz w:val="18"/>
              </w:rPr>
              <w:t>，排水状况较差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&lt;85%</w:t>
            </w:r>
            <w:r w:rsidRPr="00997805">
              <w:rPr>
                <w:rFonts w:cs="Times New Roman"/>
                <w:kern w:val="2"/>
                <w:sz w:val="18"/>
              </w:rPr>
              <w:t>，排水状况差</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地上建筑物状况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建筑物成新度较高</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建筑物成新度较低</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建筑物成新度低或没有建筑物</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距大型超市距离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&lt;1000</w:t>
            </w:r>
            <w:r w:rsidRPr="00997805">
              <w:rPr>
                <w:rFonts w:cs="Times New Roman"/>
                <w:kern w:val="2"/>
                <w:sz w:val="18"/>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1000-2000</w:t>
            </w:r>
            <w:r w:rsidRPr="00997805">
              <w:rPr>
                <w:rFonts w:cs="Times New Roman"/>
                <w:kern w:val="2"/>
                <w:sz w:val="18"/>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20"/>
                <w:kern w:val="2"/>
                <w:sz w:val="18"/>
                <w:szCs w:val="18"/>
              </w:rPr>
            </w:pPr>
            <w:r w:rsidRPr="00997805">
              <w:rPr>
                <w:rFonts w:cs="Times New Roman"/>
                <w:kern w:val="2"/>
                <w:sz w:val="18"/>
              </w:rPr>
              <w:t>2000-3000</w:t>
            </w:r>
            <w:r w:rsidRPr="00997805">
              <w:rPr>
                <w:rFonts w:cs="Times New Roman"/>
                <w:kern w:val="2"/>
                <w:sz w:val="18"/>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20"/>
                <w:kern w:val="2"/>
                <w:sz w:val="18"/>
                <w:szCs w:val="18"/>
              </w:rPr>
            </w:pPr>
            <w:r w:rsidRPr="00997805">
              <w:rPr>
                <w:rFonts w:cs="Times New Roman"/>
                <w:kern w:val="2"/>
                <w:sz w:val="18"/>
              </w:rPr>
              <w:t>3000-4000</w:t>
            </w:r>
            <w:r w:rsidRPr="00997805">
              <w:rPr>
                <w:rFonts w:cs="Times New Roman"/>
                <w:kern w:val="2"/>
                <w:sz w:val="18"/>
              </w:rPr>
              <w:t>米</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&gt;4000</w:t>
            </w:r>
            <w:r w:rsidRPr="00997805">
              <w:rPr>
                <w:rFonts w:cs="Times New Roman"/>
                <w:kern w:val="2"/>
                <w:sz w:val="18"/>
              </w:rPr>
              <w:t>米</w:t>
            </w:r>
          </w:p>
        </w:tc>
      </w:tr>
      <w:tr w:rsidR="0040097A" w:rsidRPr="00997805" w:rsidTr="00C420A0">
        <w:trPr>
          <w:cantSplit/>
          <w:trHeight w:val="309"/>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距对外交通设施距离</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&lt;1000</w:t>
            </w:r>
            <w:r w:rsidRPr="00997805">
              <w:rPr>
                <w:rFonts w:cs="Times New Roman"/>
                <w:kern w:val="2"/>
                <w:sz w:val="18"/>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1000-2000</w:t>
            </w:r>
            <w:r w:rsidRPr="00997805">
              <w:rPr>
                <w:rFonts w:cs="Times New Roman"/>
                <w:kern w:val="2"/>
                <w:sz w:val="18"/>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20"/>
                <w:kern w:val="2"/>
                <w:sz w:val="18"/>
                <w:szCs w:val="18"/>
              </w:rPr>
            </w:pPr>
            <w:r w:rsidRPr="00997805">
              <w:rPr>
                <w:rFonts w:cs="Times New Roman"/>
                <w:kern w:val="2"/>
                <w:sz w:val="18"/>
              </w:rPr>
              <w:t>2000-3000</w:t>
            </w:r>
            <w:r w:rsidRPr="00997805">
              <w:rPr>
                <w:rFonts w:cs="Times New Roman"/>
                <w:kern w:val="2"/>
                <w:sz w:val="18"/>
              </w:rPr>
              <w:t>米</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spacing w:val="-20"/>
                <w:kern w:val="2"/>
                <w:sz w:val="18"/>
                <w:szCs w:val="18"/>
              </w:rPr>
            </w:pPr>
            <w:r w:rsidRPr="00997805">
              <w:rPr>
                <w:rFonts w:cs="Times New Roman"/>
                <w:kern w:val="2"/>
                <w:sz w:val="18"/>
              </w:rPr>
              <w:t>3000-4000</w:t>
            </w:r>
            <w:r w:rsidRPr="00997805">
              <w:rPr>
                <w:rFonts w:cs="Times New Roman"/>
                <w:kern w:val="2"/>
                <w:sz w:val="18"/>
              </w:rPr>
              <w:t>米</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&gt;4000</w:t>
            </w:r>
            <w:r w:rsidRPr="00997805">
              <w:rPr>
                <w:rFonts w:cs="Times New Roman"/>
                <w:kern w:val="2"/>
                <w:sz w:val="18"/>
              </w:rPr>
              <w:t>米</w:t>
            </w:r>
          </w:p>
        </w:tc>
      </w:tr>
      <w:tr w:rsidR="0040097A" w:rsidRPr="00997805" w:rsidTr="00C420A0">
        <w:trPr>
          <w:cantSplit/>
          <w:trHeight w:val="70"/>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接近公用设施程度</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&lt;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997805">
                <w:rPr>
                  <w:rFonts w:cs="Times New Roman"/>
                  <w:kern w:val="2"/>
                  <w:sz w:val="18"/>
                  <w:shd w:val="clear" w:color="auto" w:fill="FFFFFF"/>
                </w:rPr>
                <w:t>200</w:t>
              </w:r>
              <w:r w:rsidRPr="00997805">
                <w:rPr>
                  <w:rFonts w:cs="Times New Roman"/>
                  <w:kern w:val="2"/>
                  <w:sz w:val="18"/>
                  <w:shd w:val="clear" w:color="auto" w:fill="FFFFFF"/>
                </w:rPr>
                <w:t>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200</w:t>
            </w:r>
            <w:smartTag w:uri="urn:schemas-microsoft-com:office:smarttags" w:element="chmetcnv">
              <w:smartTagPr>
                <w:attr w:name="UnitName" w:val="米"/>
                <w:attr w:name="SourceValue" w:val="500"/>
                <w:attr w:name="HasSpace" w:val="False"/>
                <w:attr w:name="Negative" w:val="True"/>
                <w:attr w:name="NumberType" w:val="1"/>
                <w:attr w:name="TCSC" w:val="0"/>
              </w:smartTagPr>
              <w:r w:rsidRPr="00997805">
                <w:rPr>
                  <w:rFonts w:cs="Times New Roman"/>
                  <w:kern w:val="2"/>
                  <w:sz w:val="18"/>
                  <w:shd w:val="clear" w:color="auto" w:fill="FFFFFF"/>
                </w:rPr>
                <w:t>-500</w:t>
              </w:r>
              <w:r w:rsidRPr="00997805">
                <w:rPr>
                  <w:rFonts w:cs="Times New Roman"/>
                  <w:kern w:val="2"/>
                  <w:sz w:val="18"/>
                  <w:shd w:val="clear" w:color="auto" w:fill="FFFFFF"/>
                </w:rPr>
                <w:t>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500</w:t>
            </w:r>
            <w:smartTag w:uri="urn:schemas-microsoft-com:office:smarttags" w:element="chmetcnv">
              <w:smartTagPr>
                <w:attr w:name="UnitName" w:val="米"/>
                <w:attr w:name="SourceValue" w:val="800"/>
                <w:attr w:name="HasSpace" w:val="False"/>
                <w:attr w:name="Negative" w:val="True"/>
                <w:attr w:name="NumberType" w:val="1"/>
                <w:attr w:name="TCSC" w:val="0"/>
              </w:smartTagPr>
              <w:r w:rsidRPr="00997805">
                <w:rPr>
                  <w:rFonts w:cs="Times New Roman"/>
                  <w:kern w:val="2"/>
                  <w:sz w:val="18"/>
                  <w:shd w:val="clear" w:color="auto" w:fill="FFFFFF"/>
                </w:rPr>
                <w:t>-800</w:t>
              </w:r>
              <w:r w:rsidRPr="00997805">
                <w:rPr>
                  <w:rFonts w:cs="Times New Roman"/>
                  <w:kern w:val="2"/>
                  <w:sz w:val="18"/>
                  <w:shd w:val="clear" w:color="auto" w:fill="FFFFFF"/>
                </w:rPr>
                <w:t>米</w:t>
              </w:r>
            </w:smartTag>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800</w:t>
            </w:r>
            <w:smartTag w:uri="urn:schemas-microsoft-com:office:smarttags" w:element="chmetcnv">
              <w:smartTagPr>
                <w:attr w:name="UnitName" w:val="米"/>
                <w:attr w:name="SourceValue" w:val="1000"/>
                <w:attr w:name="HasSpace" w:val="False"/>
                <w:attr w:name="Negative" w:val="True"/>
                <w:attr w:name="NumberType" w:val="1"/>
                <w:attr w:name="TCSC" w:val="0"/>
              </w:smartTagPr>
              <w:r w:rsidRPr="00997805">
                <w:rPr>
                  <w:rFonts w:cs="Times New Roman"/>
                  <w:kern w:val="2"/>
                  <w:sz w:val="18"/>
                  <w:shd w:val="clear" w:color="auto" w:fill="FFFFFF"/>
                </w:rPr>
                <w:t>-1000</w:t>
              </w:r>
              <w:r w:rsidRPr="00997805">
                <w:rPr>
                  <w:rFonts w:cs="Times New Roman"/>
                  <w:kern w:val="2"/>
                  <w:sz w:val="18"/>
                  <w:shd w:val="clear" w:color="auto" w:fill="FFFFFF"/>
                </w:rPr>
                <w:t>米</w:t>
              </w:r>
            </w:smartTag>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&gt;</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997805">
                <w:rPr>
                  <w:rFonts w:cs="Times New Roman"/>
                  <w:kern w:val="2"/>
                  <w:sz w:val="18"/>
                  <w:shd w:val="clear" w:color="auto" w:fill="FFFFFF"/>
                </w:rPr>
                <w:t>1000</w:t>
              </w:r>
              <w:r w:rsidRPr="00997805">
                <w:rPr>
                  <w:rFonts w:cs="Times New Roman"/>
                  <w:kern w:val="2"/>
                  <w:sz w:val="18"/>
                  <w:shd w:val="clear" w:color="auto" w:fill="FFFFFF"/>
                </w:rPr>
                <w:t>米</w:t>
              </w:r>
            </w:smartTag>
          </w:p>
        </w:tc>
      </w:tr>
      <w:tr w:rsidR="0040097A" w:rsidRPr="00997805" w:rsidTr="00C420A0">
        <w:trPr>
          <w:cantSplit/>
          <w:trHeight w:val="70"/>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相邻土地利用状况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公共服务</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商业</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商住、住宅</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工业、仓储</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其它用地</w:t>
            </w:r>
          </w:p>
        </w:tc>
      </w:tr>
      <w:tr w:rsidR="0040097A" w:rsidRPr="00997805" w:rsidTr="00C420A0">
        <w:trPr>
          <w:cantSplit/>
          <w:trHeight w:val="70"/>
          <w:jc w:val="center"/>
        </w:trPr>
        <w:tc>
          <w:tcPr>
            <w:tcW w:w="152" w:type="pct"/>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100" w:type="pct"/>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其他个别因素状况</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较好</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一般</w:t>
            </w:r>
          </w:p>
        </w:tc>
        <w:tc>
          <w:tcPr>
            <w:tcW w:w="749"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较差</w:t>
            </w:r>
          </w:p>
        </w:tc>
        <w:tc>
          <w:tcPr>
            <w:tcW w:w="751" w:type="pct"/>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差</w:t>
            </w:r>
          </w:p>
        </w:tc>
      </w:tr>
    </w:tbl>
    <w:p w:rsidR="0040097A" w:rsidRPr="00997805" w:rsidRDefault="0040097A" w:rsidP="0040097A">
      <w:pPr>
        <w:adjustRightInd/>
        <w:snapToGrid/>
        <w:ind w:firstLine="562"/>
        <w:jc w:val="center"/>
        <w:rPr>
          <w:rFonts w:eastAsia="楷体_GB2312" w:cs="Times New Roman"/>
          <w:b/>
          <w:bCs/>
          <w:kern w:val="2"/>
          <w:szCs w:val="28"/>
          <w:lang w:val="x-none" w:eastAsia="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4-2-1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二</w:t>
      </w:r>
      <w:r w:rsidRPr="00997805">
        <w:rPr>
          <w:rFonts w:eastAsia="宋体" w:cs="Times New Roman"/>
          <w:b/>
          <w:bCs/>
          <w:kern w:val="28"/>
          <w:szCs w:val="32"/>
          <w:lang w:val="x-none" w:eastAsia="x-none"/>
        </w:rPr>
        <w:t>级地宗地地价修正系数表（机关团体用地）</w:t>
      </w:r>
    </w:p>
    <w:tbl>
      <w:tblPr>
        <w:tblW w:w="5000" w:type="pct"/>
        <w:tblLook w:val="04A0" w:firstRow="1" w:lastRow="0" w:firstColumn="1" w:lastColumn="0" w:noHBand="0" w:noVBand="1"/>
      </w:tblPr>
      <w:tblGrid>
        <w:gridCol w:w="822"/>
        <w:gridCol w:w="2368"/>
        <w:gridCol w:w="1129"/>
        <w:gridCol w:w="1246"/>
        <w:gridCol w:w="1071"/>
        <w:gridCol w:w="1071"/>
        <w:gridCol w:w="1069"/>
      </w:tblGrid>
      <w:tr w:rsidR="0040097A" w:rsidRPr="00997805" w:rsidTr="00C420A0">
        <w:trPr>
          <w:trHeight w:val="20"/>
        </w:trPr>
        <w:tc>
          <w:tcPr>
            <w:tcW w:w="18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3182"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20"/>
        </w:trPr>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2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0.0143</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-0.0117</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-0.0129</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2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20"/>
        </w:trPr>
        <w:tc>
          <w:tcPr>
            <w:tcW w:w="469"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4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r>
    </w:tbl>
    <w:p w:rsidR="0040097A" w:rsidRPr="00997805" w:rsidRDefault="0040097A" w:rsidP="0040097A">
      <w:pPr>
        <w:adjustRightInd/>
        <w:snapToGrid/>
        <w:ind w:firstLineChars="0" w:firstLine="0"/>
        <w:jc w:val="center"/>
        <w:rPr>
          <w:rFonts w:cs="Times New Roman"/>
          <w:b/>
          <w:bCs/>
          <w:spacing w:val="-14"/>
          <w:kern w:val="2"/>
          <w:sz w:val="21"/>
          <w:szCs w:val="21"/>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4-2-2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二</w:t>
      </w:r>
      <w:r w:rsidRPr="00997805">
        <w:rPr>
          <w:rFonts w:eastAsia="宋体" w:cs="Times New Roman"/>
          <w:b/>
          <w:bCs/>
          <w:kern w:val="28"/>
          <w:szCs w:val="32"/>
          <w:lang w:val="x-none" w:eastAsia="x-none"/>
        </w:rPr>
        <w:t>级地宗地地价修正系数表（文化、体育用地）</w:t>
      </w:r>
    </w:p>
    <w:tbl>
      <w:tblPr>
        <w:tblW w:w="5000" w:type="pct"/>
        <w:tblLook w:val="04A0" w:firstRow="1" w:lastRow="0" w:firstColumn="1" w:lastColumn="0" w:noHBand="0" w:noVBand="1"/>
      </w:tblPr>
      <w:tblGrid>
        <w:gridCol w:w="796"/>
        <w:gridCol w:w="2396"/>
        <w:gridCol w:w="1129"/>
        <w:gridCol w:w="1246"/>
        <w:gridCol w:w="1071"/>
        <w:gridCol w:w="1071"/>
        <w:gridCol w:w="1067"/>
      </w:tblGrid>
      <w:tr w:rsidR="0040097A" w:rsidRPr="00997805" w:rsidTr="00C420A0">
        <w:trPr>
          <w:trHeight w:val="330"/>
        </w:trPr>
        <w:tc>
          <w:tcPr>
            <w:tcW w:w="18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3182" w:type="pct"/>
            <w:gridSpan w:val="5"/>
            <w:tcBorders>
              <w:top w:val="single" w:sz="4" w:space="0" w:color="auto"/>
              <w:left w:val="nil"/>
              <w:bottom w:val="single" w:sz="4" w:space="0" w:color="auto"/>
              <w:right w:val="single" w:sz="4" w:space="0" w:color="000000"/>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-0.0143</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0.0143</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-0.0158</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330"/>
        </w:trPr>
        <w:tc>
          <w:tcPr>
            <w:tcW w:w="454" w:type="pct"/>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365"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64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7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0.0023</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610"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609"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r>
    </w:tbl>
    <w:p w:rsidR="0040097A" w:rsidRPr="00997805" w:rsidRDefault="0040097A" w:rsidP="0040097A">
      <w:pPr>
        <w:adjustRightInd/>
        <w:snapToGrid/>
        <w:ind w:firstLineChars="0" w:firstLine="0"/>
        <w:jc w:val="center"/>
        <w:rPr>
          <w:rFonts w:cs="Times New Roman"/>
          <w:b/>
          <w:bCs/>
          <w:spacing w:val="-14"/>
          <w:kern w:val="2"/>
          <w:sz w:val="21"/>
          <w:szCs w:val="21"/>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4-2-3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二</w:t>
      </w:r>
      <w:r w:rsidRPr="00997805">
        <w:rPr>
          <w:rFonts w:eastAsia="宋体" w:cs="Times New Roman"/>
          <w:b/>
          <w:bCs/>
          <w:kern w:val="28"/>
          <w:szCs w:val="32"/>
          <w:lang w:val="x-none" w:eastAsia="x-none"/>
        </w:rPr>
        <w:t>级地宗地地价修正系数表（教育、科研用地）</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000000"/>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r>
    </w:tbl>
    <w:p w:rsidR="0040097A" w:rsidRPr="00997805" w:rsidRDefault="0040097A" w:rsidP="0040097A">
      <w:pPr>
        <w:widowControl/>
        <w:adjustRightInd/>
        <w:snapToGrid/>
        <w:spacing w:line="360" w:lineRule="exact"/>
        <w:ind w:firstLineChars="0" w:firstLine="0"/>
        <w:jc w:val="center"/>
        <w:rPr>
          <w:rFonts w:cs="Times New Roman"/>
          <w:color w:val="000000"/>
          <w:sz w:val="21"/>
          <w:szCs w:val="21"/>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Cs/>
          <w:spacing w:val="-20"/>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4-2-4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二</w:t>
      </w:r>
      <w:r w:rsidRPr="00997805">
        <w:rPr>
          <w:rFonts w:eastAsia="宋体" w:cs="Times New Roman"/>
          <w:b/>
          <w:bCs/>
          <w:kern w:val="28"/>
          <w:szCs w:val="32"/>
          <w:lang w:val="x-none" w:eastAsia="x-none"/>
        </w:rPr>
        <w:t>级地宗地地价修正系数表（医疗卫生用地）</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r>
    </w:tbl>
    <w:p w:rsidR="0040097A" w:rsidRPr="00997805" w:rsidRDefault="0040097A" w:rsidP="0040097A">
      <w:pPr>
        <w:adjustRightInd/>
        <w:snapToGrid/>
        <w:ind w:firstLineChars="0" w:firstLine="0"/>
        <w:jc w:val="center"/>
        <w:rPr>
          <w:rFonts w:cs="Times New Roman"/>
          <w:b/>
          <w:bCs/>
          <w:spacing w:val="-14"/>
          <w:kern w:val="2"/>
          <w:sz w:val="21"/>
          <w:szCs w:val="21"/>
          <w:lang w:val="x-none" w:eastAsia="x-none"/>
        </w:rPr>
      </w:pPr>
    </w:p>
    <w:p w:rsidR="0040097A" w:rsidRPr="00997805" w:rsidRDefault="0040097A" w:rsidP="0040097A">
      <w:pPr>
        <w:widowControl/>
        <w:adjustRightInd/>
        <w:snapToGrid/>
        <w:spacing w:line="240" w:lineRule="auto"/>
        <w:ind w:firstLineChars="0" w:firstLine="0"/>
        <w:jc w:val="center"/>
        <w:rPr>
          <w:rFonts w:cs="Times New Roman"/>
          <w:b/>
          <w:bCs/>
          <w:kern w:val="2"/>
          <w:sz w:val="21"/>
          <w:szCs w:val="21"/>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4-2-5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二</w:t>
      </w:r>
      <w:r w:rsidRPr="00997805">
        <w:rPr>
          <w:rFonts w:eastAsia="宋体" w:cs="Times New Roman"/>
          <w:b/>
          <w:bCs/>
          <w:kern w:val="28"/>
          <w:szCs w:val="32"/>
          <w:lang w:val="x-none" w:eastAsia="x-none"/>
        </w:rPr>
        <w:t>级地宗地地价修正系数表（社会福利用地）</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p>
    <w:p w:rsidR="0040097A" w:rsidRPr="00997805" w:rsidRDefault="0040097A" w:rsidP="0040097A">
      <w:pPr>
        <w:adjustRightInd/>
        <w:snapToGrid/>
        <w:ind w:firstLineChars="0" w:firstLine="0"/>
        <w:jc w:val="center"/>
        <w:rPr>
          <w:rFonts w:eastAsia="楷体_GB2312" w:cs="Times New Roman"/>
          <w:b/>
          <w:bCs/>
          <w:spacing w:val="-20"/>
          <w:kern w:val="2"/>
          <w:szCs w:val="28"/>
          <w:lang w:val="x-none" w:eastAsia="x-none"/>
        </w:rPr>
        <w:sectPr w:rsidR="0040097A" w:rsidRPr="00997805" w:rsidSect="00C420A0">
          <w:footerReference w:type="default" r:id="rId20"/>
          <w:pgSz w:w="11906" w:h="16838"/>
          <w:pgMar w:top="1418" w:right="1418" w:bottom="1418" w:left="1418" w:header="851" w:footer="992" w:gutter="284"/>
          <w:cols w:space="425"/>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rPr>
        <w:t>4</w:t>
      </w:r>
      <w:r w:rsidRPr="00997805">
        <w:rPr>
          <w:rFonts w:eastAsia="宋体" w:cs="Times New Roman"/>
          <w:b/>
          <w:bCs/>
          <w:kern w:val="28"/>
          <w:szCs w:val="32"/>
          <w:lang w:val="x-none" w:eastAsia="x-none"/>
        </w:rPr>
        <w:t>-2-</w:t>
      </w:r>
      <w:r w:rsidRPr="00997805">
        <w:rPr>
          <w:rFonts w:eastAsia="宋体" w:cs="Times New Roman"/>
          <w:b/>
          <w:bCs/>
          <w:kern w:val="28"/>
          <w:szCs w:val="32"/>
          <w:lang w:val="x-none"/>
        </w:rPr>
        <w:t>6</w:t>
      </w: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金寨县城区公用设施用地</w:t>
      </w:r>
      <w:r w:rsidRPr="00997805">
        <w:rPr>
          <w:rFonts w:eastAsia="宋体" w:cs="Times New Roman"/>
          <w:b/>
          <w:bCs/>
          <w:kern w:val="28"/>
          <w:szCs w:val="32"/>
          <w:lang w:val="x-none"/>
        </w:rPr>
        <w:t>二</w:t>
      </w:r>
      <w:r w:rsidRPr="00997805">
        <w:rPr>
          <w:rFonts w:eastAsia="宋体" w:cs="Times New Roman"/>
          <w:b/>
          <w:bCs/>
          <w:kern w:val="28"/>
          <w:szCs w:val="32"/>
          <w:lang w:val="x-none" w:eastAsia="x-none"/>
        </w:rPr>
        <w:t>级地宗地地价修正系数表</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4-3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、公用设施用地</w:t>
      </w:r>
      <w:r w:rsidRPr="00997805">
        <w:rPr>
          <w:rFonts w:eastAsia="宋体" w:cs="Times New Roman"/>
          <w:b/>
          <w:bCs/>
          <w:kern w:val="28"/>
          <w:szCs w:val="32"/>
          <w:lang w:val="x-none" w:eastAsia="x-none"/>
        </w:rPr>
        <w:t>三级地宗地地价影响因素指标说明表</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
        <w:gridCol w:w="2127"/>
        <w:gridCol w:w="1448"/>
        <w:gridCol w:w="1448"/>
        <w:gridCol w:w="1448"/>
        <w:gridCol w:w="1448"/>
        <w:gridCol w:w="1449"/>
      </w:tblGrid>
      <w:tr w:rsidR="0040097A" w:rsidRPr="00997805" w:rsidTr="00C420A0">
        <w:trPr>
          <w:cantSplit/>
          <w:trHeight w:val="255"/>
          <w:jc w:val="center"/>
        </w:trPr>
        <w:tc>
          <w:tcPr>
            <w:tcW w:w="2425" w:type="dxa"/>
            <w:gridSpan w:val="2"/>
            <w:vMerge w:val="restart"/>
            <w:vAlign w:val="center"/>
          </w:tcPr>
          <w:p w:rsidR="0040097A" w:rsidRPr="00997805" w:rsidRDefault="0040097A" w:rsidP="0040097A">
            <w:pPr>
              <w:adjustRightInd/>
              <w:snapToGrid/>
              <w:spacing w:line="240" w:lineRule="exact"/>
              <w:ind w:firstLineChars="0" w:firstLine="0"/>
              <w:jc w:val="center"/>
              <w:rPr>
                <w:rFonts w:cs="Times New Roman"/>
                <w:b/>
                <w:bCs/>
                <w:kern w:val="2"/>
                <w:sz w:val="18"/>
                <w:szCs w:val="18"/>
              </w:rPr>
            </w:pPr>
            <w:r w:rsidRPr="00997805">
              <w:rPr>
                <w:rFonts w:cs="Times New Roman"/>
                <w:kern w:val="2"/>
                <w:sz w:val="18"/>
                <w:szCs w:val="18"/>
              </w:rPr>
              <w:t>影响因素</w:t>
            </w:r>
          </w:p>
        </w:tc>
        <w:tc>
          <w:tcPr>
            <w:tcW w:w="7241" w:type="dxa"/>
            <w:gridSpan w:val="5"/>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修正因素</w:t>
            </w:r>
          </w:p>
        </w:tc>
      </w:tr>
      <w:tr w:rsidR="0040097A" w:rsidRPr="00997805" w:rsidTr="00C420A0">
        <w:trPr>
          <w:cantSplit/>
          <w:trHeight w:val="201"/>
          <w:jc w:val="center"/>
        </w:trPr>
        <w:tc>
          <w:tcPr>
            <w:tcW w:w="2425" w:type="dxa"/>
            <w:gridSpan w:val="2"/>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优</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较优</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较劣</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劣</w:t>
            </w:r>
          </w:p>
        </w:tc>
      </w:tr>
      <w:tr w:rsidR="0040097A" w:rsidRPr="00997805" w:rsidTr="00C420A0">
        <w:trPr>
          <w:cantSplit/>
          <w:trHeight w:val="201"/>
          <w:jc w:val="center"/>
        </w:trPr>
        <w:tc>
          <w:tcPr>
            <w:tcW w:w="298" w:type="dxa"/>
            <w:vMerge w:val="restart"/>
            <w:vAlign w:val="center"/>
          </w:tcPr>
          <w:p w:rsidR="0040097A" w:rsidRPr="00997805" w:rsidRDefault="0040097A" w:rsidP="0040097A">
            <w:pPr>
              <w:adjustRightInd/>
              <w:snapToGrid/>
              <w:spacing w:line="240" w:lineRule="exact"/>
              <w:ind w:firstLineChars="0" w:firstLine="0"/>
              <w:jc w:val="center"/>
              <w:rPr>
                <w:rFonts w:cs="Times New Roman"/>
                <w:kern w:val="15"/>
                <w:sz w:val="18"/>
                <w:szCs w:val="18"/>
              </w:rPr>
            </w:pPr>
            <w:r w:rsidRPr="00997805">
              <w:rPr>
                <w:rFonts w:cs="Times New Roman"/>
                <w:kern w:val="15"/>
                <w:sz w:val="18"/>
                <w:szCs w:val="18"/>
              </w:rPr>
              <w:t>区域因素</w:t>
            </w: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区域在城市中的位置</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处于城市繁华商服中心</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处于城市繁华商服中心边缘</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处于一般商业区</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一般商业区边缘</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距商业区有一定距离</w:t>
            </w:r>
          </w:p>
        </w:tc>
      </w:tr>
      <w:tr w:rsidR="0040097A" w:rsidRPr="00997805" w:rsidTr="00C420A0">
        <w:trPr>
          <w:cantSplit/>
          <w:trHeight w:val="300"/>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社会因素</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商务设施规模大与积聚程度高</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商务设施规模较大与积聚程度较高</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商务设施规模与积聚程度较均一般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商务设施规模与积聚程度较均较低</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商务设施规模与积聚程度低</w:t>
            </w:r>
          </w:p>
        </w:tc>
      </w:tr>
      <w:tr w:rsidR="0040097A" w:rsidRPr="00997805" w:rsidTr="00C420A0">
        <w:trPr>
          <w:cantSplit/>
          <w:trHeight w:val="345"/>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商服繁华程度</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商业类型多，经营种类齐全</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商业类型较多，经营种类比较齐全</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商业类型一般，经营种类较多</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商业类型较少，经营种类比较少</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color w:val="000000"/>
                <w:spacing w:val="-14"/>
                <w:kern w:val="2"/>
                <w:sz w:val="18"/>
                <w:szCs w:val="18"/>
              </w:rPr>
              <w:t>商业类型少，经营种类少</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居住人口密度大</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居住人口密度较大</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居住人口密度较低</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居住人口稀疏</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道路等级</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混合型或生活型主干道为主</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混合型或生活型次干道为主</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次干道或交通型主干道</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以支路为主</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以街巷道路为主</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基础设施条件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供电、供水、供气保证率达</w:t>
            </w:r>
            <w:r w:rsidRPr="00997805">
              <w:rPr>
                <w:rFonts w:cs="Times New Roman"/>
                <w:kern w:val="2"/>
                <w:sz w:val="18"/>
              </w:rPr>
              <w:t>92%</w:t>
            </w:r>
            <w:r w:rsidRPr="00997805">
              <w:rPr>
                <w:rFonts w:cs="Times New Roman"/>
                <w:kern w:val="2"/>
                <w:sz w:val="18"/>
              </w:rPr>
              <w:t>以上，排水通畅</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89-92%</w:t>
            </w:r>
            <w:r w:rsidRPr="00997805">
              <w:rPr>
                <w:rFonts w:cs="Times New Roman"/>
                <w:kern w:val="2"/>
                <w:sz w:val="18"/>
              </w:rPr>
              <w:t>，排水较通畅</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85-89%</w:t>
            </w:r>
            <w:r w:rsidRPr="00997805">
              <w:rPr>
                <w:rFonts w:cs="Times New Roman"/>
                <w:kern w:val="2"/>
                <w:sz w:val="18"/>
              </w:rPr>
              <w:t>，排水状况一般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80-85%</w:t>
            </w:r>
            <w:r w:rsidRPr="00997805">
              <w:rPr>
                <w:rFonts w:cs="Times New Roman"/>
                <w:kern w:val="2"/>
                <w:sz w:val="18"/>
              </w:rPr>
              <w:t>，排水状况较差</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&lt;80%</w:t>
            </w:r>
            <w:r w:rsidRPr="00997805">
              <w:rPr>
                <w:rFonts w:cs="Times New Roman"/>
                <w:kern w:val="2"/>
                <w:sz w:val="18"/>
              </w:rPr>
              <w:t>，排水状况差</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公用设施条件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公用服务设施齐全、完备、等级高</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公用服务设施齐全、完备、等级较高</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公用服务设施齐全、完备、等级一般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公用服务服务设施水平较差</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公用服务服务设施水平差</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城市规划限制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规划用途商业，规划对土地利用强度基本无限制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规划用途商业，规划对土地利用强度略有限制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规划用途商业，规划对土地利用强度有一定限制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规划用途商业，规划对土地利用强度限制较大</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规划改变土地用途</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环境状况</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spacing w:val="-12"/>
                <w:kern w:val="2"/>
                <w:sz w:val="18"/>
                <w:szCs w:val="18"/>
              </w:rPr>
            </w:pPr>
            <w:r w:rsidRPr="00997805">
              <w:rPr>
                <w:rFonts w:cs="Times New Roman"/>
                <w:spacing w:val="-12"/>
                <w:kern w:val="2"/>
                <w:sz w:val="18"/>
                <w:szCs w:val="18"/>
              </w:rPr>
              <w:t>景观设施完善环境优美，能吸引游人</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景观设施较完善环境较好</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spacing w:val="-12"/>
                <w:kern w:val="2"/>
                <w:sz w:val="18"/>
                <w:szCs w:val="18"/>
              </w:rPr>
              <w:t>景观设施基本完善，环境一般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附近有景观施</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区域没有景观</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其他区域因素状况</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好</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较好</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较差</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差</w:t>
            </w:r>
          </w:p>
        </w:tc>
      </w:tr>
      <w:tr w:rsidR="0040097A" w:rsidRPr="00997805" w:rsidTr="00C420A0">
        <w:trPr>
          <w:cantSplit/>
          <w:trHeight w:val="309"/>
          <w:jc w:val="center"/>
        </w:trPr>
        <w:tc>
          <w:tcPr>
            <w:tcW w:w="298" w:type="dxa"/>
            <w:vMerge w:val="restart"/>
            <w:vAlign w:val="center"/>
          </w:tcPr>
          <w:p w:rsidR="0040097A" w:rsidRPr="00997805" w:rsidRDefault="0040097A" w:rsidP="0040097A">
            <w:pPr>
              <w:adjustRightInd/>
              <w:snapToGrid/>
              <w:spacing w:line="240" w:lineRule="exact"/>
              <w:ind w:firstLineChars="0" w:firstLine="0"/>
              <w:jc w:val="center"/>
              <w:rPr>
                <w:rFonts w:cs="Times New Roman"/>
                <w:kern w:val="15"/>
                <w:sz w:val="18"/>
                <w:szCs w:val="18"/>
              </w:rPr>
            </w:pPr>
            <w:r w:rsidRPr="00997805">
              <w:rPr>
                <w:rFonts w:cs="Times New Roman"/>
                <w:kern w:val="15"/>
                <w:sz w:val="18"/>
                <w:szCs w:val="18"/>
              </w:rPr>
              <w:t>个别因素</w:t>
            </w: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宗地地形状况</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平坦，起伏</w:t>
            </w:r>
          </w:p>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w:t>
            </w:r>
            <w:smartTag w:uri="urn:schemas-microsoft-com:office:smarttags" w:element="chmetcnv">
              <w:smartTagPr>
                <w:attr w:name="TCSC" w:val="0"/>
                <w:attr w:name="NumberType" w:val="1"/>
                <w:attr w:name="Negative" w:val="False"/>
                <w:attr w:name="HasSpace" w:val="False"/>
                <w:attr w:name="SourceValue" w:val="0"/>
                <w:attr w:name="UnitName" w:val="米"/>
              </w:smartTagPr>
              <w:r w:rsidRPr="00997805">
                <w:rPr>
                  <w:rFonts w:cs="Times New Roman"/>
                  <w:kern w:val="2"/>
                  <w:sz w:val="18"/>
                </w:rPr>
                <w:t>１米</w:t>
              </w:r>
            </w:smartTag>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平坦，起伏</w:t>
            </w:r>
          </w:p>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w:t>
            </w:r>
            <w:smartTag w:uri="urn:schemas-microsoft-com:office:smarttags" w:element="chmetcnv">
              <w:smartTagPr>
                <w:attr w:name="TCSC" w:val="0"/>
                <w:attr w:name="NumberType" w:val="1"/>
                <w:attr w:name="Negative" w:val="False"/>
                <w:attr w:name="HasSpace" w:val="False"/>
                <w:attr w:name="SourceValue" w:val="0"/>
                <w:attr w:name="UnitName" w:val="米"/>
              </w:smartTagPr>
              <w:r w:rsidRPr="00997805">
                <w:rPr>
                  <w:rFonts w:cs="Times New Roman"/>
                  <w:kern w:val="2"/>
                  <w:sz w:val="18"/>
                </w:rPr>
                <w:t>２米</w:t>
              </w:r>
            </w:smartTag>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基本平坦，起伏２－</w:t>
            </w:r>
            <w:smartTag w:uri="urn:schemas-microsoft-com:office:smarttags" w:element="chmetcnv">
              <w:smartTagPr>
                <w:attr w:name="TCSC" w:val="0"/>
                <w:attr w:name="NumberType" w:val="1"/>
                <w:attr w:name="Negative" w:val="False"/>
                <w:attr w:name="HasSpace" w:val="False"/>
                <w:attr w:name="SourceValue" w:val="0"/>
                <w:attr w:name="UnitName" w:val="米"/>
              </w:smartTagPr>
              <w:r w:rsidRPr="00997805">
                <w:rPr>
                  <w:rFonts w:cs="Times New Roman"/>
                  <w:kern w:val="2"/>
                  <w:sz w:val="18"/>
                </w:rPr>
                <w:t>３米</w:t>
              </w:r>
            </w:smartTag>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有一定起伏，</w:t>
            </w:r>
          </w:p>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起伏３－</w:t>
            </w:r>
            <w:smartTag w:uri="urn:schemas-microsoft-com:office:smarttags" w:element="chmetcnv">
              <w:smartTagPr>
                <w:attr w:name="TCSC" w:val="0"/>
                <w:attr w:name="NumberType" w:val="1"/>
                <w:attr w:name="Negative" w:val="False"/>
                <w:attr w:name="HasSpace" w:val="False"/>
                <w:attr w:name="SourceValue" w:val="0"/>
                <w:attr w:name="UnitName" w:val="米"/>
              </w:smartTagPr>
              <w:r w:rsidRPr="00997805">
                <w:rPr>
                  <w:rFonts w:cs="Times New Roman"/>
                  <w:kern w:val="2"/>
                  <w:sz w:val="18"/>
                </w:rPr>
                <w:t>５米</w:t>
              </w:r>
            </w:smartTag>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起伏〉</w:t>
            </w:r>
            <w:smartTag w:uri="urn:schemas-microsoft-com:office:smarttags" w:element="chmetcnv">
              <w:smartTagPr>
                <w:attr w:name="TCSC" w:val="0"/>
                <w:attr w:name="NumberType" w:val="1"/>
                <w:attr w:name="Negative" w:val="False"/>
                <w:attr w:name="HasSpace" w:val="False"/>
                <w:attr w:name="SourceValue" w:val="0"/>
                <w:attr w:name="UnitName" w:val="米"/>
              </w:smartTagPr>
              <w:r w:rsidRPr="00997805">
                <w:rPr>
                  <w:rFonts w:cs="Times New Roman"/>
                  <w:kern w:val="2"/>
                  <w:sz w:val="18"/>
                </w:rPr>
                <w:t>５米</w:t>
              </w:r>
            </w:smartTag>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宗地形状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矩形</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近似矩形</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较不规则，但对土地利用无影响</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不规则，对土地利用有一定影响</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很不规则，对土地利用影响很大</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宗地面积</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面积适中，对土地利用有利</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spacing w:val="-12"/>
                <w:kern w:val="2"/>
                <w:sz w:val="18"/>
                <w:szCs w:val="18"/>
              </w:rPr>
              <w:t>面积较适中，对土地利用较有利</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对土地利用略有影响</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对土地利用影响较大</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spacing w:val="-12"/>
                <w:kern w:val="2"/>
                <w:sz w:val="18"/>
                <w:szCs w:val="18"/>
              </w:rPr>
            </w:pPr>
            <w:r w:rsidRPr="00997805">
              <w:rPr>
                <w:rFonts w:cs="Times New Roman"/>
                <w:spacing w:val="-12"/>
                <w:kern w:val="2"/>
                <w:sz w:val="18"/>
                <w:szCs w:val="18"/>
              </w:rPr>
              <w:t>面积过大、过小，对土地利用影响大</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rPr>
              <w:t>邻街道路等级及通达性</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临繁华商业街繁华地段</w:t>
            </w:r>
            <w:r w:rsidRPr="00997805">
              <w:rPr>
                <w:rFonts w:cs="Times New Roman"/>
                <w:kern w:val="2"/>
                <w:sz w:val="18"/>
              </w:rPr>
              <w:t>,</w:t>
            </w:r>
            <w:r w:rsidRPr="00997805">
              <w:rPr>
                <w:rFonts w:cs="Times New Roman"/>
                <w:kern w:val="2"/>
                <w:sz w:val="18"/>
              </w:rPr>
              <w:t>通达性好</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临次繁华商业街，通达性较好</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spacing w:val="-12"/>
                <w:kern w:val="2"/>
                <w:sz w:val="18"/>
                <w:szCs w:val="18"/>
              </w:rPr>
              <w:t>临一般商业街，通达性一般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临街巷，通达性一般</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不临街，通达不便</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规划限制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规划用途商业，规划对土地利用强度基本无限制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规划用途商业，规划对土地利用强度略有限制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规划用途商业，规划对土地利用强度有一定限制</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规划用途商业，规划对土地利用强度限制较大</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规划改变土地用途</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宗基础设施状况</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供电、供水、供气保证率达</w:t>
            </w:r>
            <w:r w:rsidRPr="00997805">
              <w:rPr>
                <w:rFonts w:cs="Times New Roman"/>
                <w:kern w:val="2"/>
                <w:sz w:val="18"/>
              </w:rPr>
              <w:t>92%</w:t>
            </w:r>
            <w:r w:rsidRPr="00997805">
              <w:rPr>
                <w:rFonts w:cs="Times New Roman"/>
                <w:kern w:val="2"/>
                <w:sz w:val="18"/>
              </w:rPr>
              <w:t>以上，排水通畅</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89-92%</w:t>
            </w:r>
            <w:r w:rsidRPr="00997805">
              <w:rPr>
                <w:rFonts w:cs="Times New Roman"/>
                <w:kern w:val="2"/>
                <w:sz w:val="18"/>
              </w:rPr>
              <w:t>，排水较通畅</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85-89%</w:t>
            </w:r>
            <w:r w:rsidRPr="00997805">
              <w:rPr>
                <w:rFonts w:cs="Times New Roman"/>
                <w:kern w:val="2"/>
                <w:sz w:val="18"/>
              </w:rPr>
              <w:t>，排水状况一般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80-85%</w:t>
            </w:r>
            <w:r w:rsidRPr="00997805">
              <w:rPr>
                <w:rFonts w:cs="Times New Roman"/>
                <w:kern w:val="2"/>
                <w:sz w:val="18"/>
              </w:rPr>
              <w:t>，排水状况较差</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供电、供水、供气保证率</w:t>
            </w:r>
            <w:r w:rsidRPr="00997805">
              <w:rPr>
                <w:rFonts w:cs="Times New Roman"/>
                <w:kern w:val="2"/>
                <w:sz w:val="18"/>
              </w:rPr>
              <w:t>&lt;80%</w:t>
            </w:r>
            <w:r w:rsidRPr="00997805">
              <w:rPr>
                <w:rFonts w:cs="Times New Roman"/>
                <w:kern w:val="2"/>
                <w:sz w:val="18"/>
              </w:rPr>
              <w:t>，排水状况差</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地上建筑物状况</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建筑物成新度高</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建筑物成新度较高</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建筑物成新度较低</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建筑物成新度低或没有建筑物</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距大型超市距离</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&lt;3000</w:t>
            </w:r>
            <w:r w:rsidRPr="00997805">
              <w:rPr>
                <w:rFonts w:cs="Times New Roman"/>
                <w:kern w:val="2"/>
                <w:sz w:val="18"/>
              </w:rPr>
              <w:t>米</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3000-4000</w:t>
            </w:r>
            <w:r w:rsidRPr="00997805">
              <w:rPr>
                <w:rFonts w:cs="Times New Roman"/>
                <w:kern w:val="2"/>
                <w:sz w:val="18"/>
              </w:rPr>
              <w:t>米</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spacing w:val="-20"/>
                <w:kern w:val="2"/>
                <w:sz w:val="18"/>
                <w:szCs w:val="18"/>
              </w:rPr>
            </w:pPr>
            <w:r w:rsidRPr="00997805">
              <w:rPr>
                <w:rFonts w:cs="Times New Roman"/>
                <w:spacing w:val="-20"/>
                <w:kern w:val="2"/>
                <w:sz w:val="18"/>
                <w:szCs w:val="18"/>
              </w:rPr>
              <w:t>4000-5000</w:t>
            </w:r>
            <w:r w:rsidRPr="00997805">
              <w:rPr>
                <w:rFonts w:cs="Times New Roman"/>
                <w:spacing w:val="-20"/>
                <w:kern w:val="2"/>
                <w:sz w:val="18"/>
                <w:szCs w:val="18"/>
              </w:rPr>
              <w:t>米</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spacing w:val="-20"/>
                <w:kern w:val="2"/>
                <w:sz w:val="18"/>
                <w:szCs w:val="18"/>
              </w:rPr>
            </w:pPr>
            <w:r w:rsidRPr="00997805">
              <w:rPr>
                <w:rFonts w:cs="Times New Roman"/>
                <w:spacing w:val="-20"/>
                <w:kern w:val="2"/>
                <w:sz w:val="18"/>
                <w:szCs w:val="18"/>
              </w:rPr>
              <w:t>5000-6000</w:t>
            </w:r>
            <w:r w:rsidRPr="00997805">
              <w:rPr>
                <w:rFonts w:cs="Times New Roman"/>
                <w:spacing w:val="-20"/>
                <w:kern w:val="2"/>
                <w:sz w:val="18"/>
                <w:szCs w:val="18"/>
              </w:rPr>
              <w:t>米</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&gt;6000</w:t>
            </w:r>
            <w:r w:rsidRPr="00997805">
              <w:rPr>
                <w:rFonts w:cs="Times New Roman"/>
                <w:kern w:val="2"/>
                <w:sz w:val="18"/>
              </w:rPr>
              <w:t>米</w:t>
            </w:r>
          </w:p>
        </w:tc>
      </w:tr>
      <w:tr w:rsidR="0040097A" w:rsidRPr="00997805" w:rsidTr="00C420A0">
        <w:trPr>
          <w:cantSplit/>
          <w:trHeight w:val="309"/>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spacing w:val="-12"/>
                <w:kern w:val="2"/>
                <w:sz w:val="18"/>
                <w:szCs w:val="18"/>
              </w:rPr>
            </w:pPr>
            <w:r w:rsidRPr="00997805">
              <w:rPr>
                <w:rFonts w:cs="Times New Roman"/>
                <w:kern w:val="2"/>
                <w:sz w:val="18"/>
                <w:szCs w:val="18"/>
              </w:rPr>
              <w:t>距对外交通设施距离</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&lt;1000</w:t>
            </w:r>
            <w:r w:rsidRPr="00997805">
              <w:rPr>
                <w:rFonts w:cs="Times New Roman"/>
                <w:kern w:val="2"/>
                <w:sz w:val="18"/>
              </w:rPr>
              <w:t>米</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1000-2000</w:t>
            </w:r>
            <w:r w:rsidRPr="00997805">
              <w:rPr>
                <w:rFonts w:cs="Times New Roman"/>
                <w:kern w:val="2"/>
                <w:sz w:val="18"/>
              </w:rPr>
              <w:t>米</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spacing w:val="-20"/>
                <w:kern w:val="2"/>
                <w:sz w:val="18"/>
                <w:szCs w:val="18"/>
              </w:rPr>
            </w:pPr>
            <w:r w:rsidRPr="00997805">
              <w:rPr>
                <w:rFonts w:cs="Times New Roman"/>
                <w:kern w:val="2"/>
                <w:sz w:val="18"/>
              </w:rPr>
              <w:t>2000-3000</w:t>
            </w:r>
            <w:r w:rsidRPr="00997805">
              <w:rPr>
                <w:rFonts w:cs="Times New Roman"/>
                <w:kern w:val="2"/>
                <w:sz w:val="18"/>
              </w:rPr>
              <w:t>米</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spacing w:val="-20"/>
                <w:kern w:val="2"/>
                <w:sz w:val="18"/>
                <w:szCs w:val="18"/>
              </w:rPr>
            </w:pPr>
            <w:r w:rsidRPr="00997805">
              <w:rPr>
                <w:rFonts w:cs="Times New Roman"/>
                <w:kern w:val="2"/>
                <w:sz w:val="18"/>
              </w:rPr>
              <w:t>3000-4000</w:t>
            </w:r>
            <w:r w:rsidRPr="00997805">
              <w:rPr>
                <w:rFonts w:cs="Times New Roman"/>
                <w:kern w:val="2"/>
                <w:sz w:val="18"/>
              </w:rPr>
              <w:t>米</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&gt;4000</w:t>
            </w:r>
            <w:r w:rsidRPr="00997805">
              <w:rPr>
                <w:rFonts w:cs="Times New Roman"/>
                <w:kern w:val="2"/>
                <w:sz w:val="18"/>
              </w:rPr>
              <w:t>米</w:t>
            </w:r>
          </w:p>
        </w:tc>
      </w:tr>
      <w:tr w:rsidR="0040097A" w:rsidRPr="00997805" w:rsidTr="00C420A0">
        <w:trPr>
          <w:cantSplit/>
          <w:trHeight w:val="70"/>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接近公用设施程度</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&lt;500</w:t>
            </w:r>
            <w:r w:rsidRPr="00997805">
              <w:rPr>
                <w:rFonts w:cs="Times New Roman"/>
                <w:kern w:val="2"/>
                <w:sz w:val="18"/>
                <w:shd w:val="clear" w:color="auto" w:fill="FFFFFF"/>
              </w:rPr>
              <w:t>米</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500-800</w:t>
            </w:r>
            <w:r w:rsidRPr="00997805">
              <w:rPr>
                <w:rFonts w:cs="Times New Roman"/>
                <w:kern w:val="2"/>
                <w:sz w:val="18"/>
                <w:shd w:val="clear" w:color="auto" w:fill="FFFFFF"/>
              </w:rPr>
              <w:t>米</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800-1200</w:t>
            </w:r>
            <w:r w:rsidRPr="00997805">
              <w:rPr>
                <w:rFonts w:cs="Times New Roman"/>
                <w:kern w:val="2"/>
                <w:sz w:val="18"/>
                <w:shd w:val="clear" w:color="auto" w:fill="FFFFFF"/>
              </w:rPr>
              <w:t>米</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1200-1500</w:t>
            </w:r>
            <w:r w:rsidRPr="00997805">
              <w:rPr>
                <w:rFonts w:cs="Times New Roman"/>
                <w:kern w:val="2"/>
                <w:sz w:val="18"/>
                <w:shd w:val="clear" w:color="auto" w:fill="FFFFFF"/>
              </w:rPr>
              <w:t>米</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shd w:val="clear" w:color="auto" w:fill="FFFFFF"/>
              </w:rPr>
            </w:pPr>
            <w:r w:rsidRPr="00997805">
              <w:rPr>
                <w:rFonts w:cs="Times New Roman"/>
                <w:kern w:val="2"/>
                <w:sz w:val="18"/>
                <w:shd w:val="clear" w:color="auto" w:fill="FFFFFF"/>
              </w:rPr>
              <w:t>&gt;1500</w:t>
            </w:r>
            <w:r w:rsidRPr="00997805">
              <w:rPr>
                <w:rFonts w:cs="Times New Roman"/>
                <w:kern w:val="2"/>
                <w:sz w:val="18"/>
                <w:shd w:val="clear" w:color="auto" w:fill="FFFFFF"/>
              </w:rPr>
              <w:t>米</w:t>
            </w:r>
          </w:p>
        </w:tc>
      </w:tr>
      <w:tr w:rsidR="0040097A" w:rsidRPr="00997805" w:rsidTr="00C420A0">
        <w:trPr>
          <w:cantSplit/>
          <w:trHeight w:val="70"/>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相邻土地利用状况</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公共服务</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商业</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商住、住宅</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工业、仓储</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其它用地</w:t>
            </w:r>
          </w:p>
        </w:tc>
      </w:tr>
      <w:tr w:rsidR="0040097A" w:rsidRPr="00997805" w:rsidTr="00C420A0">
        <w:trPr>
          <w:cantSplit/>
          <w:trHeight w:val="70"/>
          <w:jc w:val="center"/>
        </w:trPr>
        <w:tc>
          <w:tcPr>
            <w:tcW w:w="298" w:type="dxa"/>
            <w:vMerge/>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p>
        </w:tc>
        <w:tc>
          <w:tcPr>
            <w:tcW w:w="2127" w:type="dxa"/>
            <w:vAlign w:val="center"/>
          </w:tcPr>
          <w:p w:rsidR="0040097A" w:rsidRPr="00997805" w:rsidRDefault="0040097A" w:rsidP="0040097A">
            <w:pPr>
              <w:adjustRightInd/>
              <w:snapToGrid/>
              <w:spacing w:line="240" w:lineRule="exact"/>
              <w:ind w:firstLineChars="0" w:firstLine="0"/>
              <w:jc w:val="center"/>
              <w:rPr>
                <w:rFonts w:cs="Times New Roman"/>
                <w:kern w:val="2"/>
                <w:sz w:val="18"/>
                <w:szCs w:val="18"/>
              </w:rPr>
            </w:pPr>
            <w:r w:rsidRPr="00997805">
              <w:rPr>
                <w:rFonts w:cs="Times New Roman"/>
                <w:kern w:val="2"/>
                <w:sz w:val="18"/>
                <w:szCs w:val="18"/>
              </w:rPr>
              <w:t>其他个别因素状况</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好</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较好</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一般</w:t>
            </w:r>
          </w:p>
        </w:tc>
        <w:tc>
          <w:tcPr>
            <w:tcW w:w="1448"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较差</w:t>
            </w:r>
          </w:p>
        </w:tc>
        <w:tc>
          <w:tcPr>
            <w:tcW w:w="1449" w:type="dxa"/>
            <w:vAlign w:val="center"/>
          </w:tcPr>
          <w:p w:rsidR="0040097A" w:rsidRPr="00997805" w:rsidRDefault="0040097A" w:rsidP="0040097A">
            <w:pPr>
              <w:adjustRightInd/>
              <w:snapToGrid/>
              <w:spacing w:line="240" w:lineRule="exact"/>
              <w:ind w:firstLineChars="0" w:firstLine="0"/>
              <w:jc w:val="center"/>
              <w:rPr>
                <w:rFonts w:cs="Times New Roman"/>
                <w:kern w:val="2"/>
                <w:sz w:val="18"/>
              </w:rPr>
            </w:pPr>
            <w:r w:rsidRPr="00997805">
              <w:rPr>
                <w:rFonts w:cs="Times New Roman"/>
                <w:kern w:val="2"/>
                <w:sz w:val="18"/>
              </w:rPr>
              <w:t>差</w:t>
            </w:r>
          </w:p>
        </w:tc>
      </w:tr>
    </w:tbl>
    <w:p w:rsidR="0040097A" w:rsidRPr="00997805" w:rsidRDefault="0040097A" w:rsidP="0040097A">
      <w:pPr>
        <w:adjustRightInd/>
        <w:snapToGrid/>
        <w:ind w:firstLine="562"/>
        <w:jc w:val="center"/>
        <w:rPr>
          <w:rFonts w:eastAsia="楷体_GB2312" w:cs="Times New Roman"/>
          <w:b/>
          <w:bCs/>
          <w:kern w:val="2"/>
          <w:szCs w:val="28"/>
          <w:lang w:val="x-none" w:eastAsia="x-none"/>
        </w:rPr>
      </w:pPr>
    </w:p>
    <w:p w:rsidR="0040097A" w:rsidRPr="00997805" w:rsidRDefault="0040097A" w:rsidP="0040097A">
      <w:pPr>
        <w:adjustRightInd/>
        <w:snapToGrid/>
        <w:ind w:firstLine="562"/>
        <w:jc w:val="center"/>
        <w:rPr>
          <w:rFonts w:eastAsia="楷体_GB2312" w:cs="Times New Roman"/>
          <w:b/>
          <w:bCs/>
          <w:kern w:val="2"/>
          <w:szCs w:val="28"/>
          <w:lang w:val="x-none" w:eastAsia="x-none"/>
        </w:rPr>
      </w:pPr>
    </w:p>
    <w:p w:rsidR="0040097A" w:rsidRPr="00997805" w:rsidRDefault="0040097A" w:rsidP="0040097A">
      <w:pPr>
        <w:adjustRightInd/>
        <w:snapToGrid/>
        <w:ind w:firstLine="562"/>
        <w:jc w:val="center"/>
        <w:rPr>
          <w:rFonts w:eastAsia="楷体_GB2312" w:cs="Times New Roman"/>
          <w:b/>
          <w:bCs/>
          <w:kern w:val="2"/>
          <w:szCs w:val="28"/>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表</w:t>
      </w:r>
      <w:r w:rsidRPr="00997805">
        <w:rPr>
          <w:rFonts w:eastAsia="宋体" w:cs="Times New Roman"/>
          <w:b/>
          <w:bCs/>
          <w:kern w:val="28"/>
          <w:szCs w:val="32"/>
          <w:lang w:val="x-none" w:eastAsia="x-none"/>
        </w:rPr>
        <w:t xml:space="preserve">4-3-1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三</w:t>
      </w:r>
      <w:r w:rsidRPr="00997805">
        <w:rPr>
          <w:rFonts w:eastAsia="宋体" w:cs="Times New Roman"/>
          <w:b/>
          <w:bCs/>
          <w:kern w:val="28"/>
          <w:szCs w:val="32"/>
          <w:lang w:val="x-none" w:eastAsia="x-none"/>
        </w:rPr>
        <w:t>级地宗地地价修正系数表（机关团体用地）</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0.0143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-0.0186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-0.0115</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r>
    </w:tbl>
    <w:p w:rsidR="0040097A" w:rsidRPr="00997805" w:rsidRDefault="0040097A" w:rsidP="0040097A">
      <w:pPr>
        <w:adjustRightInd/>
        <w:snapToGrid/>
        <w:ind w:firstLineChars="0" w:firstLine="0"/>
        <w:jc w:val="center"/>
        <w:rPr>
          <w:rFonts w:cs="Times New Roman"/>
          <w:b/>
          <w:bCs/>
          <w:spacing w:val="-14"/>
          <w:kern w:val="2"/>
          <w:sz w:val="21"/>
          <w:szCs w:val="21"/>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4-3-2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三</w:t>
      </w:r>
      <w:r w:rsidRPr="00997805">
        <w:rPr>
          <w:rFonts w:eastAsia="宋体" w:cs="Times New Roman"/>
          <w:b/>
          <w:bCs/>
          <w:kern w:val="28"/>
          <w:szCs w:val="32"/>
          <w:lang w:val="x-none" w:eastAsia="x-none"/>
        </w:rPr>
        <w:t>级地宗地地价修正系数表（文化、体育用地）</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0.0186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-0.0186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-0.0115</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r>
    </w:tbl>
    <w:p w:rsidR="0040097A" w:rsidRPr="00997805" w:rsidRDefault="0040097A" w:rsidP="0040097A">
      <w:pPr>
        <w:adjustRightInd/>
        <w:snapToGrid/>
        <w:ind w:firstLineChars="0" w:firstLine="0"/>
        <w:jc w:val="center"/>
        <w:rPr>
          <w:rFonts w:cs="Times New Roman"/>
          <w:b/>
          <w:bCs/>
          <w:spacing w:val="-14"/>
          <w:kern w:val="2"/>
          <w:sz w:val="21"/>
          <w:szCs w:val="21"/>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4-3-3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三</w:t>
      </w:r>
      <w:r w:rsidRPr="00997805">
        <w:rPr>
          <w:rFonts w:eastAsia="宋体" w:cs="Times New Roman"/>
          <w:b/>
          <w:bCs/>
          <w:kern w:val="28"/>
          <w:szCs w:val="32"/>
          <w:lang w:val="x-none" w:eastAsia="x-none"/>
        </w:rPr>
        <w:t>级地宗地地价修正系数表（教育、科研用地）</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0.0185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-0.0183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r>
    </w:tbl>
    <w:p w:rsidR="0040097A" w:rsidRPr="00997805" w:rsidRDefault="0040097A" w:rsidP="0040097A">
      <w:pPr>
        <w:adjustRightInd/>
        <w:snapToGrid/>
        <w:ind w:firstLineChars="0" w:firstLine="0"/>
        <w:jc w:val="center"/>
        <w:rPr>
          <w:rFonts w:cs="Times New Roman"/>
          <w:bCs/>
          <w:spacing w:val="-20"/>
          <w:kern w:val="2"/>
          <w:sz w:val="21"/>
          <w:szCs w:val="21"/>
          <w:lang w:val="x-none" w:eastAsia="x-none"/>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Cs/>
          <w:spacing w:val="-20"/>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4-3-4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三</w:t>
      </w:r>
      <w:r w:rsidRPr="00997805">
        <w:rPr>
          <w:rFonts w:eastAsia="宋体" w:cs="Times New Roman"/>
          <w:b/>
          <w:bCs/>
          <w:kern w:val="28"/>
          <w:szCs w:val="32"/>
          <w:lang w:val="x-none" w:eastAsia="x-none"/>
        </w:rPr>
        <w:t>级地宗地地价修正系数表（医疗卫生用地）</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0.0132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0.0145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-0.0113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0.0160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-0.0125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0.0132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0.0116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0.0099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0.0103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0.0132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360" w:lineRule="exact"/>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r>
    </w:tbl>
    <w:p w:rsidR="0040097A" w:rsidRPr="00997805" w:rsidRDefault="0040097A" w:rsidP="0040097A">
      <w:pPr>
        <w:adjustRightInd/>
        <w:snapToGrid/>
        <w:ind w:firstLineChars="0" w:firstLine="0"/>
        <w:jc w:val="center"/>
        <w:rPr>
          <w:rFonts w:cs="Times New Roman"/>
          <w:b/>
          <w:bCs/>
          <w:spacing w:val="-14"/>
          <w:kern w:val="2"/>
          <w:sz w:val="21"/>
          <w:szCs w:val="21"/>
          <w:lang w:val="x-none" w:eastAsia="x-none"/>
        </w:rPr>
      </w:pPr>
    </w:p>
    <w:p w:rsidR="0040097A" w:rsidRPr="00997805" w:rsidRDefault="0040097A" w:rsidP="0040097A">
      <w:pPr>
        <w:widowControl/>
        <w:adjustRightInd/>
        <w:snapToGrid/>
        <w:spacing w:line="240" w:lineRule="auto"/>
        <w:ind w:firstLineChars="0" w:firstLine="0"/>
        <w:jc w:val="center"/>
        <w:rPr>
          <w:rFonts w:cs="Times New Roman"/>
          <w:b/>
          <w:bCs/>
          <w:kern w:val="2"/>
          <w:sz w:val="21"/>
          <w:szCs w:val="21"/>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4-3-5   </w:t>
      </w:r>
      <w:r w:rsidRPr="00997805">
        <w:rPr>
          <w:rFonts w:eastAsia="宋体" w:cs="Times New Roman"/>
          <w:b/>
          <w:bCs/>
          <w:kern w:val="28"/>
          <w:szCs w:val="32"/>
          <w:lang w:val="x-none" w:eastAsia="x-none"/>
        </w:rPr>
        <w:t>金寨县城区公共管理与公共服务用地</w:t>
      </w:r>
      <w:r w:rsidRPr="00997805">
        <w:rPr>
          <w:rFonts w:eastAsia="宋体" w:cs="Times New Roman"/>
          <w:b/>
          <w:bCs/>
          <w:kern w:val="28"/>
          <w:szCs w:val="32"/>
          <w:lang w:val="x-none"/>
        </w:rPr>
        <w:t>三</w:t>
      </w:r>
      <w:r w:rsidRPr="00997805">
        <w:rPr>
          <w:rFonts w:eastAsia="宋体" w:cs="Times New Roman"/>
          <w:b/>
          <w:bCs/>
          <w:kern w:val="28"/>
          <w:szCs w:val="32"/>
          <w:lang w:val="x-none" w:eastAsia="x-none"/>
        </w:rPr>
        <w:t>级地宗地地价修正系数表（社会福利用地）</w:t>
      </w:r>
    </w:p>
    <w:tbl>
      <w:tblPr>
        <w:tblW w:w="9020" w:type="dxa"/>
        <w:tblInd w:w="113" w:type="dxa"/>
        <w:tblLook w:val="04A0" w:firstRow="1" w:lastRow="0" w:firstColumn="1" w:lastColumn="0" w:noHBand="0" w:noVBand="1"/>
      </w:tblPr>
      <w:tblGrid>
        <w:gridCol w:w="846"/>
        <w:gridCol w:w="243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0.0110</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-0.0076</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0.0101</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r>
      <w:tr w:rsidR="0040097A" w:rsidRPr="00997805" w:rsidTr="00C420A0">
        <w:trPr>
          <w:trHeight w:val="330"/>
        </w:trPr>
        <w:tc>
          <w:tcPr>
            <w:tcW w:w="84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34"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28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-0.0019</w:t>
            </w:r>
          </w:p>
        </w:tc>
        <w:tc>
          <w:tcPr>
            <w:tcW w:w="1100"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sectPr w:rsidR="0040097A" w:rsidRPr="00997805" w:rsidSect="00C420A0">
          <w:footerReference w:type="default" r:id="rId21"/>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rPr>
        <w:t>4</w:t>
      </w:r>
      <w:r w:rsidRPr="00997805">
        <w:rPr>
          <w:rFonts w:eastAsia="宋体" w:cs="Times New Roman"/>
          <w:b/>
          <w:bCs/>
          <w:kern w:val="28"/>
          <w:szCs w:val="32"/>
          <w:lang w:val="x-none" w:eastAsia="x-none"/>
        </w:rPr>
        <w:t>-3-</w:t>
      </w:r>
      <w:r w:rsidRPr="00997805">
        <w:rPr>
          <w:rFonts w:eastAsia="宋体" w:cs="Times New Roman"/>
          <w:b/>
          <w:bCs/>
          <w:kern w:val="28"/>
          <w:szCs w:val="32"/>
          <w:lang w:val="x-none"/>
        </w:rPr>
        <w:t>6</w:t>
      </w: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金寨县城区公用设施用地</w:t>
      </w:r>
      <w:r w:rsidRPr="00997805">
        <w:rPr>
          <w:rFonts w:eastAsia="宋体" w:cs="Times New Roman"/>
          <w:b/>
          <w:bCs/>
          <w:kern w:val="28"/>
          <w:szCs w:val="32"/>
          <w:lang w:val="x-none"/>
        </w:rPr>
        <w:t>三</w:t>
      </w:r>
      <w:r w:rsidRPr="00997805">
        <w:rPr>
          <w:rFonts w:eastAsia="宋体" w:cs="Times New Roman"/>
          <w:b/>
          <w:bCs/>
          <w:kern w:val="28"/>
          <w:szCs w:val="32"/>
          <w:lang w:val="x-none" w:eastAsia="x-none"/>
        </w:rPr>
        <w:t>级地宗地地价修正系数表</w:t>
      </w:r>
    </w:p>
    <w:tbl>
      <w:tblPr>
        <w:tblW w:w="9020" w:type="dxa"/>
        <w:tblCellMar>
          <w:left w:w="0" w:type="dxa"/>
          <w:right w:w="0" w:type="dxa"/>
        </w:tblCellMar>
        <w:tblLook w:val="04A0" w:firstRow="1" w:lastRow="0" w:firstColumn="1" w:lastColumn="0" w:noHBand="0" w:noVBand="1"/>
      </w:tblPr>
      <w:tblGrid>
        <w:gridCol w:w="866"/>
        <w:gridCol w:w="2414"/>
        <w:gridCol w:w="1160"/>
        <w:gridCol w:w="1280"/>
        <w:gridCol w:w="1100"/>
        <w:gridCol w:w="1100"/>
        <w:gridCol w:w="1100"/>
      </w:tblGrid>
      <w:tr w:rsidR="0040097A" w:rsidRPr="00997805" w:rsidTr="00C420A0">
        <w:trPr>
          <w:trHeight w:val="330"/>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5740"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866"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区域在城市中的位置</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社会因素</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居住人口密度</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公用设施状况</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-0.0097</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330"/>
        </w:trPr>
        <w:tc>
          <w:tcPr>
            <w:tcW w:w="866"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宗地地形状况</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0.0014</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0.0014</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0.0017</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邻接道路等级及通达性</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0.0016</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-0.0023</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规划限制</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0.0017</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0.0019</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-0.0056</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地上建筑物状况</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距大型超市距离</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距对外交通设施距离</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接近公用设施程度</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-0.0080</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相邻土地利用状况</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-0.0058</w:t>
            </w:r>
          </w:p>
        </w:tc>
      </w:tr>
      <w:tr w:rsidR="0040097A" w:rsidRPr="00997805" w:rsidTr="00C420A0">
        <w:trPr>
          <w:trHeight w:val="330"/>
        </w:trPr>
        <w:tc>
          <w:tcPr>
            <w:tcW w:w="866" w:type="dxa"/>
            <w:vMerge/>
            <w:tcBorders>
              <w:top w:val="nil"/>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24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0.0011</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-0.0016</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6-1  </w:t>
      </w:r>
      <w:r w:rsidRPr="00997805">
        <w:rPr>
          <w:rFonts w:eastAsia="宋体" w:cs="Times New Roman"/>
          <w:b/>
          <w:bCs/>
          <w:kern w:val="28"/>
          <w:szCs w:val="32"/>
          <w:lang w:val="x-none" w:eastAsia="x-none"/>
        </w:rPr>
        <w:t>金寨县城区物流仓储用地一级地宗地地价影响因素指标说明表</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567"/>
        <w:gridCol w:w="1276"/>
        <w:gridCol w:w="1360"/>
        <w:gridCol w:w="1360"/>
        <w:gridCol w:w="1361"/>
        <w:gridCol w:w="1360"/>
        <w:gridCol w:w="1361"/>
      </w:tblGrid>
      <w:tr w:rsidR="0040097A" w:rsidRPr="00997805" w:rsidTr="00C420A0">
        <w:trPr>
          <w:cantSplit/>
          <w:trHeight w:val="283"/>
          <w:jc w:val="center"/>
        </w:trPr>
        <w:tc>
          <w:tcPr>
            <w:tcW w:w="2127" w:type="dxa"/>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影响因素</w:t>
            </w:r>
          </w:p>
        </w:tc>
        <w:tc>
          <w:tcPr>
            <w:tcW w:w="6802" w:type="dxa"/>
            <w:gridSpan w:val="5"/>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修正因素</w:t>
            </w:r>
          </w:p>
        </w:tc>
      </w:tr>
      <w:tr w:rsidR="0040097A" w:rsidRPr="00997805" w:rsidTr="00C420A0">
        <w:trPr>
          <w:cantSplit/>
          <w:trHeight w:val="283"/>
          <w:jc w:val="center"/>
        </w:trPr>
        <w:tc>
          <w:tcPr>
            <w:tcW w:w="2127" w:type="dxa"/>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优</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较优</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较劣</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劣</w:t>
            </w:r>
          </w:p>
        </w:tc>
      </w:tr>
      <w:tr w:rsidR="0040097A" w:rsidRPr="00997805" w:rsidTr="00C420A0">
        <w:trPr>
          <w:cantSplit/>
          <w:trHeight w:val="283"/>
          <w:jc w:val="center"/>
        </w:trPr>
        <w:tc>
          <w:tcPr>
            <w:tcW w:w="284" w:type="dxa"/>
            <w:vMerge w:val="restar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区域因素</w:t>
            </w:r>
          </w:p>
        </w:tc>
        <w:tc>
          <w:tcPr>
            <w:tcW w:w="567" w:type="dxa"/>
            <w:vMerge w:val="restart"/>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交通</w:t>
            </w:r>
          </w:p>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状况</w:t>
            </w:r>
          </w:p>
        </w:tc>
        <w:tc>
          <w:tcPr>
            <w:tcW w:w="1276"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道路类型</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交通型为主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交通型与混合型并重</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混合型为主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混合型与生活型并重</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生活型为主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567" w:type="dxa"/>
            <w:vMerge/>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276"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道路等级</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主干道为主</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主干道与次干道并重</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次干道为主</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次干道与支路并重</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支路为主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基础设施状况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供水、供电保证率达</w:t>
            </w:r>
            <w:r w:rsidRPr="00997805">
              <w:rPr>
                <w:rFonts w:cs="Times New Roman"/>
                <w:spacing w:val="-6"/>
                <w:kern w:val="2"/>
                <w:sz w:val="21"/>
                <w:szCs w:val="21"/>
              </w:rPr>
              <w:t>98%</w:t>
            </w:r>
            <w:r w:rsidRPr="00997805">
              <w:rPr>
                <w:rFonts w:cs="Times New Roman"/>
                <w:spacing w:val="-6"/>
                <w:kern w:val="2"/>
                <w:sz w:val="21"/>
                <w:szCs w:val="21"/>
              </w:rPr>
              <w:t>以上，排水通畅</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供水、供电保证率</w:t>
            </w:r>
            <w:r w:rsidRPr="00997805">
              <w:rPr>
                <w:rFonts w:cs="Times New Roman"/>
                <w:spacing w:val="-6"/>
                <w:kern w:val="2"/>
                <w:sz w:val="21"/>
                <w:szCs w:val="21"/>
              </w:rPr>
              <w:t>95-98%</w:t>
            </w:r>
            <w:r w:rsidRPr="00997805">
              <w:rPr>
                <w:rFonts w:cs="Times New Roman"/>
                <w:spacing w:val="-6"/>
                <w:kern w:val="2"/>
                <w:sz w:val="21"/>
                <w:szCs w:val="21"/>
              </w:rPr>
              <w:t>，排水较通畅</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供水、供电保证率</w:t>
            </w:r>
            <w:r w:rsidRPr="00997805">
              <w:rPr>
                <w:rFonts w:cs="Times New Roman"/>
                <w:spacing w:val="-6"/>
                <w:kern w:val="2"/>
                <w:sz w:val="21"/>
                <w:szCs w:val="21"/>
              </w:rPr>
              <w:t>90-95%</w:t>
            </w:r>
            <w:r w:rsidRPr="00997805">
              <w:rPr>
                <w:rFonts w:cs="Times New Roman"/>
                <w:spacing w:val="-6"/>
                <w:kern w:val="2"/>
                <w:sz w:val="21"/>
                <w:szCs w:val="21"/>
              </w:rPr>
              <w:t>，排水状况一般</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供水、供电保证率</w:t>
            </w:r>
            <w:r w:rsidRPr="00997805">
              <w:rPr>
                <w:rFonts w:cs="Times New Roman"/>
                <w:spacing w:val="-6"/>
                <w:kern w:val="2"/>
                <w:sz w:val="21"/>
                <w:szCs w:val="21"/>
              </w:rPr>
              <w:t>85-90%</w:t>
            </w:r>
            <w:r w:rsidRPr="00997805">
              <w:rPr>
                <w:rFonts w:cs="Times New Roman"/>
                <w:spacing w:val="-6"/>
                <w:kern w:val="2"/>
                <w:sz w:val="21"/>
                <w:szCs w:val="21"/>
              </w:rPr>
              <w:t>，排水状况较差</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供水、供电保证率</w:t>
            </w:r>
            <w:r w:rsidRPr="00997805">
              <w:rPr>
                <w:rFonts w:cs="Times New Roman"/>
                <w:spacing w:val="-6"/>
                <w:kern w:val="2"/>
                <w:sz w:val="21"/>
                <w:szCs w:val="21"/>
              </w:rPr>
              <w:t>&lt;85%</w:t>
            </w:r>
            <w:r w:rsidRPr="00997805">
              <w:rPr>
                <w:rFonts w:cs="Times New Roman"/>
                <w:spacing w:val="-6"/>
                <w:kern w:val="2"/>
                <w:sz w:val="21"/>
                <w:szCs w:val="21"/>
              </w:rPr>
              <w:t>，排水不通畅</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环境状况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污染排放能得到及时全面处理</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污染排放能得到处理</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污染排放能及时合理疏导不对环境产生影响</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污染排放得不到处理，但对周边环境影响不大</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污染排放无法得到处理，并对周边环境产生影响</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自然条件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地形平坦，无淹水现象，自然条件好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地形较平坦，基本无淹水现象，自然条件较好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地形较平坦，连续大雨后有淹水现象，自然条件一般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地形略有起伏，大雨后有淹水现象，自然条件较差</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地形略有起伏，常有淹水现象，自然条件差</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商服繁华程度</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以高新产业为主，企业间产业联系紧密</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以高新产业为主，企业间产业联系松散</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以一般产业为主，企业间产业联系紧密</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以一般产业为主，企业间产业联系松散</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工业企业间基本无产业联系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567" w:type="dxa"/>
            <w:vMerge w:val="restart"/>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产业集聚效应</w:t>
            </w:r>
          </w:p>
        </w:tc>
        <w:tc>
          <w:tcPr>
            <w:tcW w:w="1276"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产业集聚程度</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高</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较高</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较低</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低</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567" w:type="dxa"/>
            <w:vMerge/>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276"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配套协作状况</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有全面的配套协作企业和设施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有比较合理的配套协作企业和设施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配套协作状况一般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有少量配套协作企业和设施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无配套协作企业和设施</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城市规划限制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规划用途以工业用地为主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规划用途以工业、市政社会福利用地为主</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规划用途以市政公用设施、住宅用地为主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规划用途以商住用地为主</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规划用途以其它用地为主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其他区域因素状况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好</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较好</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较差</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差</w:t>
            </w:r>
          </w:p>
        </w:tc>
      </w:tr>
      <w:tr w:rsidR="0040097A" w:rsidRPr="00997805" w:rsidTr="00C420A0">
        <w:trPr>
          <w:cantSplit/>
          <w:trHeight w:val="283"/>
          <w:jc w:val="center"/>
        </w:trPr>
        <w:tc>
          <w:tcPr>
            <w:tcW w:w="284" w:type="dxa"/>
            <w:vMerge w:val="restar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个别因素</w:t>
            </w: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宗地地形</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平坦，起伏</w:t>
            </w:r>
            <w:r w:rsidRPr="00997805">
              <w:rPr>
                <w:rFonts w:cs="Times New Roman"/>
                <w:spacing w:val="-6"/>
                <w:kern w:val="2"/>
                <w:sz w:val="21"/>
                <w:szCs w:val="21"/>
              </w:rPr>
              <w:t>&lt;1</w:t>
            </w:r>
            <w:r w:rsidRPr="00997805">
              <w:rPr>
                <w:rFonts w:cs="Times New Roman"/>
                <w:spacing w:val="-6"/>
                <w:kern w:val="2"/>
                <w:sz w:val="21"/>
                <w:szCs w:val="21"/>
              </w:rPr>
              <w:t>米</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平坦，起伏</w:t>
            </w:r>
            <w:r w:rsidRPr="00997805">
              <w:rPr>
                <w:rFonts w:cs="Times New Roman"/>
                <w:spacing w:val="-6"/>
                <w:kern w:val="2"/>
                <w:sz w:val="21"/>
                <w:szCs w:val="21"/>
              </w:rPr>
              <w:t>&lt;2</w:t>
            </w:r>
            <w:r w:rsidRPr="00997805">
              <w:rPr>
                <w:rFonts w:cs="Times New Roman"/>
                <w:spacing w:val="-6"/>
                <w:kern w:val="2"/>
                <w:sz w:val="21"/>
                <w:szCs w:val="21"/>
              </w:rPr>
              <w:t>米</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基本平坦，起伏</w:t>
            </w:r>
            <w:r w:rsidRPr="00997805">
              <w:rPr>
                <w:rFonts w:cs="Times New Roman"/>
                <w:spacing w:val="-6"/>
                <w:kern w:val="2"/>
                <w:sz w:val="21"/>
                <w:szCs w:val="21"/>
              </w:rPr>
              <w:t>2-3</w:t>
            </w:r>
            <w:r w:rsidRPr="00997805">
              <w:rPr>
                <w:rFonts w:cs="Times New Roman"/>
                <w:spacing w:val="-6"/>
                <w:kern w:val="2"/>
                <w:sz w:val="21"/>
                <w:szCs w:val="21"/>
              </w:rPr>
              <w:t>米</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有一定起伏，起伏</w:t>
            </w:r>
            <w:r w:rsidRPr="00997805">
              <w:rPr>
                <w:rFonts w:cs="Times New Roman"/>
                <w:spacing w:val="-6"/>
                <w:kern w:val="2"/>
                <w:sz w:val="21"/>
                <w:szCs w:val="21"/>
              </w:rPr>
              <w:t>3-5</w:t>
            </w:r>
            <w:r w:rsidRPr="00997805">
              <w:rPr>
                <w:rFonts w:cs="Times New Roman"/>
                <w:spacing w:val="-6"/>
                <w:kern w:val="2"/>
                <w:sz w:val="21"/>
                <w:szCs w:val="21"/>
              </w:rPr>
              <w:t>米</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起伏</w:t>
            </w:r>
            <w:r w:rsidRPr="00997805">
              <w:rPr>
                <w:rFonts w:cs="Times New Roman"/>
                <w:spacing w:val="-6"/>
                <w:kern w:val="2"/>
                <w:sz w:val="21"/>
                <w:szCs w:val="21"/>
              </w:rPr>
              <w:t>&gt;5</w:t>
            </w:r>
            <w:r w:rsidRPr="00997805">
              <w:rPr>
                <w:rFonts w:cs="Times New Roman"/>
                <w:spacing w:val="-6"/>
                <w:kern w:val="2"/>
                <w:sz w:val="21"/>
                <w:szCs w:val="21"/>
              </w:rPr>
              <w:t>米</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宗地地基状况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好</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较好</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基本无不良地质现象</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有不良地质现象，但无需特殊处理</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有不良地质现象，需特殊处理</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宗地形状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矩形</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近似矩形</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较不规则，但对土地利用无影响</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不规则，对土地利用有一定影响</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很不规则，对土地利用影响较大</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宗地面积</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面积适中，对土地利用有利</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面积较适中，对土地利用较有利</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对土地利用略有影响</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对土地利用影响较大</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面积过大、过小，对土地利用影响大</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宗地利用状况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利用合理布局美观新颖</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利用比较合理，布局美观</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利用相对合理，布局整齐</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利用不太合理，布局不太整齐</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利用极不合理，布局凌乱</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kern w:val="2"/>
                <w:sz w:val="21"/>
                <w:szCs w:val="21"/>
              </w:rPr>
              <w:t>邻接道路等级与通达性</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临交通型主干道</w:t>
            </w:r>
            <w:r w:rsidRPr="00997805">
              <w:rPr>
                <w:rFonts w:cs="Times New Roman"/>
                <w:spacing w:val="-14"/>
                <w:kern w:val="2"/>
                <w:sz w:val="21"/>
                <w:szCs w:val="21"/>
              </w:rPr>
              <w:t>，道路通达性好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临混合型主干道</w:t>
            </w:r>
            <w:r w:rsidRPr="00997805">
              <w:rPr>
                <w:rFonts w:cs="Times New Roman"/>
                <w:spacing w:val="-14"/>
                <w:kern w:val="2"/>
                <w:sz w:val="21"/>
                <w:szCs w:val="21"/>
              </w:rPr>
              <w:t>，道路通达性较好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临生活型主干道或交通型次干道</w:t>
            </w:r>
            <w:r w:rsidRPr="00997805">
              <w:rPr>
                <w:rFonts w:cs="Times New Roman"/>
                <w:spacing w:val="-14"/>
                <w:kern w:val="2"/>
                <w:sz w:val="21"/>
                <w:szCs w:val="21"/>
              </w:rPr>
              <w:t>，道路通达性一般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临生活型次干道</w:t>
            </w:r>
            <w:r w:rsidRPr="00997805">
              <w:rPr>
                <w:rFonts w:cs="Times New Roman"/>
                <w:spacing w:val="-14"/>
                <w:kern w:val="2"/>
                <w:sz w:val="21"/>
                <w:szCs w:val="21"/>
              </w:rPr>
              <w:t>，道路通达性较差</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临支路或巷道</w:t>
            </w:r>
            <w:r w:rsidRPr="00997805">
              <w:rPr>
                <w:rFonts w:cs="Times New Roman"/>
                <w:spacing w:val="-14"/>
                <w:kern w:val="2"/>
                <w:sz w:val="21"/>
                <w:szCs w:val="21"/>
              </w:rPr>
              <w:t>，道路通达性差</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土地使用限制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规划对土地利用强度基本无限制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规划对土地利用强度略有限制</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规划对土地利用强度有一定限制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规划对土地利用强度限制较大</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规划对土地利用强度限制大</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宗地基础设施状况</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供水、供电保证率达</w:t>
            </w:r>
            <w:r w:rsidRPr="00997805">
              <w:rPr>
                <w:rFonts w:cs="Times New Roman"/>
                <w:spacing w:val="-6"/>
                <w:kern w:val="2"/>
                <w:sz w:val="21"/>
                <w:szCs w:val="21"/>
              </w:rPr>
              <w:t>98%</w:t>
            </w:r>
            <w:r w:rsidRPr="00997805">
              <w:rPr>
                <w:rFonts w:cs="Times New Roman"/>
                <w:spacing w:val="-6"/>
                <w:kern w:val="2"/>
                <w:sz w:val="21"/>
                <w:szCs w:val="21"/>
              </w:rPr>
              <w:t>以上，排水通畅</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供水、供电保证率</w:t>
            </w:r>
            <w:r w:rsidRPr="00997805">
              <w:rPr>
                <w:rFonts w:cs="Times New Roman"/>
                <w:spacing w:val="-6"/>
                <w:kern w:val="2"/>
                <w:sz w:val="21"/>
                <w:szCs w:val="21"/>
              </w:rPr>
              <w:t>95-98%</w:t>
            </w:r>
            <w:r w:rsidRPr="00997805">
              <w:rPr>
                <w:rFonts w:cs="Times New Roman"/>
                <w:spacing w:val="-6"/>
                <w:kern w:val="2"/>
                <w:sz w:val="21"/>
                <w:szCs w:val="21"/>
              </w:rPr>
              <w:t>，排水较通畅</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供水、供电保证率</w:t>
            </w:r>
            <w:r w:rsidRPr="00997805">
              <w:rPr>
                <w:rFonts w:cs="Times New Roman"/>
                <w:spacing w:val="-6"/>
                <w:kern w:val="2"/>
                <w:sz w:val="21"/>
                <w:szCs w:val="21"/>
              </w:rPr>
              <w:t>90-95%</w:t>
            </w:r>
            <w:r w:rsidRPr="00997805">
              <w:rPr>
                <w:rFonts w:cs="Times New Roman"/>
                <w:spacing w:val="-6"/>
                <w:kern w:val="2"/>
                <w:sz w:val="21"/>
                <w:szCs w:val="21"/>
              </w:rPr>
              <w:t>，排水状况一般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供水、供电保证率</w:t>
            </w:r>
            <w:r w:rsidRPr="00997805">
              <w:rPr>
                <w:rFonts w:cs="Times New Roman"/>
                <w:spacing w:val="-6"/>
                <w:kern w:val="2"/>
                <w:sz w:val="21"/>
                <w:szCs w:val="21"/>
              </w:rPr>
              <w:t>85-90%</w:t>
            </w:r>
            <w:r w:rsidRPr="00997805">
              <w:rPr>
                <w:rFonts w:cs="Times New Roman"/>
                <w:spacing w:val="-6"/>
                <w:kern w:val="2"/>
                <w:sz w:val="21"/>
                <w:szCs w:val="21"/>
              </w:rPr>
              <w:t>，排水状况较差</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供水、供电保证率</w:t>
            </w:r>
            <w:r w:rsidRPr="00997805">
              <w:rPr>
                <w:rFonts w:cs="Times New Roman"/>
                <w:spacing w:val="-6"/>
                <w:kern w:val="2"/>
                <w:sz w:val="21"/>
                <w:szCs w:val="21"/>
              </w:rPr>
              <w:t>&lt;85%</w:t>
            </w:r>
            <w:r w:rsidRPr="00997805">
              <w:rPr>
                <w:rFonts w:cs="Times New Roman"/>
                <w:spacing w:val="-6"/>
                <w:kern w:val="2"/>
                <w:sz w:val="21"/>
                <w:szCs w:val="21"/>
              </w:rPr>
              <w:t>，排水不通畅</w:t>
            </w:r>
          </w:p>
        </w:tc>
      </w:tr>
      <w:tr w:rsidR="0040097A" w:rsidRPr="00997805" w:rsidTr="00C420A0">
        <w:trPr>
          <w:cantSplit/>
          <w:trHeight w:val="285"/>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接近对外交通设施程度</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&lt;500</w:t>
            </w:r>
            <w:r w:rsidRPr="00997805">
              <w:rPr>
                <w:rFonts w:cs="Times New Roman"/>
                <w:spacing w:val="-6"/>
                <w:kern w:val="2"/>
                <w:sz w:val="21"/>
                <w:szCs w:val="21"/>
              </w:rPr>
              <w:t>米</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500-1000</w:t>
            </w:r>
            <w:r w:rsidRPr="00997805">
              <w:rPr>
                <w:rFonts w:cs="Times New Roman"/>
                <w:spacing w:val="-6"/>
                <w:kern w:val="2"/>
                <w:sz w:val="21"/>
                <w:szCs w:val="21"/>
                <w:shd w:val="clear" w:color="auto" w:fill="FFFFFF"/>
              </w:rPr>
              <w:t>米</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1000-1500</w:t>
            </w:r>
            <w:r w:rsidRPr="00997805">
              <w:rPr>
                <w:rFonts w:cs="Times New Roman"/>
                <w:spacing w:val="-6"/>
                <w:kern w:val="2"/>
                <w:sz w:val="21"/>
                <w:szCs w:val="21"/>
                <w:shd w:val="clear" w:color="auto" w:fill="FFFFFF"/>
              </w:rPr>
              <w:t>米</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1500-2000</w:t>
            </w:r>
            <w:r w:rsidRPr="00997805">
              <w:rPr>
                <w:rFonts w:cs="Times New Roman"/>
                <w:spacing w:val="-6"/>
                <w:kern w:val="2"/>
                <w:sz w:val="21"/>
                <w:szCs w:val="21"/>
                <w:shd w:val="clear" w:color="auto" w:fill="FFFFFF"/>
              </w:rPr>
              <w:t>米</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&gt;2000</w:t>
            </w:r>
            <w:r w:rsidRPr="00997805">
              <w:rPr>
                <w:rFonts w:cs="Times New Roman"/>
                <w:spacing w:val="-6"/>
                <w:kern w:val="2"/>
                <w:sz w:val="21"/>
                <w:szCs w:val="21"/>
                <w:shd w:val="clear" w:color="auto" w:fill="FFFFFF"/>
              </w:rPr>
              <w:t>米</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其他个别因素状况</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较差</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差</w:t>
            </w:r>
          </w:p>
        </w:tc>
      </w:tr>
    </w:tbl>
    <w:p w:rsidR="0040097A" w:rsidRPr="00997805" w:rsidRDefault="0040097A" w:rsidP="0040097A">
      <w:pPr>
        <w:adjustRightInd/>
        <w:snapToGrid/>
        <w:ind w:firstLineChars="0" w:firstLine="0"/>
        <w:jc w:val="center"/>
        <w:rPr>
          <w:rFonts w:cs="Times New Roman"/>
          <w:bCs/>
          <w:kern w:val="2"/>
          <w:sz w:val="21"/>
          <w:szCs w:val="21"/>
          <w:lang w:val="x-none" w:eastAsia="x-none"/>
        </w:rPr>
        <w:sectPr w:rsidR="0040097A" w:rsidRPr="00997805" w:rsidSect="00C420A0">
          <w:pgSz w:w="11906" w:h="16838"/>
          <w:pgMar w:top="1418" w:right="1418" w:bottom="1418" w:left="1418" w:header="851" w:footer="850"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6-1-1  </w:t>
      </w:r>
      <w:r w:rsidRPr="00997805">
        <w:rPr>
          <w:rFonts w:eastAsia="宋体" w:cs="Times New Roman"/>
          <w:b/>
          <w:bCs/>
          <w:kern w:val="28"/>
          <w:szCs w:val="32"/>
          <w:lang w:val="x-none" w:eastAsia="x-none"/>
        </w:rPr>
        <w:t>金寨县城区物流仓储用地一级地宗地地价修正系数表</w:t>
      </w:r>
    </w:p>
    <w:tbl>
      <w:tblPr>
        <w:tblW w:w="5000" w:type="pct"/>
        <w:tblLook w:val="04A0" w:firstRow="1" w:lastRow="0" w:firstColumn="1" w:lastColumn="0" w:noHBand="0" w:noVBand="1"/>
      </w:tblPr>
      <w:tblGrid>
        <w:gridCol w:w="733"/>
        <w:gridCol w:w="1308"/>
        <w:gridCol w:w="1741"/>
        <w:gridCol w:w="1006"/>
        <w:gridCol w:w="1111"/>
        <w:gridCol w:w="955"/>
        <w:gridCol w:w="962"/>
        <w:gridCol w:w="960"/>
      </w:tblGrid>
      <w:tr w:rsidR="0040097A" w:rsidRPr="00997805" w:rsidTr="00C420A0">
        <w:trPr>
          <w:trHeight w:val="330"/>
        </w:trPr>
        <w:tc>
          <w:tcPr>
            <w:tcW w:w="215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5"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745" w:type="pct"/>
            <w:vMerge w:val="restart"/>
            <w:tcBorders>
              <w:top w:val="nil"/>
              <w:left w:val="nil"/>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w:t>
            </w:r>
          </w:p>
          <w:p w:rsidR="0040097A" w:rsidRPr="00997805" w:rsidRDefault="0040097A" w:rsidP="0040097A">
            <w:pPr>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状况</w:t>
            </w:r>
          </w:p>
        </w:tc>
        <w:tc>
          <w:tcPr>
            <w:tcW w:w="99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-0.0084</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745" w:type="pct"/>
            <w:vMerge/>
            <w:tcBorders>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99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-0.0092</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-0.0064</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自然条件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000000"/>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-0.0085</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745" w:type="pct"/>
            <w:vMerge w:val="restart"/>
            <w:tcBorders>
              <w:top w:val="nil"/>
              <w:left w:val="single" w:sz="4" w:space="0" w:color="auto"/>
              <w:bottom w:val="single" w:sz="4" w:space="0" w:color="000000"/>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产业集聚效应</w:t>
            </w:r>
          </w:p>
        </w:tc>
        <w:tc>
          <w:tcPr>
            <w:tcW w:w="99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产业集聚程度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-0.0124</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745" w:type="pct"/>
            <w:vMerge/>
            <w:tcBorders>
              <w:top w:val="nil"/>
              <w:left w:val="single" w:sz="4" w:space="0" w:color="auto"/>
              <w:bottom w:val="single" w:sz="4" w:space="0" w:color="000000"/>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992"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配套协作状况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-0.0081</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-0.0107</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-0.0018</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r>
      <w:tr w:rsidR="0040097A" w:rsidRPr="00997805" w:rsidTr="00C420A0">
        <w:trPr>
          <w:trHeight w:val="330"/>
        </w:trPr>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宗地地基状况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0.0096</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-0.0066</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-0.0053</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-0.0061</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土地使用限制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接近对外交通设施程度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330"/>
        </w:trPr>
        <w:tc>
          <w:tcPr>
            <w:tcW w:w="418"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r>
    </w:tbl>
    <w:p w:rsidR="0040097A" w:rsidRPr="00997805" w:rsidRDefault="0040097A" w:rsidP="0040097A">
      <w:pPr>
        <w:widowControl/>
        <w:adjustRightInd/>
        <w:snapToGrid/>
        <w:spacing w:line="360" w:lineRule="exact"/>
        <w:ind w:firstLineChars="0" w:firstLine="0"/>
        <w:jc w:val="center"/>
        <w:rPr>
          <w:rFonts w:cs="Times New Roman"/>
          <w:color w:val="000000"/>
          <w:sz w:val="21"/>
          <w:szCs w:val="21"/>
        </w:rPr>
      </w:pPr>
    </w:p>
    <w:p w:rsidR="0040097A" w:rsidRPr="00997805" w:rsidRDefault="0040097A" w:rsidP="0040097A">
      <w:pPr>
        <w:adjustRightInd/>
        <w:snapToGrid/>
        <w:spacing w:beforeLines="50" w:before="156" w:afterLines="50" w:after="156"/>
        <w:ind w:firstLineChars="0" w:firstLine="0"/>
        <w:jc w:val="center"/>
        <w:rPr>
          <w:rFonts w:cs="Times New Roman"/>
          <w:b/>
          <w:bCs/>
          <w:kern w:val="2"/>
          <w:sz w:val="21"/>
          <w:szCs w:val="21"/>
          <w:lang w:val="x-none" w:eastAsia="x-none"/>
        </w:rPr>
        <w:sectPr w:rsidR="0040097A" w:rsidRPr="00997805" w:rsidSect="00C420A0">
          <w:pgSz w:w="11906" w:h="16838"/>
          <w:pgMar w:top="1418" w:right="1418" w:bottom="1418" w:left="1418" w:header="851" w:footer="992" w:gutter="284"/>
          <w:cols w:space="720"/>
          <w:docGrid w:type="lines" w:linePitch="312"/>
        </w:sect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6-2  </w:t>
      </w:r>
      <w:r w:rsidRPr="00997805">
        <w:rPr>
          <w:rFonts w:eastAsia="宋体" w:cs="Times New Roman"/>
          <w:b/>
          <w:bCs/>
          <w:kern w:val="28"/>
          <w:szCs w:val="32"/>
          <w:lang w:val="x-none" w:eastAsia="x-none"/>
        </w:rPr>
        <w:t>金寨县城区物流仓储用地二级地宗地地价影响因素指标说明表</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567"/>
        <w:gridCol w:w="1276"/>
        <w:gridCol w:w="1360"/>
        <w:gridCol w:w="1360"/>
        <w:gridCol w:w="1361"/>
        <w:gridCol w:w="1360"/>
        <w:gridCol w:w="1361"/>
      </w:tblGrid>
      <w:tr w:rsidR="0040097A" w:rsidRPr="00997805" w:rsidTr="00C420A0">
        <w:trPr>
          <w:cantSplit/>
          <w:trHeight w:val="283"/>
          <w:jc w:val="center"/>
        </w:trPr>
        <w:tc>
          <w:tcPr>
            <w:tcW w:w="2127" w:type="dxa"/>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影响因素</w:t>
            </w:r>
          </w:p>
        </w:tc>
        <w:tc>
          <w:tcPr>
            <w:tcW w:w="6802" w:type="dxa"/>
            <w:gridSpan w:val="5"/>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修正因素</w:t>
            </w:r>
          </w:p>
        </w:tc>
      </w:tr>
      <w:tr w:rsidR="0040097A" w:rsidRPr="00997805" w:rsidTr="00C420A0">
        <w:trPr>
          <w:cantSplit/>
          <w:trHeight w:val="283"/>
          <w:jc w:val="center"/>
        </w:trPr>
        <w:tc>
          <w:tcPr>
            <w:tcW w:w="2127" w:type="dxa"/>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优</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较优</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较劣</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劣</w:t>
            </w:r>
          </w:p>
        </w:tc>
      </w:tr>
      <w:tr w:rsidR="0040097A" w:rsidRPr="00997805" w:rsidTr="00C420A0">
        <w:trPr>
          <w:cantSplit/>
          <w:trHeight w:val="283"/>
          <w:jc w:val="center"/>
        </w:trPr>
        <w:tc>
          <w:tcPr>
            <w:tcW w:w="284" w:type="dxa"/>
            <w:vMerge w:val="restar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区域因素</w:t>
            </w:r>
          </w:p>
        </w:tc>
        <w:tc>
          <w:tcPr>
            <w:tcW w:w="567" w:type="dxa"/>
            <w:vMerge w:val="restart"/>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交通</w:t>
            </w:r>
          </w:p>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状况</w:t>
            </w:r>
          </w:p>
        </w:tc>
        <w:tc>
          <w:tcPr>
            <w:tcW w:w="1276"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道路类型</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交通型为主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交通型与混合型并重</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混合型为主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混合型与生活型并重</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生活型为主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567" w:type="dxa"/>
            <w:vMerge/>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276"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道路等级</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主干道为主</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主干道与次干道并重</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次干道为主</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次干道与支路并重</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支路为主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基础设施状况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供电、供水保证率达</w:t>
            </w:r>
            <w:r w:rsidRPr="00997805">
              <w:rPr>
                <w:rFonts w:cs="Times New Roman"/>
                <w:spacing w:val="-6"/>
                <w:kern w:val="2"/>
                <w:sz w:val="21"/>
                <w:szCs w:val="21"/>
              </w:rPr>
              <w:t>95%</w:t>
            </w:r>
            <w:r w:rsidRPr="00997805">
              <w:rPr>
                <w:rFonts w:cs="Times New Roman"/>
                <w:spacing w:val="-6"/>
                <w:kern w:val="2"/>
                <w:sz w:val="21"/>
                <w:szCs w:val="21"/>
              </w:rPr>
              <w:t>以上</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90-95% </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85-90% </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80-85% </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&lt;80% </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环境状况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污染排放能得到及时全面处理</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污染排放能得到处理</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污染排放能及时合理疏导不对环境产生影响</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污染排放得不到处理，但对周边环境影响不大</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污染排放无法得到处理，并对周边环境产生影响</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自然条件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地形平坦，无淹水现象，自然条件好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地形较平坦，基本无淹水现象，自然条件较好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地形较平坦，连续大雨后有淹水现象，自然条件一般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地形略有起伏，大雨后有淹水现象，自然条件较差</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地形略有起伏，常有淹水现象，自然条件差</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商服繁华程度</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以高新产业为主，企业间产业联系紧密</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以高新产业为主，企业间产业联系松散</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以一般产业为主，企业间产业联系紧密</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以一般产业为主，企业间产业联系松散</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工业企业间基本无产业联系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567" w:type="dxa"/>
            <w:vMerge w:val="restart"/>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产业集聚效应</w:t>
            </w:r>
          </w:p>
        </w:tc>
        <w:tc>
          <w:tcPr>
            <w:tcW w:w="1276"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产业集聚程度</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高</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较高</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较低</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低</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567" w:type="dxa"/>
            <w:vMerge/>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276"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配套协作状况</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有全面的配套协作企业和设施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有比较合理的配套协作企业和设施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配套协作状况一般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有少量配套协作企业和设施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无配套协作企业和设施</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城市规划限制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规划用途以工业用地为主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规划用途以工业、市政社会福利用地为主</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规划用途以市政公用设施、住宅用地为主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规划用途以商住用地为主</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规划用途以其它用地为主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其他区域因素状况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好</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较好</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较差</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差</w:t>
            </w:r>
          </w:p>
        </w:tc>
      </w:tr>
      <w:tr w:rsidR="0040097A" w:rsidRPr="00997805" w:rsidTr="00C420A0">
        <w:trPr>
          <w:cantSplit/>
          <w:trHeight w:val="283"/>
          <w:jc w:val="center"/>
        </w:trPr>
        <w:tc>
          <w:tcPr>
            <w:tcW w:w="284" w:type="dxa"/>
            <w:vMerge w:val="restar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个别因素</w:t>
            </w: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宗地地形</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平坦，起伏</w:t>
            </w:r>
            <w:r w:rsidRPr="00997805">
              <w:rPr>
                <w:rFonts w:cs="Times New Roman"/>
                <w:spacing w:val="-6"/>
                <w:kern w:val="2"/>
                <w:sz w:val="21"/>
                <w:szCs w:val="21"/>
              </w:rPr>
              <w:t>&lt;1</w:t>
            </w:r>
            <w:r w:rsidRPr="00997805">
              <w:rPr>
                <w:rFonts w:cs="Times New Roman"/>
                <w:spacing w:val="-6"/>
                <w:kern w:val="2"/>
                <w:sz w:val="21"/>
                <w:szCs w:val="21"/>
              </w:rPr>
              <w:t>米</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平坦，起伏</w:t>
            </w:r>
            <w:r w:rsidRPr="00997805">
              <w:rPr>
                <w:rFonts w:cs="Times New Roman"/>
                <w:spacing w:val="-6"/>
                <w:kern w:val="2"/>
                <w:sz w:val="21"/>
                <w:szCs w:val="21"/>
              </w:rPr>
              <w:t>&lt;2</w:t>
            </w:r>
            <w:r w:rsidRPr="00997805">
              <w:rPr>
                <w:rFonts w:cs="Times New Roman"/>
                <w:spacing w:val="-6"/>
                <w:kern w:val="2"/>
                <w:sz w:val="21"/>
                <w:szCs w:val="21"/>
              </w:rPr>
              <w:t>米</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基本平坦，起伏</w:t>
            </w:r>
            <w:r w:rsidRPr="00997805">
              <w:rPr>
                <w:rFonts w:cs="Times New Roman"/>
                <w:spacing w:val="-6"/>
                <w:kern w:val="2"/>
                <w:sz w:val="21"/>
                <w:szCs w:val="21"/>
              </w:rPr>
              <w:t>2-3</w:t>
            </w:r>
            <w:r w:rsidRPr="00997805">
              <w:rPr>
                <w:rFonts w:cs="Times New Roman"/>
                <w:spacing w:val="-6"/>
                <w:kern w:val="2"/>
                <w:sz w:val="21"/>
                <w:szCs w:val="21"/>
              </w:rPr>
              <w:t>米</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有一定起伏，起伏</w:t>
            </w:r>
            <w:r w:rsidRPr="00997805">
              <w:rPr>
                <w:rFonts w:cs="Times New Roman"/>
                <w:spacing w:val="-6"/>
                <w:kern w:val="2"/>
                <w:sz w:val="21"/>
                <w:szCs w:val="21"/>
              </w:rPr>
              <w:t>3-5</w:t>
            </w:r>
            <w:r w:rsidRPr="00997805">
              <w:rPr>
                <w:rFonts w:cs="Times New Roman"/>
                <w:spacing w:val="-6"/>
                <w:kern w:val="2"/>
                <w:sz w:val="21"/>
                <w:szCs w:val="21"/>
              </w:rPr>
              <w:t>米</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起伏</w:t>
            </w:r>
            <w:r w:rsidRPr="00997805">
              <w:rPr>
                <w:rFonts w:cs="Times New Roman"/>
                <w:spacing w:val="-6"/>
                <w:kern w:val="2"/>
                <w:sz w:val="21"/>
                <w:szCs w:val="21"/>
              </w:rPr>
              <w:t>&gt;5</w:t>
            </w:r>
            <w:r w:rsidRPr="00997805">
              <w:rPr>
                <w:rFonts w:cs="Times New Roman"/>
                <w:spacing w:val="-6"/>
                <w:kern w:val="2"/>
                <w:sz w:val="21"/>
                <w:szCs w:val="21"/>
              </w:rPr>
              <w:t>米</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宗地地基状况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好</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较好</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基本无不良地质现象</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有不良地质现象，但无需特殊处理</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有不良地质现象，需特殊处理</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宗地形状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矩形</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近似矩形</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较不规则，但对土地利用无影响</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不规则，对土地利用有一定影响</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很不规则，对土地利用影响较大</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宗地面积</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面积适中，对土地利用有利</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面积较适中，对土地利用较有利</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对土地利用略有影响</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对土地利用影响较大</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面积过大、过小，对土地利用影响大</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宗地利用状况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利用合理布局美观新颖</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利用比较合理，布局美观</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利用相对合理，布局整齐</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利用不太合理，布局不太整齐</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利用极不合理，布局凌乱</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kern w:val="2"/>
                <w:sz w:val="21"/>
                <w:szCs w:val="21"/>
              </w:rPr>
              <w:t>邻接道路等级与通达性</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临交通型主干道</w:t>
            </w:r>
            <w:r w:rsidRPr="00997805">
              <w:rPr>
                <w:rFonts w:cs="Times New Roman"/>
                <w:spacing w:val="-14"/>
                <w:kern w:val="2"/>
                <w:sz w:val="21"/>
                <w:szCs w:val="21"/>
              </w:rPr>
              <w:t>，道路通达性好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临混合型主干道</w:t>
            </w:r>
            <w:r w:rsidRPr="00997805">
              <w:rPr>
                <w:rFonts w:cs="Times New Roman"/>
                <w:spacing w:val="-14"/>
                <w:kern w:val="2"/>
                <w:sz w:val="21"/>
                <w:szCs w:val="21"/>
              </w:rPr>
              <w:t>，道路通达性较好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临生活型主干道或交通型次干道</w:t>
            </w:r>
            <w:r w:rsidRPr="00997805">
              <w:rPr>
                <w:rFonts w:cs="Times New Roman"/>
                <w:spacing w:val="-14"/>
                <w:kern w:val="2"/>
                <w:sz w:val="21"/>
                <w:szCs w:val="21"/>
              </w:rPr>
              <w:t>，道路通达性一般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临生活型次干道</w:t>
            </w:r>
            <w:r w:rsidRPr="00997805">
              <w:rPr>
                <w:rFonts w:cs="Times New Roman"/>
                <w:spacing w:val="-14"/>
                <w:kern w:val="2"/>
                <w:sz w:val="21"/>
                <w:szCs w:val="21"/>
              </w:rPr>
              <w:t>，道路通达性较差</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临支路或巷道</w:t>
            </w:r>
            <w:r w:rsidRPr="00997805">
              <w:rPr>
                <w:rFonts w:cs="Times New Roman"/>
                <w:spacing w:val="-14"/>
                <w:kern w:val="2"/>
                <w:sz w:val="21"/>
                <w:szCs w:val="21"/>
              </w:rPr>
              <w:t>，道路通达性差</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土地使用限制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规划对土地利用强度基本无限制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规划对土地利用强度略有限制</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规划对土地利用强度有一定限制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规划对土地利用强度限制较大</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规划对土地利用强度限制大</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宗地基础设施状况</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供电、供水保证率达</w:t>
            </w:r>
            <w:r w:rsidRPr="00997805">
              <w:rPr>
                <w:rFonts w:cs="Times New Roman"/>
                <w:spacing w:val="-6"/>
                <w:kern w:val="2"/>
                <w:sz w:val="21"/>
                <w:szCs w:val="21"/>
              </w:rPr>
              <w:t>95%</w:t>
            </w:r>
            <w:r w:rsidRPr="00997805">
              <w:rPr>
                <w:rFonts w:cs="Times New Roman"/>
                <w:spacing w:val="-6"/>
                <w:kern w:val="2"/>
                <w:sz w:val="21"/>
                <w:szCs w:val="21"/>
              </w:rPr>
              <w:t>以上</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90-95% </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85-90% </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80-85% </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&lt;80% </w:t>
            </w:r>
          </w:p>
        </w:tc>
      </w:tr>
      <w:tr w:rsidR="0040097A" w:rsidRPr="00997805" w:rsidTr="00C420A0">
        <w:trPr>
          <w:cantSplit/>
          <w:trHeight w:val="285"/>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接近对外交通设施程度</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&lt;500</w:t>
            </w:r>
            <w:r w:rsidRPr="00997805">
              <w:rPr>
                <w:rFonts w:cs="Times New Roman"/>
                <w:spacing w:val="-6"/>
                <w:kern w:val="2"/>
                <w:sz w:val="21"/>
                <w:szCs w:val="21"/>
              </w:rPr>
              <w:t>米</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500-1000</w:t>
            </w:r>
            <w:r w:rsidRPr="00997805">
              <w:rPr>
                <w:rFonts w:cs="Times New Roman"/>
                <w:spacing w:val="-6"/>
                <w:kern w:val="2"/>
                <w:sz w:val="21"/>
                <w:szCs w:val="21"/>
                <w:shd w:val="clear" w:color="auto" w:fill="FFFFFF"/>
              </w:rPr>
              <w:t>米</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1000-1500</w:t>
            </w:r>
            <w:r w:rsidRPr="00997805">
              <w:rPr>
                <w:rFonts w:cs="Times New Roman"/>
                <w:spacing w:val="-6"/>
                <w:kern w:val="2"/>
                <w:sz w:val="21"/>
                <w:szCs w:val="21"/>
                <w:shd w:val="clear" w:color="auto" w:fill="FFFFFF"/>
              </w:rPr>
              <w:t>米</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1500-2000</w:t>
            </w:r>
            <w:r w:rsidRPr="00997805">
              <w:rPr>
                <w:rFonts w:cs="Times New Roman"/>
                <w:spacing w:val="-6"/>
                <w:kern w:val="2"/>
                <w:sz w:val="21"/>
                <w:szCs w:val="21"/>
                <w:shd w:val="clear" w:color="auto" w:fill="FFFFFF"/>
              </w:rPr>
              <w:t>米</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&gt;2000</w:t>
            </w:r>
            <w:r w:rsidRPr="00997805">
              <w:rPr>
                <w:rFonts w:cs="Times New Roman"/>
                <w:spacing w:val="-6"/>
                <w:kern w:val="2"/>
                <w:sz w:val="21"/>
                <w:szCs w:val="21"/>
                <w:shd w:val="clear" w:color="auto" w:fill="FFFFFF"/>
              </w:rPr>
              <w:t>米</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其他个别因素状况</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较差</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差</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6-2-1  </w:t>
      </w:r>
      <w:r w:rsidRPr="00997805">
        <w:rPr>
          <w:rFonts w:eastAsia="宋体" w:cs="Times New Roman"/>
          <w:b/>
          <w:bCs/>
          <w:kern w:val="28"/>
          <w:szCs w:val="32"/>
          <w:lang w:val="x-none" w:eastAsia="x-none"/>
        </w:rPr>
        <w:t>金寨县城区物流仓储用地二级地宗地地价修正系数表</w:t>
      </w:r>
    </w:p>
    <w:tbl>
      <w:tblPr>
        <w:tblW w:w="5000" w:type="pct"/>
        <w:tblLook w:val="04A0" w:firstRow="1" w:lastRow="0" w:firstColumn="1" w:lastColumn="0" w:noHBand="0" w:noVBand="1"/>
      </w:tblPr>
      <w:tblGrid>
        <w:gridCol w:w="884"/>
        <w:gridCol w:w="1042"/>
        <w:gridCol w:w="1648"/>
        <w:gridCol w:w="951"/>
        <w:gridCol w:w="1050"/>
        <w:gridCol w:w="903"/>
        <w:gridCol w:w="909"/>
        <w:gridCol w:w="909"/>
      </w:tblGrid>
      <w:tr w:rsidR="0040097A" w:rsidRPr="00997805" w:rsidTr="00C420A0">
        <w:trPr>
          <w:trHeight w:val="330"/>
        </w:trPr>
        <w:tc>
          <w:tcPr>
            <w:tcW w:w="21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6"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4"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53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628" w:type="pct"/>
            <w:vMerge w:val="restart"/>
            <w:tcBorders>
              <w:top w:val="nil"/>
              <w:left w:val="nil"/>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w:t>
            </w:r>
          </w:p>
          <w:p w:rsidR="0040097A" w:rsidRPr="00997805" w:rsidRDefault="0040097A" w:rsidP="0040097A">
            <w:pPr>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状况</w:t>
            </w:r>
          </w:p>
        </w:tc>
        <w:tc>
          <w:tcPr>
            <w:tcW w:w="99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28" w:type="pct"/>
            <w:vMerge/>
            <w:tcBorders>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99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自然条件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000000"/>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28" w:type="pct"/>
            <w:vMerge w:val="restart"/>
            <w:tcBorders>
              <w:top w:val="nil"/>
              <w:left w:val="single" w:sz="4" w:space="0" w:color="auto"/>
              <w:bottom w:val="single" w:sz="4" w:space="0" w:color="000000"/>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产业集聚效应</w:t>
            </w:r>
          </w:p>
        </w:tc>
        <w:tc>
          <w:tcPr>
            <w:tcW w:w="99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产业集聚程度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-0.0046</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-0.0091</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628" w:type="pct"/>
            <w:vMerge/>
            <w:tcBorders>
              <w:top w:val="nil"/>
              <w:left w:val="single" w:sz="4" w:space="0" w:color="auto"/>
              <w:bottom w:val="single" w:sz="4" w:space="0" w:color="000000"/>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99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配套协作状况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r>
      <w:tr w:rsidR="0040097A" w:rsidRPr="00997805" w:rsidTr="00C420A0">
        <w:trPr>
          <w:trHeight w:val="330"/>
        </w:trPr>
        <w:tc>
          <w:tcPr>
            <w:tcW w:w="53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宗地地基状况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-0.0039</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-0.0045</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土地使用限制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-0.0048</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接近对外交通设施程度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-0.0019</w:t>
            </w:r>
          </w:p>
        </w:tc>
      </w:tr>
    </w:tbl>
    <w:p w:rsidR="0040097A" w:rsidRPr="00997805" w:rsidRDefault="0040097A" w:rsidP="0040097A">
      <w:pPr>
        <w:widowControl/>
        <w:adjustRightInd/>
        <w:snapToGrid/>
        <w:spacing w:line="360" w:lineRule="exact"/>
        <w:ind w:firstLineChars="0" w:firstLine="0"/>
        <w:jc w:val="center"/>
        <w:rPr>
          <w:rFonts w:cs="Times New Roman"/>
          <w:color w:val="000000"/>
          <w:sz w:val="21"/>
          <w:szCs w:val="21"/>
        </w:rPr>
      </w:pPr>
    </w:p>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color w:val="000000"/>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6-3  </w:t>
      </w:r>
      <w:r w:rsidRPr="00997805">
        <w:rPr>
          <w:rFonts w:eastAsia="宋体" w:cs="Times New Roman"/>
          <w:b/>
          <w:bCs/>
          <w:kern w:val="28"/>
          <w:szCs w:val="32"/>
          <w:lang w:val="x-none" w:eastAsia="x-none"/>
        </w:rPr>
        <w:t>金寨县城区物流仓储用地三级地宗地地价影响因素指标说明表</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567"/>
        <w:gridCol w:w="1276"/>
        <w:gridCol w:w="1360"/>
        <w:gridCol w:w="1360"/>
        <w:gridCol w:w="1361"/>
        <w:gridCol w:w="1360"/>
        <w:gridCol w:w="1361"/>
      </w:tblGrid>
      <w:tr w:rsidR="0040097A" w:rsidRPr="00997805" w:rsidTr="00C420A0">
        <w:trPr>
          <w:cantSplit/>
          <w:trHeight w:val="283"/>
          <w:jc w:val="center"/>
        </w:trPr>
        <w:tc>
          <w:tcPr>
            <w:tcW w:w="2127" w:type="dxa"/>
            <w:gridSpan w:val="3"/>
            <w:vMerge w:val="restart"/>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影响因素</w:t>
            </w:r>
          </w:p>
        </w:tc>
        <w:tc>
          <w:tcPr>
            <w:tcW w:w="6802" w:type="dxa"/>
            <w:gridSpan w:val="5"/>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修正因素</w:t>
            </w:r>
          </w:p>
        </w:tc>
      </w:tr>
      <w:tr w:rsidR="0040097A" w:rsidRPr="00997805" w:rsidTr="00C420A0">
        <w:trPr>
          <w:cantSplit/>
          <w:trHeight w:val="283"/>
          <w:jc w:val="center"/>
        </w:trPr>
        <w:tc>
          <w:tcPr>
            <w:tcW w:w="2127" w:type="dxa"/>
            <w:gridSpan w:val="3"/>
            <w:vMerge/>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优</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较优</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较劣</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劣</w:t>
            </w:r>
          </w:p>
        </w:tc>
      </w:tr>
      <w:tr w:rsidR="0040097A" w:rsidRPr="00997805" w:rsidTr="00C420A0">
        <w:trPr>
          <w:cantSplit/>
          <w:trHeight w:val="283"/>
          <w:jc w:val="center"/>
        </w:trPr>
        <w:tc>
          <w:tcPr>
            <w:tcW w:w="284" w:type="dxa"/>
            <w:vMerge w:val="restar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区域因素</w:t>
            </w:r>
          </w:p>
        </w:tc>
        <w:tc>
          <w:tcPr>
            <w:tcW w:w="567" w:type="dxa"/>
            <w:vMerge w:val="restart"/>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交通</w:t>
            </w:r>
          </w:p>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状况</w:t>
            </w:r>
          </w:p>
        </w:tc>
        <w:tc>
          <w:tcPr>
            <w:tcW w:w="1276"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道路类型</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交通型为主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交通型与混合型并重</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混合型为主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混合型与生活型并重</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生活型为主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567" w:type="dxa"/>
            <w:vMerge/>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276"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道路等级</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主干道为主</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主干道与次干道并重</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次干道为主</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次干道与支路并重</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支路为主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基础设施状况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供电、供水保证率达</w:t>
            </w:r>
            <w:r w:rsidRPr="00997805">
              <w:rPr>
                <w:rFonts w:cs="Times New Roman"/>
                <w:spacing w:val="-6"/>
                <w:kern w:val="2"/>
                <w:sz w:val="21"/>
                <w:szCs w:val="21"/>
              </w:rPr>
              <w:t>95%</w:t>
            </w:r>
            <w:r w:rsidRPr="00997805">
              <w:rPr>
                <w:rFonts w:cs="Times New Roman"/>
                <w:spacing w:val="-6"/>
                <w:kern w:val="2"/>
                <w:sz w:val="21"/>
                <w:szCs w:val="21"/>
              </w:rPr>
              <w:t>以上</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90-95% </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85-90% </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80-85% </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&lt;80% </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环境状况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污染排放能得到及时全面处理</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污染排放能得到处理</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污染排放能及时合理疏导不对环境产生影响</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污染排放得不到处理，但对周边环境影响不大</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污染排放无法得到处理，并对周边环境产生影响</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自然条件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地形平坦，无淹水现象，自然条件好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地形较平坦，基本无淹水现象，自然条件较好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地形较平坦，连续大雨后有淹水现象，自然条件一般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地形略有起伏，大雨后有淹水现象，自然条件较差</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地形略有起伏，常有淹水现象，自然条件差</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商服繁华程度</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以高新产业为主，企业间产业联系紧密</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以高新产业为主，企业间产业联系松散</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以一般产业为主，企业间产业联系紧密</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以一般产业为主，企业间产业联系松散</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工业企业间基本无产业联系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567" w:type="dxa"/>
            <w:vMerge w:val="restart"/>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产业集聚效应</w:t>
            </w:r>
          </w:p>
        </w:tc>
        <w:tc>
          <w:tcPr>
            <w:tcW w:w="1276"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产业集聚程度</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高</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较高</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较低</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低</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567" w:type="dxa"/>
            <w:vMerge/>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276"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配套协作状况</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有全面的配套协作企业和设施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有比较合理的配套协作企业和设施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配套协作状况一般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有少量配套协作企业和设施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无配套协作企业和设施</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城市规划限制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规划用途以工业用地为主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规划用途以工业、市政社会福利用地为主</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规划用途以市政公用设施、住宅用地为主</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规划用途以商住用地为主</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规划用途以其它用地为主</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其他区域因素状况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好</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较好</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较差</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差</w:t>
            </w:r>
          </w:p>
        </w:tc>
      </w:tr>
      <w:tr w:rsidR="0040097A" w:rsidRPr="00997805" w:rsidTr="00C420A0">
        <w:trPr>
          <w:cantSplit/>
          <w:trHeight w:val="283"/>
          <w:jc w:val="center"/>
        </w:trPr>
        <w:tc>
          <w:tcPr>
            <w:tcW w:w="284" w:type="dxa"/>
            <w:vMerge w:val="restart"/>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个别因素</w:t>
            </w: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宗地地形</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平坦，起伏</w:t>
            </w:r>
            <w:r w:rsidRPr="00997805">
              <w:rPr>
                <w:rFonts w:cs="Times New Roman"/>
                <w:spacing w:val="-6"/>
                <w:kern w:val="2"/>
                <w:sz w:val="21"/>
                <w:szCs w:val="21"/>
              </w:rPr>
              <w:t>&lt;1</w:t>
            </w:r>
            <w:r w:rsidRPr="00997805">
              <w:rPr>
                <w:rFonts w:cs="Times New Roman"/>
                <w:spacing w:val="-6"/>
                <w:kern w:val="2"/>
                <w:sz w:val="21"/>
                <w:szCs w:val="21"/>
              </w:rPr>
              <w:t>米</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平坦，起伏</w:t>
            </w:r>
            <w:r w:rsidRPr="00997805">
              <w:rPr>
                <w:rFonts w:cs="Times New Roman"/>
                <w:spacing w:val="-6"/>
                <w:kern w:val="2"/>
                <w:sz w:val="21"/>
                <w:szCs w:val="21"/>
              </w:rPr>
              <w:t>&lt;2</w:t>
            </w:r>
            <w:r w:rsidRPr="00997805">
              <w:rPr>
                <w:rFonts w:cs="Times New Roman"/>
                <w:spacing w:val="-6"/>
                <w:kern w:val="2"/>
                <w:sz w:val="21"/>
                <w:szCs w:val="21"/>
              </w:rPr>
              <w:t>米</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基本平坦，起伏</w:t>
            </w:r>
            <w:r w:rsidRPr="00997805">
              <w:rPr>
                <w:rFonts w:cs="Times New Roman"/>
                <w:spacing w:val="-6"/>
                <w:kern w:val="2"/>
                <w:sz w:val="21"/>
                <w:szCs w:val="21"/>
              </w:rPr>
              <w:t>2-3</w:t>
            </w:r>
            <w:r w:rsidRPr="00997805">
              <w:rPr>
                <w:rFonts w:cs="Times New Roman"/>
                <w:spacing w:val="-6"/>
                <w:kern w:val="2"/>
                <w:sz w:val="21"/>
                <w:szCs w:val="21"/>
              </w:rPr>
              <w:t>米</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有一定起伏，起伏</w:t>
            </w:r>
            <w:r w:rsidRPr="00997805">
              <w:rPr>
                <w:rFonts w:cs="Times New Roman"/>
                <w:spacing w:val="-6"/>
                <w:kern w:val="2"/>
                <w:sz w:val="21"/>
                <w:szCs w:val="21"/>
              </w:rPr>
              <w:t>3-5</w:t>
            </w:r>
            <w:r w:rsidRPr="00997805">
              <w:rPr>
                <w:rFonts w:cs="Times New Roman"/>
                <w:spacing w:val="-6"/>
                <w:kern w:val="2"/>
                <w:sz w:val="21"/>
                <w:szCs w:val="21"/>
              </w:rPr>
              <w:t>米</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起伏</w:t>
            </w:r>
            <w:r w:rsidRPr="00997805">
              <w:rPr>
                <w:rFonts w:cs="Times New Roman"/>
                <w:spacing w:val="-6"/>
                <w:kern w:val="2"/>
                <w:sz w:val="21"/>
                <w:szCs w:val="21"/>
              </w:rPr>
              <w:t>&gt;5</w:t>
            </w:r>
            <w:r w:rsidRPr="00997805">
              <w:rPr>
                <w:rFonts w:cs="Times New Roman"/>
                <w:spacing w:val="-6"/>
                <w:kern w:val="2"/>
                <w:sz w:val="21"/>
                <w:szCs w:val="21"/>
              </w:rPr>
              <w:t>米</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宗地地基状况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好</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较好</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基本无不良地质现象</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有不良地质现象，但无需特殊处理</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有不良地质现象，需特殊处理</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宗地形状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矩形</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近似矩形</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较不规则，但对土地利用无影响</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不规则，对土地利用有一定影响</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很不规则，对土地利用影响较大</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宗地面积</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面积适中，对土地利用有利</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面积较适中，对土地利用较有利</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对土地利用略有影响</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对土地利用影响较大</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面积过大、过小，对土地利用影响大</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宗地利用状况</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利用合理布局美观新颖</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利用比较合理，布局美观</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利用相对合理，布局整齐</w:t>
            </w:r>
          </w:p>
        </w:tc>
        <w:tc>
          <w:tcPr>
            <w:tcW w:w="1360"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利用不太合理，布局不太整齐</w:t>
            </w:r>
          </w:p>
        </w:tc>
        <w:tc>
          <w:tcPr>
            <w:tcW w:w="1361" w:type="dxa"/>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利用极不合理，布局凌乱</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kern w:val="2"/>
                <w:sz w:val="21"/>
                <w:szCs w:val="21"/>
              </w:rPr>
              <w:t>邻接道路等级与通达性</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临交通型主干道</w:t>
            </w:r>
            <w:r w:rsidRPr="00997805">
              <w:rPr>
                <w:rFonts w:cs="Times New Roman"/>
                <w:spacing w:val="-14"/>
                <w:kern w:val="2"/>
                <w:sz w:val="21"/>
                <w:szCs w:val="21"/>
              </w:rPr>
              <w:t>，道路通达性好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临混合型主干道</w:t>
            </w:r>
            <w:r w:rsidRPr="00997805">
              <w:rPr>
                <w:rFonts w:cs="Times New Roman"/>
                <w:spacing w:val="-14"/>
                <w:kern w:val="2"/>
                <w:sz w:val="21"/>
                <w:szCs w:val="21"/>
              </w:rPr>
              <w:t>，道路通达性较好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临生活型主干道或交通型次干道</w:t>
            </w:r>
            <w:r w:rsidRPr="00997805">
              <w:rPr>
                <w:rFonts w:cs="Times New Roman"/>
                <w:spacing w:val="-14"/>
                <w:kern w:val="2"/>
                <w:sz w:val="21"/>
                <w:szCs w:val="21"/>
              </w:rPr>
              <w:t>，道路通达性一般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临生活型次干道</w:t>
            </w:r>
            <w:r w:rsidRPr="00997805">
              <w:rPr>
                <w:rFonts w:cs="Times New Roman"/>
                <w:spacing w:val="-14"/>
                <w:kern w:val="2"/>
                <w:sz w:val="21"/>
                <w:szCs w:val="21"/>
              </w:rPr>
              <w:t>，道路通达性较差</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6"/>
                <w:kern w:val="2"/>
                <w:sz w:val="21"/>
                <w:szCs w:val="21"/>
              </w:rPr>
              <w:t>临支路或巷道</w:t>
            </w:r>
            <w:r w:rsidRPr="00997805">
              <w:rPr>
                <w:rFonts w:cs="Times New Roman"/>
                <w:spacing w:val="-14"/>
                <w:kern w:val="2"/>
                <w:sz w:val="21"/>
                <w:szCs w:val="21"/>
              </w:rPr>
              <w:t>，道路通达性差</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土地使用限制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规划对土地利用强度基本无限制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规划对土地利用强度略有限制</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规划对土地利用强度有一定限制</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规划对土地利用强度限制较大</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15"/>
                <w:sz w:val="21"/>
                <w:szCs w:val="21"/>
              </w:rPr>
            </w:pPr>
            <w:r w:rsidRPr="00997805">
              <w:rPr>
                <w:rFonts w:cs="Times New Roman"/>
                <w:spacing w:val="-14"/>
                <w:kern w:val="2"/>
                <w:sz w:val="21"/>
                <w:szCs w:val="21"/>
              </w:rPr>
              <w:t>规划对土地利用强度限制大</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宗地基础设施状况</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供电、供水保证率达</w:t>
            </w:r>
            <w:r w:rsidRPr="00997805">
              <w:rPr>
                <w:rFonts w:cs="Times New Roman"/>
                <w:spacing w:val="-6"/>
                <w:kern w:val="2"/>
                <w:sz w:val="21"/>
                <w:szCs w:val="21"/>
              </w:rPr>
              <w:t>95%</w:t>
            </w:r>
            <w:r w:rsidRPr="00997805">
              <w:rPr>
                <w:rFonts w:cs="Times New Roman"/>
                <w:spacing w:val="-6"/>
                <w:kern w:val="2"/>
                <w:sz w:val="21"/>
                <w:szCs w:val="21"/>
              </w:rPr>
              <w:t>以上</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90-95% </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85-90% </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80-85% </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供电、供水保证率</w:t>
            </w:r>
            <w:r w:rsidRPr="00997805">
              <w:rPr>
                <w:rFonts w:cs="Times New Roman"/>
                <w:spacing w:val="-6"/>
                <w:kern w:val="2"/>
                <w:sz w:val="21"/>
                <w:szCs w:val="21"/>
              </w:rPr>
              <w:t xml:space="preserve">&lt;80% </w:t>
            </w:r>
          </w:p>
        </w:tc>
      </w:tr>
      <w:tr w:rsidR="0040097A" w:rsidRPr="00997805" w:rsidTr="00C420A0">
        <w:trPr>
          <w:cantSplit/>
          <w:trHeight w:val="285"/>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接近对外交通设施程度</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&lt;500</w:t>
            </w:r>
            <w:r w:rsidRPr="00997805">
              <w:rPr>
                <w:rFonts w:cs="Times New Roman"/>
                <w:spacing w:val="-6"/>
                <w:kern w:val="2"/>
                <w:sz w:val="21"/>
                <w:szCs w:val="21"/>
              </w:rPr>
              <w:t>米</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500-1000</w:t>
            </w:r>
            <w:r w:rsidRPr="00997805">
              <w:rPr>
                <w:rFonts w:cs="Times New Roman"/>
                <w:spacing w:val="-6"/>
                <w:kern w:val="2"/>
                <w:sz w:val="21"/>
                <w:szCs w:val="21"/>
                <w:shd w:val="clear" w:color="auto" w:fill="FFFFFF"/>
              </w:rPr>
              <w:t>米</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1000-1500</w:t>
            </w:r>
            <w:r w:rsidRPr="00997805">
              <w:rPr>
                <w:rFonts w:cs="Times New Roman"/>
                <w:spacing w:val="-6"/>
                <w:kern w:val="2"/>
                <w:sz w:val="21"/>
                <w:szCs w:val="21"/>
                <w:shd w:val="clear" w:color="auto" w:fill="FFFFFF"/>
              </w:rPr>
              <w:t>米</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1500-2000</w:t>
            </w:r>
            <w:r w:rsidRPr="00997805">
              <w:rPr>
                <w:rFonts w:cs="Times New Roman"/>
                <w:spacing w:val="-6"/>
                <w:kern w:val="2"/>
                <w:sz w:val="21"/>
                <w:szCs w:val="21"/>
                <w:shd w:val="clear" w:color="auto" w:fill="FFFFFF"/>
              </w:rPr>
              <w:t>米</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shd w:val="clear" w:color="auto" w:fill="FFFFFF"/>
              </w:rPr>
            </w:pPr>
            <w:r w:rsidRPr="00997805">
              <w:rPr>
                <w:rFonts w:cs="Times New Roman"/>
                <w:spacing w:val="-6"/>
                <w:kern w:val="2"/>
                <w:sz w:val="21"/>
                <w:szCs w:val="21"/>
                <w:shd w:val="clear" w:color="auto" w:fill="FFFFFF"/>
              </w:rPr>
              <w:t>&gt;2000</w:t>
            </w:r>
            <w:r w:rsidRPr="00997805">
              <w:rPr>
                <w:rFonts w:cs="Times New Roman"/>
                <w:spacing w:val="-6"/>
                <w:kern w:val="2"/>
                <w:sz w:val="21"/>
                <w:szCs w:val="21"/>
                <w:shd w:val="clear" w:color="auto" w:fill="FFFFFF"/>
              </w:rPr>
              <w:t>米</w:t>
            </w:r>
          </w:p>
        </w:tc>
      </w:tr>
      <w:tr w:rsidR="0040097A" w:rsidRPr="00997805" w:rsidTr="00C420A0">
        <w:trPr>
          <w:cantSplit/>
          <w:trHeight w:val="283"/>
          <w:jc w:val="center"/>
        </w:trPr>
        <w:tc>
          <w:tcPr>
            <w:tcW w:w="284" w:type="dxa"/>
            <w:vMerge/>
            <w:shd w:val="clear" w:color="auto" w:fill="auto"/>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p>
        </w:tc>
        <w:tc>
          <w:tcPr>
            <w:tcW w:w="1843" w:type="dxa"/>
            <w:gridSpan w:val="2"/>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其他个别因素状况</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好</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较好</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一般</w:t>
            </w:r>
          </w:p>
        </w:tc>
        <w:tc>
          <w:tcPr>
            <w:tcW w:w="1360"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较差</w:t>
            </w:r>
          </w:p>
        </w:tc>
        <w:tc>
          <w:tcPr>
            <w:tcW w:w="1361" w:type="dxa"/>
            <w:vAlign w:val="center"/>
          </w:tcPr>
          <w:p w:rsidR="0040097A" w:rsidRPr="00997805" w:rsidRDefault="0040097A" w:rsidP="0040097A">
            <w:pPr>
              <w:adjustRightInd/>
              <w:snapToGrid/>
              <w:spacing w:line="240" w:lineRule="exact"/>
              <w:ind w:firstLineChars="0" w:firstLine="0"/>
              <w:jc w:val="center"/>
              <w:rPr>
                <w:rFonts w:cs="Times New Roman"/>
                <w:spacing w:val="-6"/>
                <w:kern w:val="2"/>
                <w:sz w:val="21"/>
                <w:szCs w:val="21"/>
              </w:rPr>
            </w:pPr>
            <w:r w:rsidRPr="00997805">
              <w:rPr>
                <w:rFonts w:cs="Times New Roman"/>
                <w:spacing w:val="-6"/>
                <w:kern w:val="2"/>
                <w:sz w:val="21"/>
                <w:szCs w:val="21"/>
              </w:rPr>
              <w:t>差</w:t>
            </w:r>
          </w:p>
        </w:tc>
      </w:tr>
    </w:tbl>
    <w:p w:rsidR="0040097A" w:rsidRPr="00997805" w:rsidRDefault="0040097A" w:rsidP="0040097A">
      <w:pPr>
        <w:adjustRightInd/>
        <w:snapToGrid/>
        <w:ind w:firstLineChars="0" w:firstLine="0"/>
        <w:jc w:val="center"/>
        <w:rPr>
          <w:rFonts w:eastAsia="宋体" w:cs="Times New Roman"/>
          <w:b/>
          <w:bCs/>
          <w:kern w:val="28"/>
          <w:szCs w:val="32"/>
          <w:lang w:val="x-none" w:eastAsia="x-none"/>
        </w:rPr>
      </w:pPr>
      <w:r w:rsidRPr="00997805">
        <w:rPr>
          <w:rFonts w:cs="Times New Roman"/>
          <w:b/>
          <w:bCs/>
          <w:spacing w:val="-14"/>
          <w:kern w:val="2"/>
          <w:sz w:val="21"/>
          <w:szCs w:val="21"/>
          <w:lang w:val="x-none" w:eastAsia="x-none"/>
        </w:rPr>
        <w:br w:type="page"/>
      </w: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 xml:space="preserve">6-3-1  </w:t>
      </w:r>
      <w:r w:rsidRPr="00997805">
        <w:rPr>
          <w:rFonts w:eastAsia="宋体" w:cs="Times New Roman"/>
          <w:b/>
          <w:bCs/>
          <w:kern w:val="28"/>
          <w:szCs w:val="32"/>
          <w:lang w:val="x-none" w:eastAsia="x-none"/>
        </w:rPr>
        <w:t>金寨县城区物流仓储用地三级地宗地地价修正系数表</w:t>
      </w:r>
    </w:p>
    <w:tbl>
      <w:tblPr>
        <w:tblW w:w="5000" w:type="pct"/>
        <w:tblLook w:val="04A0" w:firstRow="1" w:lastRow="0" w:firstColumn="1" w:lastColumn="0" w:noHBand="0" w:noVBand="1"/>
      </w:tblPr>
      <w:tblGrid>
        <w:gridCol w:w="883"/>
        <w:gridCol w:w="1175"/>
        <w:gridCol w:w="1517"/>
        <w:gridCol w:w="951"/>
        <w:gridCol w:w="1050"/>
        <w:gridCol w:w="903"/>
        <w:gridCol w:w="909"/>
        <w:gridCol w:w="908"/>
      </w:tblGrid>
      <w:tr w:rsidR="0040097A" w:rsidRPr="00997805" w:rsidTr="00C420A0">
        <w:trPr>
          <w:trHeight w:val="330"/>
        </w:trPr>
        <w:tc>
          <w:tcPr>
            <w:tcW w:w="215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影响因素</w:t>
            </w:r>
          </w:p>
        </w:tc>
        <w:tc>
          <w:tcPr>
            <w:tcW w:w="2845" w:type="pct"/>
            <w:gridSpan w:val="5"/>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修正系数</w:t>
            </w:r>
          </w:p>
        </w:tc>
      </w:tr>
      <w:tr w:rsidR="0040097A" w:rsidRPr="00997805" w:rsidTr="00C420A0">
        <w:trPr>
          <w:trHeight w:val="495"/>
        </w:trPr>
        <w:tc>
          <w:tcPr>
            <w:tcW w:w="215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优</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较优</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一般</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较劣</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劣</w:t>
            </w:r>
          </w:p>
        </w:tc>
      </w:tr>
      <w:tr w:rsidR="0040097A" w:rsidRPr="00997805" w:rsidTr="00C420A0">
        <w:trPr>
          <w:trHeight w:val="330"/>
        </w:trPr>
        <w:tc>
          <w:tcPr>
            <w:tcW w:w="53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区域因素</w:t>
            </w:r>
          </w:p>
        </w:tc>
        <w:tc>
          <w:tcPr>
            <w:tcW w:w="708" w:type="pct"/>
            <w:vMerge w:val="restart"/>
            <w:tcBorders>
              <w:top w:val="nil"/>
              <w:left w:val="nil"/>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交通</w:t>
            </w:r>
          </w:p>
          <w:p w:rsidR="0040097A" w:rsidRPr="00997805" w:rsidRDefault="0040097A" w:rsidP="0040097A">
            <w:pPr>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状况</w:t>
            </w:r>
          </w:p>
        </w:tc>
        <w:tc>
          <w:tcPr>
            <w:tcW w:w="91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道路类型</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-0.0165</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708" w:type="pct"/>
            <w:vMerge/>
            <w:tcBorders>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91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道路等级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-0.0090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-0.0179</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-0.0118</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环境状况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-0.0125</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自然条件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-0.0114</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000000"/>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商服繁华程度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-0.0166</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产业集聚效应</w:t>
            </w:r>
          </w:p>
        </w:tc>
        <w:tc>
          <w:tcPr>
            <w:tcW w:w="91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产业集聚程度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-0.0121</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-0.0242</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708" w:type="pct"/>
            <w:vMerge/>
            <w:tcBorders>
              <w:top w:val="nil"/>
              <w:left w:val="single" w:sz="4" w:space="0" w:color="auto"/>
              <w:bottom w:val="single" w:sz="4" w:space="0" w:color="000000"/>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91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配套协作状况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0.0033</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-0.0079</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-0.0158</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城市规划限制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0.0087</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0.0044</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-0.0210</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其他区域因素状况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-0.0035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-0.0069</w:t>
            </w:r>
          </w:p>
        </w:tc>
      </w:tr>
      <w:tr w:rsidR="0040097A" w:rsidRPr="00997805" w:rsidTr="00C420A0">
        <w:trPr>
          <w:trHeight w:val="330"/>
        </w:trPr>
        <w:tc>
          <w:tcPr>
            <w:tcW w:w="533" w:type="pct"/>
            <w:vMerge w:val="restart"/>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个别因素</w:t>
            </w: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宗地地形</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-0.0123</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宗地地基状况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-0.0126</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宗地形状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0.0049</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-0.0119</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宗地面积</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0.0054</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0.0027</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-0.0130</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宗地利用状况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0.0043</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0.0022</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-0.0104</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邻接道路等级与通达性</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-0.0120</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土地使用限制</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0.0052</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-0.0063</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-0.0126</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宗地基础设施状况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0.0055</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0.0028</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-0.0067</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-0.0133</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接近对外交通设施程度</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0.0026</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-0.0062</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-0.0123</w:t>
            </w:r>
          </w:p>
        </w:tc>
      </w:tr>
      <w:tr w:rsidR="0040097A" w:rsidRPr="00997805" w:rsidTr="00C420A0">
        <w:trPr>
          <w:trHeight w:val="330"/>
        </w:trPr>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其他个别因素状况</w:t>
            </w:r>
          </w:p>
        </w:tc>
        <w:tc>
          <w:tcPr>
            <w:tcW w:w="57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0.0021</w:t>
            </w:r>
          </w:p>
        </w:tc>
        <w:tc>
          <w:tcPr>
            <w:tcW w:w="633"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0.0011</w:t>
            </w:r>
          </w:p>
        </w:tc>
        <w:tc>
          <w:tcPr>
            <w:tcW w:w="544"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0.0000</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-0.0025</w:t>
            </w:r>
          </w:p>
        </w:tc>
        <w:tc>
          <w:tcPr>
            <w:tcW w:w="548" w:type="pct"/>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eastAsia="宋体" w:cs="Times New Roman"/>
                <w:color w:val="000000"/>
                <w:sz w:val="22"/>
                <w:szCs w:val="22"/>
              </w:rPr>
            </w:pPr>
            <w:r w:rsidRPr="00997805">
              <w:rPr>
                <w:rFonts w:eastAsia="宋体" w:cs="Times New Roman"/>
                <w:color w:val="000000"/>
                <w:sz w:val="22"/>
                <w:szCs w:val="22"/>
              </w:rPr>
              <w:t>-0.0050</w:t>
            </w:r>
          </w:p>
        </w:tc>
      </w:tr>
    </w:tbl>
    <w:p w:rsidR="0040097A" w:rsidRPr="00997805" w:rsidRDefault="0040097A" w:rsidP="0040097A">
      <w:pPr>
        <w:widowControl/>
        <w:adjustRightInd/>
        <w:snapToGrid/>
        <w:spacing w:line="360" w:lineRule="exact"/>
        <w:ind w:firstLineChars="0" w:firstLine="0"/>
        <w:jc w:val="center"/>
        <w:rPr>
          <w:rFonts w:cs="Times New Roman"/>
          <w:color w:val="000000"/>
          <w:sz w:val="21"/>
          <w:szCs w:val="21"/>
        </w:rPr>
      </w:pPr>
    </w:p>
    <w:p w:rsidR="0040097A" w:rsidRPr="00997805" w:rsidRDefault="0040097A">
      <w:pPr>
        <w:ind w:firstLine="560"/>
        <w:rPr>
          <w:rFonts w:cs="Times New Roman"/>
        </w:rPr>
        <w:sectPr w:rsidR="0040097A" w:rsidRPr="00997805">
          <w:pgSz w:w="11906" w:h="16838"/>
          <w:pgMar w:top="1440" w:right="1800" w:bottom="1440" w:left="1800" w:header="851" w:footer="992" w:gutter="0"/>
          <w:cols w:space="425"/>
          <w:docGrid w:type="lines" w:linePitch="312"/>
        </w:sectPr>
      </w:pPr>
    </w:p>
    <w:p w:rsidR="0040097A" w:rsidRPr="00997805" w:rsidRDefault="00E14311" w:rsidP="0040097A">
      <w:pPr>
        <w:keepNext/>
        <w:keepLines/>
        <w:adjustRightInd/>
        <w:snapToGrid/>
        <w:spacing w:before="300" w:after="300" w:line="240" w:lineRule="auto"/>
        <w:ind w:firstLineChars="0" w:firstLine="0"/>
        <w:jc w:val="center"/>
        <w:outlineLvl w:val="1"/>
        <w:rPr>
          <w:rFonts w:eastAsia="宋体" w:cs="Times New Roman"/>
          <w:b/>
          <w:bCs/>
          <w:kern w:val="2"/>
          <w:sz w:val="36"/>
          <w:szCs w:val="32"/>
        </w:rPr>
      </w:pPr>
      <w:bookmarkStart w:id="64" w:name="_Toc86256728"/>
      <w:bookmarkStart w:id="65" w:name="_Toc163035872"/>
      <w:bookmarkStart w:id="66" w:name="_Toc165899870"/>
      <w:r w:rsidRPr="00997805">
        <w:rPr>
          <w:rFonts w:eastAsia="宋体" w:cs="Times New Roman"/>
          <w:b/>
          <w:bCs/>
          <w:kern w:val="2"/>
          <w:sz w:val="36"/>
          <w:szCs w:val="32"/>
        </w:rPr>
        <w:lastRenderedPageBreak/>
        <w:t>第二部分</w:t>
      </w:r>
      <w:r w:rsidR="0040097A" w:rsidRPr="00997805">
        <w:rPr>
          <w:rFonts w:eastAsia="宋体" w:cs="Times New Roman"/>
          <w:b/>
          <w:bCs/>
          <w:kern w:val="2"/>
          <w:sz w:val="36"/>
          <w:szCs w:val="32"/>
        </w:rPr>
        <w:t xml:space="preserve">  </w:t>
      </w:r>
      <w:r w:rsidR="0040097A" w:rsidRPr="00997805">
        <w:rPr>
          <w:rFonts w:eastAsia="宋体" w:cs="Times New Roman"/>
          <w:b/>
          <w:bCs/>
          <w:kern w:val="2"/>
          <w:sz w:val="36"/>
          <w:szCs w:val="32"/>
        </w:rPr>
        <w:t>乡镇基准地价内涵与土地估价参数</w:t>
      </w:r>
      <w:bookmarkEnd w:id="64"/>
      <w:bookmarkEnd w:id="65"/>
      <w:bookmarkEnd w:id="66"/>
    </w:p>
    <w:p w:rsidR="0040097A" w:rsidRPr="00997805" w:rsidRDefault="0040097A" w:rsidP="0040097A">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67" w:name="_Toc86256729"/>
      <w:bookmarkStart w:id="68" w:name="_Toc163035873"/>
      <w:bookmarkStart w:id="69" w:name="_Toc165899871"/>
      <w:r w:rsidRPr="00997805">
        <w:rPr>
          <w:rFonts w:eastAsia="楷体_GB2312" w:cs="Times New Roman"/>
          <w:b/>
          <w:bCs/>
          <w:kern w:val="2"/>
          <w:sz w:val="32"/>
          <w:szCs w:val="32"/>
          <w:lang w:val="x-none" w:eastAsia="x-none"/>
        </w:rPr>
        <w:t>第一节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基准地价内涵的设定</w:t>
      </w:r>
      <w:bookmarkEnd w:id="67"/>
      <w:bookmarkEnd w:id="68"/>
      <w:bookmarkEnd w:id="69"/>
    </w:p>
    <w:p w:rsidR="0040097A" w:rsidRPr="00997805" w:rsidRDefault="0040097A" w:rsidP="0040097A">
      <w:pPr>
        <w:ind w:firstLine="562"/>
        <w:rPr>
          <w:rFonts w:cs="Times New Roman"/>
          <w:b/>
          <w:bCs/>
        </w:rPr>
      </w:pPr>
      <w:r w:rsidRPr="00997805">
        <w:rPr>
          <w:rFonts w:cs="Times New Roman"/>
          <w:b/>
          <w:bCs/>
        </w:rPr>
        <w:t>一、基准地价概念</w:t>
      </w:r>
    </w:p>
    <w:p w:rsidR="0040097A" w:rsidRPr="00997805" w:rsidRDefault="0040097A" w:rsidP="0040097A">
      <w:pPr>
        <w:adjustRightInd/>
        <w:snapToGrid/>
        <w:ind w:firstLine="560"/>
        <w:rPr>
          <w:rFonts w:cs="Times New Roman"/>
          <w:kern w:val="2"/>
        </w:rPr>
      </w:pPr>
      <w:r w:rsidRPr="00997805">
        <w:rPr>
          <w:rFonts w:cs="Times New Roman"/>
          <w:kern w:val="2"/>
        </w:rPr>
        <w:t>基准地价是指在土地利用总体规划确定的城镇可建设用地范围内，对平均开发利用条件下，不同级别或不同均质地域的建设用地，按照商服、住宅、工业、公共管理与公共服务用途分别评估，并由政府确定的，某一估价期日法定最高使用年期土地权利的区域平均价格。它是在设定估价期日、设定土地开发程度、设定使用年期下完整土地使用权的区域平均价格。</w:t>
      </w:r>
    </w:p>
    <w:p w:rsidR="0040097A" w:rsidRPr="00997805" w:rsidRDefault="0040097A" w:rsidP="0040097A">
      <w:pPr>
        <w:ind w:firstLine="562"/>
        <w:rPr>
          <w:rFonts w:cs="Times New Roman"/>
          <w:b/>
          <w:bCs/>
        </w:rPr>
      </w:pPr>
      <w:r w:rsidRPr="00997805">
        <w:rPr>
          <w:rFonts w:cs="Times New Roman"/>
          <w:b/>
          <w:bCs/>
        </w:rPr>
        <w:t>二、基准地价内涵设定</w:t>
      </w:r>
    </w:p>
    <w:p w:rsidR="0040097A" w:rsidRPr="00997805" w:rsidRDefault="0040097A" w:rsidP="0040097A">
      <w:pPr>
        <w:adjustRightInd/>
        <w:snapToGrid/>
        <w:ind w:firstLine="560"/>
        <w:rPr>
          <w:rFonts w:cs="Times New Roman"/>
          <w:kern w:val="2"/>
        </w:rPr>
      </w:pPr>
      <w:r w:rsidRPr="00997805">
        <w:rPr>
          <w:rFonts w:cs="Times New Roman"/>
          <w:kern w:val="2"/>
        </w:rPr>
        <w:t>根据中华人民共和国国家质量监督检验检疫总局和中国国家标准化管理委员会联合发布的国家标准《城镇土地分等定级规程》规定，本次更新的基准地价是在某评估期日各土地级别或均质区域内的、在现状平均土地开发程度和平均容积率下，同一用途的完整土地使用权的平均价格。依据《国土空间调查、规划、用途管制用地用海分类指南》，地类按商服、住宅、工业、公共管理与公共服务用地区分，各类用地的使用年期均为法定最高使用年限。</w:t>
      </w:r>
    </w:p>
    <w:p w:rsidR="0040097A" w:rsidRPr="00997805" w:rsidRDefault="0040097A" w:rsidP="0040097A">
      <w:pPr>
        <w:ind w:firstLine="562"/>
        <w:rPr>
          <w:rFonts w:cs="Times New Roman"/>
          <w:b/>
          <w:bCs/>
          <w:szCs w:val="21"/>
        </w:rPr>
      </w:pPr>
      <w:r w:rsidRPr="00997805">
        <w:rPr>
          <w:rFonts w:cs="Times New Roman"/>
          <w:b/>
          <w:bCs/>
          <w:szCs w:val="21"/>
        </w:rPr>
        <w:t>三、基准地价内涵设定的具体条件</w:t>
      </w:r>
    </w:p>
    <w:p w:rsidR="0040097A" w:rsidRPr="00997805" w:rsidRDefault="0040097A" w:rsidP="0040097A">
      <w:pPr>
        <w:ind w:firstLine="560"/>
        <w:rPr>
          <w:rFonts w:cs="Times New Roman"/>
          <w:szCs w:val="21"/>
        </w:rPr>
      </w:pPr>
      <w:r w:rsidRPr="00997805">
        <w:rPr>
          <w:rFonts w:cs="Times New Roman"/>
          <w:szCs w:val="21"/>
        </w:rPr>
        <w:t>（一）估价期日</w:t>
      </w:r>
    </w:p>
    <w:p w:rsidR="0040097A" w:rsidRPr="00997805" w:rsidRDefault="0040097A" w:rsidP="0040097A">
      <w:pPr>
        <w:adjustRightInd/>
        <w:snapToGrid/>
        <w:ind w:firstLine="560"/>
        <w:rPr>
          <w:rFonts w:cs="Times New Roman"/>
          <w:kern w:val="2"/>
        </w:rPr>
      </w:pPr>
      <w:r w:rsidRPr="00997805">
        <w:rPr>
          <w:rFonts w:cs="Times New Roman"/>
          <w:kern w:val="2"/>
        </w:rPr>
        <w:t>按安徽省自然资源厅统一部署要求，同时结合本次工作实际开展时间，本次估价期日为</w:t>
      </w:r>
      <w:r w:rsidRPr="00997805">
        <w:rPr>
          <w:rFonts w:cs="Times New Roman"/>
          <w:kern w:val="2"/>
        </w:rPr>
        <w:t>2023</w:t>
      </w:r>
      <w:r w:rsidRPr="00997805">
        <w:rPr>
          <w:rFonts w:cs="Times New Roman"/>
          <w:kern w:val="2"/>
        </w:rPr>
        <w:t>年</w:t>
      </w:r>
      <w:r w:rsidRPr="00997805">
        <w:rPr>
          <w:rFonts w:cs="Times New Roman"/>
          <w:kern w:val="2"/>
        </w:rPr>
        <w:t>7</w:t>
      </w:r>
      <w:r w:rsidRPr="00997805">
        <w:rPr>
          <w:rFonts w:cs="Times New Roman"/>
          <w:kern w:val="2"/>
        </w:rPr>
        <w:t>月</w:t>
      </w:r>
      <w:r w:rsidRPr="00997805">
        <w:rPr>
          <w:rFonts w:cs="Times New Roman"/>
          <w:kern w:val="2"/>
        </w:rPr>
        <w:t>1</w:t>
      </w:r>
      <w:r w:rsidRPr="00997805">
        <w:rPr>
          <w:rFonts w:cs="Times New Roman"/>
          <w:kern w:val="2"/>
        </w:rPr>
        <w:t>日。</w:t>
      </w:r>
    </w:p>
    <w:p w:rsidR="0040097A" w:rsidRPr="00997805" w:rsidRDefault="0040097A" w:rsidP="0040097A">
      <w:pPr>
        <w:ind w:firstLine="560"/>
        <w:rPr>
          <w:rFonts w:cs="Times New Roman"/>
          <w:szCs w:val="21"/>
        </w:rPr>
      </w:pPr>
      <w:r w:rsidRPr="00997805">
        <w:rPr>
          <w:rFonts w:cs="Times New Roman"/>
          <w:szCs w:val="21"/>
        </w:rPr>
        <w:t>（二）土地使用年期</w:t>
      </w:r>
    </w:p>
    <w:p w:rsidR="0040097A" w:rsidRPr="00997805" w:rsidRDefault="0040097A" w:rsidP="0040097A">
      <w:pPr>
        <w:adjustRightInd/>
        <w:snapToGrid/>
        <w:ind w:firstLine="560"/>
        <w:rPr>
          <w:rFonts w:cs="Times New Roman"/>
          <w:kern w:val="2"/>
        </w:rPr>
      </w:pPr>
      <w:r w:rsidRPr="00997805">
        <w:rPr>
          <w:rFonts w:cs="Times New Roman"/>
          <w:kern w:val="2"/>
        </w:rPr>
        <w:t>根据《中华人民共和国城镇国有土地使用权出让和转让暂行条例》（</w:t>
      </w:r>
      <w:r w:rsidRPr="00997805">
        <w:rPr>
          <w:rFonts w:cs="Times New Roman"/>
          <w:kern w:val="2"/>
        </w:rPr>
        <w:t>1990</w:t>
      </w:r>
      <w:r w:rsidRPr="00997805">
        <w:rPr>
          <w:rFonts w:cs="Times New Roman"/>
          <w:kern w:val="2"/>
        </w:rPr>
        <w:t>年</w:t>
      </w:r>
      <w:r w:rsidRPr="00997805">
        <w:rPr>
          <w:rFonts w:cs="Times New Roman"/>
          <w:kern w:val="2"/>
        </w:rPr>
        <w:t>5</w:t>
      </w:r>
      <w:r w:rsidRPr="00997805">
        <w:rPr>
          <w:rFonts w:cs="Times New Roman"/>
          <w:kern w:val="2"/>
        </w:rPr>
        <w:t>月</w:t>
      </w:r>
      <w:r w:rsidRPr="00997805">
        <w:rPr>
          <w:rFonts w:cs="Times New Roman"/>
          <w:kern w:val="2"/>
        </w:rPr>
        <w:t>19</w:t>
      </w:r>
      <w:r w:rsidRPr="00997805">
        <w:rPr>
          <w:rFonts w:cs="Times New Roman"/>
          <w:kern w:val="2"/>
        </w:rPr>
        <w:t>日中华人民共和国国务院令第</w:t>
      </w:r>
      <w:r w:rsidRPr="00997805">
        <w:rPr>
          <w:rFonts w:cs="Times New Roman"/>
          <w:kern w:val="2"/>
        </w:rPr>
        <w:t>55</w:t>
      </w:r>
      <w:r w:rsidRPr="00997805">
        <w:rPr>
          <w:rFonts w:cs="Times New Roman"/>
          <w:kern w:val="2"/>
        </w:rPr>
        <w:t>号发布，根据</w:t>
      </w:r>
      <w:r w:rsidRPr="00997805">
        <w:rPr>
          <w:rFonts w:cs="Times New Roman"/>
          <w:kern w:val="2"/>
        </w:rPr>
        <w:t>2020</w:t>
      </w:r>
      <w:r w:rsidRPr="00997805">
        <w:rPr>
          <w:rFonts w:cs="Times New Roman"/>
          <w:kern w:val="2"/>
        </w:rPr>
        <w:t>年</w:t>
      </w:r>
      <w:r w:rsidRPr="00997805">
        <w:rPr>
          <w:rFonts w:cs="Times New Roman"/>
          <w:kern w:val="2"/>
        </w:rPr>
        <w:t>11</w:t>
      </w:r>
      <w:r w:rsidRPr="00997805">
        <w:rPr>
          <w:rFonts w:cs="Times New Roman"/>
          <w:kern w:val="2"/>
        </w:rPr>
        <w:t>月</w:t>
      </w:r>
      <w:r w:rsidRPr="00997805">
        <w:rPr>
          <w:rFonts w:cs="Times New Roman"/>
          <w:kern w:val="2"/>
        </w:rPr>
        <w:t>29</w:t>
      </w:r>
      <w:r w:rsidRPr="00997805">
        <w:rPr>
          <w:rFonts w:cs="Times New Roman"/>
          <w:kern w:val="2"/>
        </w:rPr>
        <w:t>日《国务院关于修改和废止部分行政法规的决定》修订），商服用地</w:t>
      </w:r>
      <w:r w:rsidRPr="00997805">
        <w:rPr>
          <w:rFonts w:cs="Times New Roman"/>
          <w:kern w:val="2"/>
        </w:rPr>
        <w:t>40</w:t>
      </w:r>
      <w:r w:rsidRPr="00997805">
        <w:rPr>
          <w:rFonts w:cs="Times New Roman"/>
          <w:kern w:val="2"/>
        </w:rPr>
        <w:t>年、住宅用地</w:t>
      </w:r>
      <w:r w:rsidRPr="00997805">
        <w:rPr>
          <w:rFonts w:cs="Times New Roman"/>
          <w:kern w:val="2"/>
        </w:rPr>
        <w:t>70</w:t>
      </w:r>
      <w:r w:rsidRPr="00997805">
        <w:rPr>
          <w:rFonts w:cs="Times New Roman"/>
          <w:kern w:val="2"/>
        </w:rPr>
        <w:t>年、工业、公共管理与公共服务用地</w:t>
      </w:r>
      <w:r w:rsidRPr="00997805">
        <w:rPr>
          <w:rFonts w:cs="Times New Roman"/>
          <w:kern w:val="2"/>
        </w:rPr>
        <w:t>50</w:t>
      </w:r>
      <w:r w:rsidRPr="00997805">
        <w:rPr>
          <w:rFonts w:cs="Times New Roman"/>
          <w:kern w:val="2"/>
        </w:rPr>
        <w:t>年。</w:t>
      </w:r>
    </w:p>
    <w:p w:rsidR="00E14311" w:rsidRPr="00997805" w:rsidRDefault="00E14311" w:rsidP="0040097A">
      <w:pPr>
        <w:ind w:firstLine="560"/>
        <w:rPr>
          <w:rFonts w:cs="Times New Roman"/>
          <w:szCs w:val="21"/>
        </w:rPr>
      </w:pPr>
    </w:p>
    <w:p w:rsidR="0040097A" w:rsidRPr="00997805" w:rsidRDefault="0040097A" w:rsidP="0040097A">
      <w:pPr>
        <w:ind w:firstLine="560"/>
        <w:rPr>
          <w:rFonts w:cs="Times New Roman"/>
          <w:szCs w:val="21"/>
        </w:rPr>
      </w:pPr>
      <w:r w:rsidRPr="00997805">
        <w:rPr>
          <w:rFonts w:cs="Times New Roman"/>
          <w:szCs w:val="21"/>
        </w:rPr>
        <w:lastRenderedPageBreak/>
        <w:t>（三）土地开发水平</w:t>
      </w:r>
    </w:p>
    <w:p w:rsidR="0040097A" w:rsidRPr="00997805" w:rsidRDefault="0040097A" w:rsidP="0040097A">
      <w:pPr>
        <w:adjustRightInd/>
        <w:snapToGrid/>
        <w:ind w:firstLine="560"/>
        <w:rPr>
          <w:rFonts w:cs="Times New Roman"/>
          <w:kern w:val="2"/>
        </w:rPr>
      </w:pPr>
      <w:r w:rsidRPr="00997805">
        <w:rPr>
          <w:rFonts w:cs="Times New Roman"/>
          <w:kern w:val="2"/>
        </w:rPr>
        <w:t>根据各土地级别内同一用途现状平均土地开发程度或</w:t>
      </w:r>
      <w:r w:rsidRPr="00997805">
        <w:rPr>
          <w:rFonts w:cs="Times New Roman"/>
          <w:kern w:val="2"/>
        </w:rPr>
        <w:t>2/3</w:t>
      </w:r>
      <w:r w:rsidRPr="00997805">
        <w:rPr>
          <w:rFonts w:cs="Times New Roman"/>
          <w:kern w:val="2"/>
        </w:rPr>
        <w:t>以上面积已经达到的宗地红线外基础设施平均水平，宗地红线内</w:t>
      </w:r>
      <w:r w:rsidRPr="00997805">
        <w:rPr>
          <w:rFonts w:cs="Times New Roman"/>
          <w:kern w:val="2"/>
        </w:rPr>
        <w:t>“</w:t>
      </w:r>
      <w:r w:rsidRPr="00997805">
        <w:rPr>
          <w:rFonts w:cs="Times New Roman"/>
          <w:kern w:val="2"/>
        </w:rPr>
        <w:t>场地平整</w:t>
      </w:r>
      <w:r w:rsidRPr="00997805">
        <w:rPr>
          <w:rFonts w:cs="Times New Roman"/>
          <w:kern w:val="2"/>
        </w:rPr>
        <w:t>”</w:t>
      </w:r>
      <w:r w:rsidRPr="00997805">
        <w:rPr>
          <w:rFonts w:cs="Times New Roman"/>
          <w:kern w:val="2"/>
        </w:rPr>
        <w:t>。具体设定条件见下表。</w:t>
      </w:r>
    </w:p>
    <w:p w:rsidR="0040097A" w:rsidRPr="00997805" w:rsidRDefault="0040097A" w:rsidP="0040097A">
      <w:pPr>
        <w:adjustRightInd/>
        <w:snapToGrid/>
        <w:ind w:firstLineChars="0" w:firstLine="0"/>
        <w:jc w:val="center"/>
        <w:rPr>
          <w:rFonts w:cs="Times New Roman"/>
          <w:b/>
          <w:bCs/>
          <w:kern w:val="28"/>
          <w:szCs w:val="21"/>
        </w:rPr>
      </w:pPr>
      <w:r w:rsidRPr="00997805">
        <w:rPr>
          <w:rFonts w:cs="Times New Roman"/>
          <w:b/>
          <w:bCs/>
          <w:kern w:val="28"/>
          <w:szCs w:val="21"/>
        </w:rPr>
        <w:t>表</w:t>
      </w:r>
      <w:r w:rsidRPr="00997805">
        <w:rPr>
          <w:rFonts w:cs="Times New Roman"/>
          <w:b/>
          <w:bCs/>
          <w:kern w:val="28"/>
          <w:szCs w:val="21"/>
        </w:rPr>
        <w:t xml:space="preserve">2-2-1  </w:t>
      </w:r>
      <w:r w:rsidRPr="00997805">
        <w:rPr>
          <w:rFonts w:cs="Times New Roman"/>
          <w:b/>
          <w:bCs/>
          <w:kern w:val="28"/>
          <w:szCs w:val="21"/>
        </w:rPr>
        <w:t>金寨县乡镇级别内土地开发程度表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1"/>
        <w:gridCol w:w="7809"/>
      </w:tblGrid>
      <w:tr w:rsidR="0040097A" w:rsidRPr="00997805" w:rsidTr="00C420A0">
        <w:trPr>
          <w:cantSplit/>
          <w:trHeight w:val="340"/>
          <w:jc w:val="center"/>
        </w:trPr>
        <w:tc>
          <w:tcPr>
            <w:tcW w:w="647" w:type="pct"/>
            <w:vAlign w:val="center"/>
          </w:tcPr>
          <w:p w:rsidR="0040097A" w:rsidRPr="00997805" w:rsidRDefault="0040097A" w:rsidP="0040097A">
            <w:pPr>
              <w:widowControl/>
              <w:adjustRightInd/>
              <w:snapToGrid/>
              <w:spacing w:line="240" w:lineRule="exact"/>
              <w:ind w:firstLineChars="0" w:firstLine="0"/>
              <w:jc w:val="center"/>
              <w:rPr>
                <w:rFonts w:cs="Times New Roman"/>
                <w:sz w:val="21"/>
              </w:rPr>
            </w:pPr>
            <w:r w:rsidRPr="00997805">
              <w:rPr>
                <w:rFonts w:cs="Times New Roman"/>
                <w:sz w:val="21"/>
              </w:rPr>
              <w:t>土地级别</w:t>
            </w:r>
          </w:p>
        </w:tc>
        <w:tc>
          <w:tcPr>
            <w:tcW w:w="4353" w:type="pct"/>
            <w:vAlign w:val="center"/>
          </w:tcPr>
          <w:p w:rsidR="0040097A" w:rsidRPr="00997805" w:rsidRDefault="0040097A" w:rsidP="0040097A">
            <w:pPr>
              <w:widowControl/>
              <w:adjustRightInd/>
              <w:snapToGrid/>
              <w:spacing w:line="240" w:lineRule="exact"/>
              <w:ind w:firstLineChars="0" w:firstLine="0"/>
              <w:jc w:val="center"/>
              <w:rPr>
                <w:rFonts w:cs="Times New Roman"/>
                <w:sz w:val="21"/>
              </w:rPr>
            </w:pPr>
            <w:r w:rsidRPr="00997805">
              <w:rPr>
                <w:rFonts w:cs="Times New Roman"/>
                <w:sz w:val="21"/>
              </w:rPr>
              <w:t>土</w:t>
            </w:r>
            <w:r w:rsidRPr="00997805">
              <w:rPr>
                <w:rFonts w:cs="Times New Roman"/>
                <w:sz w:val="21"/>
              </w:rPr>
              <w:t xml:space="preserve">  </w:t>
            </w:r>
            <w:r w:rsidRPr="00997805">
              <w:rPr>
                <w:rFonts w:cs="Times New Roman"/>
                <w:sz w:val="21"/>
              </w:rPr>
              <w:t>地</w:t>
            </w:r>
            <w:r w:rsidRPr="00997805">
              <w:rPr>
                <w:rFonts w:cs="Times New Roman"/>
                <w:sz w:val="21"/>
              </w:rPr>
              <w:t xml:space="preserve">  </w:t>
            </w:r>
            <w:r w:rsidRPr="00997805">
              <w:rPr>
                <w:rFonts w:cs="Times New Roman"/>
                <w:sz w:val="21"/>
              </w:rPr>
              <w:t>开</w:t>
            </w:r>
            <w:r w:rsidRPr="00997805">
              <w:rPr>
                <w:rFonts w:cs="Times New Roman"/>
                <w:sz w:val="21"/>
              </w:rPr>
              <w:t xml:space="preserve">  </w:t>
            </w:r>
            <w:r w:rsidRPr="00997805">
              <w:rPr>
                <w:rFonts w:cs="Times New Roman"/>
                <w:sz w:val="21"/>
              </w:rPr>
              <w:t>发</w:t>
            </w:r>
            <w:r w:rsidRPr="00997805">
              <w:rPr>
                <w:rFonts w:cs="Times New Roman"/>
                <w:sz w:val="21"/>
              </w:rPr>
              <w:t xml:space="preserve">  </w:t>
            </w:r>
            <w:r w:rsidRPr="00997805">
              <w:rPr>
                <w:rFonts w:cs="Times New Roman"/>
                <w:sz w:val="21"/>
              </w:rPr>
              <w:t>程</w:t>
            </w:r>
            <w:r w:rsidRPr="00997805">
              <w:rPr>
                <w:rFonts w:cs="Times New Roman"/>
                <w:sz w:val="21"/>
              </w:rPr>
              <w:t xml:space="preserve">  </w:t>
            </w:r>
            <w:r w:rsidRPr="00997805">
              <w:rPr>
                <w:rFonts w:cs="Times New Roman"/>
                <w:sz w:val="21"/>
              </w:rPr>
              <w:t>度</w:t>
            </w:r>
          </w:p>
        </w:tc>
      </w:tr>
      <w:tr w:rsidR="0040097A" w:rsidRPr="00997805" w:rsidTr="00C420A0">
        <w:trPr>
          <w:cantSplit/>
          <w:trHeight w:val="340"/>
          <w:jc w:val="center"/>
        </w:trPr>
        <w:tc>
          <w:tcPr>
            <w:tcW w:w="647" w:type="pct"/>
            <w:vAlign w:val="center"/>
          </w:tcPr>
          <w:p w:rsidR="0040097A" w:rsidRPr="00997805" w:rsidRDefault="0040097A" w:rsidP="0040097A">
            <w:pPr>
              <w:widowControl/>
              <w:adjustRightInd/>
              <w:snapToGrid/>
              <w:spacing w:line="240" w:lineRule="exact"/>
              <w:ind w:firstLineChars="0" w:firstLine="0"/>
              <w:jc w:val="center"/>
              <w:rPr>
                <w:rFonts w:cs="Times New Roman"/>
                <w:sz w:val="21"/>
                <w:szCs w:val="18"/>
              </w:rPr>
            </w:pPr>
            <w:r w:rsidRPr="00997805">
              <w:rPr>
                <w:rFonts w:cs="Times New Roman"/>
                <w:sz w:val="21"/>
                <w:szCs w:val="18"/>
              </w:rPr>
              <w:t>一级地</w:t>
            </w:r>
          </w:p>
        </w:tc>
        <w:tc>
          <w:tcPr>
            <w:tcW w:w="4353" w:type="pct"/>
            <w:vAlign w:val="center"/>
          </w:tcPr>
          <w:p w:rsidR="0040097A" w:rsidRPr="00997805" w:rsidRDefault="0040097A" w:rsidP="0040097A">
            <w:pPr>
              <w:widowControl/>
              <w:adjustRightInd/>
              <w:snapToGrid/>
              <w:spacing w:line="240" w:lineRule="exact"/>
              <w:ind w:firstLineChars="0" w:firstLine="0"/>
              <w:jc w:val="center"/>
              <w:rPr>
                <w:rFonts w:cs="Times New Roman"/>
                <w:sz w:val="21"/>
                <w:szCs w:val="18"/>
              </w:rPr>
            </w:pPr>
            <w:r w:rsidRPr="00997805">
              <w:rPr>
                <w:rFonts w:cs="Times New Roman"/>
                <w:sz w:val="21"/>
                <w:szCs w:val="18"/>
              </w:rPr>
              <w:t>“</w:t>
            </w:r>
            <w:r w:rsidRPr="00997805">
              <w:rPr>
                <w:rFonts w:cs="Times New Roman"/>
                <w:sz w:val="21"/>
                <w:szCs w:val="18"/>
              </w:rPr>
              <w:t>五通一平</w:t>
            </w:r>
            <w:r w:rsidRPr="00997805">
              <w:rPr>
                <w:rFonts w:cs="Times New Roman"/>
                <w:sz w:val="21"/>
                <w:szCs w:val="18"/>
              </w:rPr>
              <w:t>”</w:t>
            </w:r>
            <w:r w:rsidRPr="00997805">
              <w:rPr>
                <w:rFonts w:cs="Times New Roman"/>
                <w:sz w:val="21"/>
                <w:szCs w:val="18"/>
              </w:rPr>
              <w:t>：宗地红线外通路、通上水、通下水、通电、通讯，宗地红线内土地平整。</w:t>
            </w:r>
          </w:p>
        </w:tc>
      </w:tr>
      <w:tr w:rsidR="0040097A" w:rsidRPr="00997805" w:rsidTr="00C420A0">
        <w:trPr>
          <w:cantSplit/>
          <w:trHeight w:val="340"/>
          <w:jc w:val="center"/>
        </w:trPr>
        <w:tc>
          <w:tcPr>
            <w:tcW w:w="647" w:type="pct"/>
            <w:vAlign w:val="center"/>
          </w:tcPr>
          <w:p w:rsidR="0040097A" w:rsidRPr="00997805" w:rsidRDefault="0040097A" w:rsidP="0040097A">
            <w:pPr>
              <w:widowControl/>
              <w:adjustRightInd/>
              <w:snapToGrid/>
              <w:spacing w:line="240" w:lineRule="exact"/>
              <w:ind w:firstLineChars="0" w:firstLine="0"/>
              <w:jc w:val="center"/>
              <w:rPr>
                <w:rFonts w:cs="Times New Roman"/>
                <w:sz w:val="21"/>
                <w:szCs w:val="18"/>
              </w:rPr>
            </w:pPr>
            <w:r w:rsidRPr="00997805">
              <w:rPr>
                <w:rFonts w:cs="Times New Roman"/>
                <w:sz w:val="21"/>
                <w:szCs w:val="18"/>
              </w:rPr>
              <w:t>二级地</w:t>
            </w:r>
          </w:p>
        </w:tc>
        <w:tc>
          <w:tcPr>
            <w:tcW w:w="4353" w:type="pct"/>
            <w:vAlign w:val="center"/>
          </w:tcPr>
          <w:p w:rsidR="0040097A" w:rsidRPr="00997805" w:rsidRDefault="0040097A" w:rsidP="0040097A">
            <w:pPr>
              <w:widowControl/>
              <w:adjustRightInd/>
              <w:snapToGrid/>
              <w:spacing w:line="240" w:lineRule="exact"/>
              <w:ind w:firstLineChars="0" w:firstLine="0"/>
              <w:jc w:val="center"/>
              <w:rPr>
                <w:rFonts w:cs="Times New Roman"/>
                <w:sz w:val="21"/>
                <w:szCs w:val="18"/>
              </w:rPr>
            </w:pPr>
            <w:r w:rsidRPr="00997805">
              <w:rPr>
                <w:rFonts w:cs="Times New Roman"/>
                <w:sz w:val="21"/>
                <w:szCs w:val="18"/>
              </w:rPr>
              <w:t>“</w:t>
            </w:r>
            <w:r w:rsidRPr="00997805">
              <w:rPr>
                <w:rFonts w:cs="Times New Roman"/>
                <w:sz w:val="21"/>
                <w:szCs w:val="18"/>
              </w:rPr>
              <w:t>五通一平</w:t>
            </w:r>
            <w:r w:rsidRPr="00997805">
              <w:rPr>
                <w:rFonts w:cs="Times New Roman"/>
                <w:sz w:val="21"/>
                <w:szCs w:val="18"/>
              </w:rPr>
              <w:t>”</w:t>
            </w:r>
            <w:r w:rsidRPr="00997805">
              <w:rPr>
                <w:rFonts w:cs="Times New Roman"/>
                <w:sz w:val="21"/>
                <w:szCs w:val="18"/>
              </w:rPr>
              <w:t>：宗地红线外通路、通上水、通下水、通电、通讯，宗地红线内土地平整。</w:t>
            </w:r>
          </w:p>
        </w:tc>
      </w:tr>
    </w:tbl>
    <w:p w:rsidR="0040097A" w:rsidRPr="00997805" w:rsidRDefault="0040097A" w:rsidP="0040097A">
      <w:pPr>
        <w:ind w:firstLine="560"/>
        <w:rPr>
          <w:rFonts w:cs="Times New Roman"/>
          <w:szCs w:val="21"/>
        </w:rPr>
      </w:pPr>
      <w:r w:rsidRPr="00997805">
        <w:rPr>
          <w:rFonts w:cs="Times New Roman"/>
          <w:szCs w:val="21"/>
        </w:rPr>
        <w:t>（四）设定容积率</w:t>
      </w:r>
    </w:p>
    <w:p w:rsidR="0040097A" w:rsidRPr="00997805" w:rsidRDefault="0040097A" w:rsidP="0040097A">
      <w:pPr>
        <w:adjustRightInd/>
        <w:snapToGrid/>
        <w:ind w:firstLine="560"/>
        <w:rPr>
          <w:rFonts w:cs="Times New Roman"/>
          <w:kern w:val="2"/>
        </w:rPr>
      </w:pPr>
      <w:r w:rsidRPr="00997805">
        <w:rPr>
          <w:rFonts w:cs="Times New Roman"/>
          <w:kern w:val="2"/>
        </w:rPr>
        <w:t>根据本次土地估价外业调查资料测算结果，各乡镇商服、住宅用地、工业用地设定容积率见下表。</w:t>
      </w:r>
    </w:p>
    <w:p w:rsidR="0040097A" w:rsidRPr="00997805" w:rsidRDefault="0040097A" w:rsidP="0040097A">
      <w:pPr>
        <w:adjustRightInd/>
        <w:snapToGrid/>
        <w:ind w:firstLineChars="0" w:firstLine="0"/>
        <w:jc w:val="center"/>
        <w:rPr>
          <w:rFonts w:cs="Times New Roman"/>
          <w:b/>
          <w:bCs/>
          <w:kern w:val="28"/>
          <w:szCs w:val="21"/>
        </w:rPr>
      </w:pPr>
      <w:r w:rsidRPr="00997805">
        <w:rPr>
          <w:rFonts w:cs="Times New Roman"/>
          <w:b/>
          <w:bCs/>
          <w:kern w:val="28"/>
          <w:szCs w:val="21"/>
        </w:rPr>
        <w:t>表</w:t>
      </w:r>
      <w:r w:rsidRPr="00997805">
        <w:rPr>
          <w:rFonts w:cs="Times New Roman"/>
          <w:b/>
          <w:bCs/>
          <w:kern w:val="28"/>
          <w:szCs w:val="21"/>
        </w:rPr>
        <w:t xml:space="preserve">2-2-2  </w:t>
      </w:r>
      <w:r w:rsidRPr="00997805">
        <w:rPr>
          <w:rFonts w:cs="Times New Roman"/>
          <w:b/>
          <w:bCs/>
          <w:kern w:val="28"/>
          <w:szCs w:val="21"/>
        </w:rPr>
        <w:t>金寨县乡镇商服、住宅、工业用地级别设定平均容积率表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3055"/>
        <w:gridCol w:w="3023"/>
      </w:tblGrid>
      <w:tr w:rsidR="0040097A" w:rsidRPr="00997805" w:rsidTr="00C420A0">
        <w:trPr>
          <w:cantSplit/>
          <w:trHeight w:val="340"/>
          <w:jc w:val="center"/>
        </w:trPr>
        <w:tc>
          <w:tcPr>
            <w:tcW w:w="1612" w:type="pct"/>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级别</w:t>
            </w:r>
          </w:p>
        </w:tc>
        <w:tc>
          <w:tcPr>
            <w:tcW w:w="1703"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一级</w:t>
            </w:r>
          </w:p>
        </w:tc>
        <w:tc>
          <w:tcPr>
            <w:tcW w:w="1685"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二级</w:t>
            </w:r>
          </w:p>
        </w:tc>
      </w:tr>
      <w:tr w:rsidR="0040097A" w:rsidRPr="00997805" w:rsidTr="00C420A0">
        <w:trPr>
          <w:cantSplit/>
          <w:trHeight w:val="340"/>
          <w:jc w:val="center"/>
        </w:trPr>
        <w:tc>
          <w:tcPr>
            <w:tcW w:w="1612" w:type="pct"/>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商服用地</w:t>
            </w:r>
          </w:p>
        </w:tc>
        <w:tc>
          <w:tcPr>
            <w:tcW w:w="1703" w:type="pct"/>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1.3</w:t>
            </w:r>
          </w:p>
        </w:tc>
        <w:tc>
          <w:tcPr>
            <w:tcW w:w="1685" w:type="pct"/>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p>
        </w:tc>
      </w:tr>
      <w:tr w:rsidR="0040097A" w:rsidRPr="00997805" w:rsidTr="00C420A0">
        <w:trPr>
          <w:cantSplit/>
          <w:trHeight w:val="340"/>
          <w:jc w:val="center"/>
        </w:trPr>
        <w:tc>
          <w:tcPr>
            <w:tcW w:w="1612" w:type="pct"/>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住宅用地</w:t>
            </w:r>
          </w:p>
        </w:tc>
        <w:tc>
          <w:tcPr>
            <w:tcW w:w="1703" w:type="pct"/>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1.2</w:t>
            </w:r>
          </w:p>
        </w:tc>
        <w:tc>
          <w:tcPr>
            <w:tcW w:w="1685" w:type="pct"/>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p>
        </w:tc>
      </w:tr>
      <w:tr w:rsidR="0040097A" w:rsidRPr="00997805" w:rsidTr="00C420A0">
        <w:trPr>
          <w:cantSplit/>
          <w:trHeight w:val="340"/>
          <w:jc w:val="center"/>
        </w:trPr>
        <w:tc>
          <w:tcPr>
            <w:tcW w:w="1612" w:type="pct"/>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公共管理与公共服务用地</w:t>
            </w:r>
          </w:p>
        </w:tc>
        <w:tc>
          <w:tcPr>
            <w:tcW w:w="3388" w:type="pct"/>
            <w:gridSpan w:val="2"/>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p>
        </w:tc>
      </w:tr>
      <w:tr w:rsidR="0040097A" w:rsidRPr="00997805" w:rsidTr="00C420A0">
        <w:trPr>
          <w:cantSplit/>
          <w:trHeight w:val="340"/>
          <w:jc w:val="center"/>
        </w:trPr>
        <w:tc>
          <w:tcPr>
            <w:tcW w:w="1612" w:type="pct"/>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工业用地</w:t>
            </w:r>
          </w:p>
        </w:tc>
        <w:tc>
          <w:tcPr>
            <w:tcW w:w="3388" w:type="pct"/>
            <w:gridSpan w:val="2"/>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p>
        </w:tc>
      </w:tr>
    </w:tbl>
    <w:p w:rsidR="0040097A" w:rsidRPr="00997805" w:rsidRDefault="0040097A" w:rsidP="0040097A">
      <w:pPr>
        <w:adjustRightInd/>
        <w:snapToGrid/>
        <w:ind w:firstLine="562"/>
        <w:rPr>
          <w:rFonts w:cs="Times New Roman"/>
          <w:b/>
          <w:bCs/>
          <w:kern w:val="28"/>
          <w:szCs w:val="21"/>
        </w:rPr>
      </w:pPr>
    </w:p>
    <w:p w:rsidR="0040097A" w:rsidRPr="00997805" w:rsidRDefault="0040097A" w:rsidP="0040097A">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70" w:name="_Toc163035874"/>
      <w:bookmarkStart w:id="71" w:name="_Toc165899872"/>
      <w:r w:rsidRPr="00997805">
        <w:rPr>
          <w:rFonts w:eastAsia="楷体_GB2312" w:cs="Times New Roman"/>
          <w:b/>
          <w:bCs/>
          <w:kern w:val="2"/>
          <w:sz w:val="32"/>
          <w:szCs w:val="32"/>
          <w:lang w:val="x-none" w:eastAsia="x-none"/>
        </w:rPr>
        <w:t>第二节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还原率的测算与确定</w:t>
      </w:r>
      <w:bookmarkEnd w:id="70"/>
      <w:bookmarkEnd w:id="71"/>
    </w:p>
    <w:p w:rsidR="0040097A" w:rsidRPr="00997805" w:rsidRDefault="0040097A" w:rsidP="0040097A">
      <w:pPr>
        <w:adjustRightInd/>
        <w:snapToGrid/>
        <w:ind w:firstLine="562"/>
        <w:rPr>
          <w:rFonts w:cs="Times New Roman"/>
          <w:bCs/>
          <w:kern w:val="28"/>
          <w:szCs w:val="21"/>
        </w:rPr>
      </w:pPr>
      <w:r w:rsidRPr="00997805">
        <w:rPr>
          <w:rFonts w:cs="Times New Roman"/>
          <w:b/>
          <w:bCs/>
          <w:kern w:val="28"/>
          <w:szCs w:val="21"/>
        </w:rPr>
        <w:t>一、还原率的概念与种类</w:t>
      </w:r>
    </w:p>
    <w:p w:rsidR="0040097A" w:rsidRPr="00997805" w:rsidRDefault="0040097A" w:rsidP="0040097A">
      <w:pPr>
        <w:adjustRightInd/>
        <w:snapToGrid/>
        <w:ind w:firstLine="560"/>
        <w:rPr>
          <w:rFonts w:cs="Times New Roman"/>
          <w:kern w:val="2"/>
        </w:rPr>
      </w:pPr>
      <w:r w:rsidRPr="00997805">
        <w:rPr>
          <w:rFonts w:cs="Times New Roman"/>
          <w:kern w:val="2"/>
        </w:rPr>
        <w:t>还原率是以不动产纯收益资本化为不动产价格的利率。它是土地估价的重要参数。确定合理的还原率是利用收益还原法准确计算不动产价格的关键之一。运用收益还原法评估不动产价格时，根据评估对象的不同，涉及的还原率有三种：</w:t>
      </w:r>
    </w:p>
    <w:p w:rsidR="0040097A" w:rsidRPr="00997805" w:rsidRDefault="0040097A" w:rsidP="0040097A">
      <w:pPr>
        <w:adjustRightInd/>
        <w:snapToGrid/>
        <w:ind w:firstLine="560"/>
        <w:rPr>
          <w:rFonts w:cs="Times New Roman"/>
          <w:kern w:val="2"/>
        </w:rPr>
      </w:pPr>
      <w:r w:rsidRPr="00997805">
        <w:rPr>
          <w:rFonts w:cs="Times New Roman"/>
          <w:kern w:val="2"/>
        </w:rPr>
        <w:t>（一）综合还原率</w:t>
      </w:r>
    </w:p>
    <w:p w:rsidR="0040097A" w:rsidRPr="00997805" w:rsidRDefault="0040097A" w:rsidP="0040097A">
      <w:pPr>
        <w:adjustRightInd/>
        <w:snapToGrid/>
        <w:ind w:firstLine="560"/>
        <w:rPr>
          <w:rFonts w:cs="Times New Roman"/>
          <w:kern w:val="2"/>
        </w:rPr>
      </w:pPr>
      <w:r w:rsidRPr="00997805">
        <w:rPr>
          <w:rFonts w:cs="Times New Roman"/>
          <w:kern w:val="2"/>
        </w:rPr>
        <w:t>它是求取土地及其上建筑物合为一体的价格时所使用的还原率。</w:t>
      </w:r>
    </w:p>
    <w:p w:rsidR="0040097A" w:rsidRPr="00997805" w:rsidRDefault="0040097A" w:rsidP="0040097A">
      <w:pPr>
        <w:adjustRightInd/>
        <w:snapToGrid/>
        <w:ind w:firstLine="560"/>
        <w:rPr>
          <w:rFonts w:cs="Times New Roman"/>
          <w:kern w:val="2"/>
        </w:rPr>
      </w:pPr>
      <w:r w:rsidRPr="00997805">
        <w:rPr>
          <w:rFonts w:cs="Times New Roman"/>
          <w:kern w:val="2"/>
        </w:rPr>
        <w:t>（二）房屋还原率</w:t>
      </w:r>
    </w:p>
    <w:p w:rsidR="0040097A" w:rsidRPr="00997805" w:rsidRDefault="0040097A" w:rsidP="0040097A">
      <w:pPr>
        <w:adjustRightInd/>
        <w:snapToGrid/>
        <w:ind w:firstLine="560"/>
        <w:rPr>
          <w:rFonts w:cs="Times New Roman"/>
          <w:kern w:val="2"/>
        </w:rPr>
      </w:pPr>
      <w:r w:rsidRPr="00997805">
        <w:rPr>
          <w:rFonts w:cs="Times New Roman"/>
          <w:kern w:val="2"/>
        </w:rPr>
        <w:t>它是求取单纯建筑物价格时所使用的还原率。</w:t>
      </w:r>
    </w:p>
    <w:p w:rsidR="0040097A" w:rsidRPr="00997805" w:rsidRDefault="0040097A" w:rsidP="0040097A">
      <w:pPr>
        <w:adjustRightInd/>
        <w:snapToGrid/>
        <w:ind w:firstLine="560"/>
        <w:rPr>
          <w:rFonts w:cs="Times New Roman"/>
          <w:kern w:val="2"/>
        </w:rPr>
      </w:pPr>
      <w:r w:rsidRPr="00997805">
        <w:rPr>
          <w:rFonts w:cs="Times New Roman"/>
          <w:kern w:val="2"/>
        </w:rPr>
        <w:t>（三）土地还原率</w:t>
      </w:r>
    </w:p>
    <w:p w:rsidR="0040097A" w:rsidRPr="00997805" w:rsidRDefault="0040097A" w:rsidP="0040097A">
      <w:pPr>
        <w:adjustRightInd/>
        <w:snapToGrid/>
        <w:ind w:firstLine="560"/>
        <w:rPr>
          <w:rFonts w:cs="Times New Roman"/>
          <w:kern w:val="2"/>
        </w:rPr>
      </w:pPr>
      <w:r w:rsidRPr="00997805">
        <w:rPr>
          <w:rFonts w:cs="Times New Roman"/>
          <w:kern w:val="2"/>
        </w:rPr>
        <w:lastRenderedPageBreak/>
        <w:t>它是求取单纯土地价格时所使用的还原率。</w:t>
      </w:r>
    </w:p>
    <w:p w:rsidR="0040097A" w:rsidRPr="00997805" w:rsidRDefault="0040097A" w:rsidP="0040097A">
      <w:pPr>
        <w:adjustRightInd/>
        <w:snapToGrid/>
        <w:ind w:firstLine="562"/>
        <w:rPr>
          <w:rFonts w:cs="Times New Roman"/>
          <w:b/>
          <w:bCs/>
          <w:kern w:val="28"/>
          <w:szCs w:val="21"/>
        </w:rPr>
      </w:pPr>
      <w:r w:rsidRPr="00997805">
        <w:rPr>
          <w:rFonts w:cs="Times New Roman"/>
          <w:b/>
          <w:bCs/>
          <w:kern w:val="28"/>
          <w:szCs w:val="21"/>
        </w:rPr>
        <w:t>二、还原率的测算</w:t>
      </w:r>
    </w:p>
    <w:p w:rsidR="0040097A" w:rsidRPr="00997805" w:rsidRDefault="0040097A" w:rsidP="0040097A">
      <w:pPr>
        <w:adjustRightInd/>
        <w:snapToGrid/>
        <w:ind w:firstLine="560"/>
        <w:rPr>
          <w:rFonts w:cs="Times New Roman"/>
          <w:kern w:val="2"/>
        </w:rPr>
      </w:pPr>
      <w:r w:rsidRPr="00997805">
        <w:rPr>
          <w:rFonts w:cs="Times New Roman"/>
          <w:kern w:val="2"/>
        </w:rPr>
        <w:t>1.</w:t>
      </w:r>
      <w:r w:rsidRPr="00997805">
        <w:rPr>
          <w:rFonts w:cs="Times New Roman"/>
          <w:kern w:val="2"/>
        </w:rPr>
        <w:t>房地产交易市场法测算</w:t>
      </w:r>
    </w:p>
    <w:p w:rsidR="0040097A" w:rsidRPr="00997805" w:rsidRDefault="0040097A" w:rsidP="0040097A">
      <w:pPr>
        <w:adjustRightInd/>
        <w:snapToGrid/>
        <w:ind w:firstLine="560"/>
        <w:rPr>
          <w:rFonts w:cs="Times New Roman"/>
          <w:kern w:val="2"/>
        </w:rPr>
      </w:pPr>
      <w:r w:rsidRPr="00997805">
        <w:rPr>
          <w:rFonts w:cs="Times New Roman"/>
          <w:kern w:val="2"/>
        </w:rPr>
        <w:t>测算综合还原率的方法是采用房地纯收益与不动产价格比率法。具体测算公式是：</w:t>
      </w:r>
    </w:p>
    <w:p w:rsidR="0040097A" w:rsidRPr="00997805" w:rsidRDefault="0040097A" w:rsidP="0040097A">
      <w:pPr>
        <w:adjustRightInd/>
        <w:snapToGrid/>
        <w:ind w:firstLine="560"/>
        <w:rPr>
          <w:rFonts w:cs="Times New Roman"/>
          <w:kern w:val="2"/>
        </w:rPr>
      </w:pPr>
      <w:r w:rsidRPr="00997805">
        <w:rPr>
          <w:rFonts w:cs="Times New Roman"/>
          <w:kern w:val="2"/>
        </w:rPr>
        <w:t>综合还原率</w:t>
      </w:r>
      <w:r w:rsidRPr="00997805">
        <w:rPr>
          <w:rFonts w:cs="Times New Roman"/>
          <w:kern w:val="2"/>
        </w:rPr>
        <w:t>=</w:t>
      </w:r>
      <w:r w:rsidRPr="00997805">
        <w:rPr>
          <w:rFonts w:cs="Times New Roman"/>
          <w:kern w:val="2"/>
        </w:rPr>
        <w:t>房地纯收益</w:t>
      </w:r>
      <w:r w:rsidRPr="00997805">
        <w:rPr>
          <w:rFonts w:cs="Times New Roman"/>
          <w:kern w:val="2"/>
        </w:rPr>
        <w:t>/</w:t>
      </w:r>
      <w:r w:rsidRPr="00997805">
        <w:rPr>
          <w:rFonts w:cs="Times New Roman"/>
          <w:kern w:val="2"/>
        </w:rPr>
        <w:t>房地价格；</w:t>
      </w:r>
    </w:p>
    <w:p w:rsidR="0040097A" w:rsidRPr="00997805" w:rsidRDefault="0040097A" w:rsidP="0040097A">
      <w:pPr>
        <w:adjustRightInd/>
        <w:snapToGrid/>
        <w:ind w:firstLine="560"/>
        <w:rPr>
          <w:rFonts w:cs="Times New Roman"/>
          <w:kern w:val="2"/>
        </w:rPr>
      </w:pPr>
      <w:r w:rsidRPr="00997805">
        <w:rPr>
          <w:rFonts w:cs="Times New Roman"/>
          <w:kern w:val="2"/>
        </w:rPr>
        <w:t>房地纯收益</w:t>
      </w:r>
      <w:r w:rsidRPr="00997805">
        <w:rPr>
          <w:rFonts w:cs="Times New Roman"/>
          <w:kern w:val="2"/>
        </w:rPr>
        <w:t>=</w:t>
      </w:r>
      <w:r w:rsidRPr="00997805">
        <w:rPr>
          <w:rFonts w:cs="Times New Roman"/>
          <w:kern w:val="2"/>
        </w:rPr>
        <w:t>年租金</w:t>
      </w:r>
      <w:r w:rsidRPr="00997805">
        <w:rPr>
          <w:rFonts w:cs="Times New Roman"/>
          <w:kern w:val="2"/>
        </w:rPr>
        <w:t>+</w:t>
      </w:r>
      <w:r w:rsidRPr="00997805">
        <w:rPr>
          <w:rFonts w:cs="Times New Roman"/>
          <w:kern w:val="2"/>
        </w:rPr>
        <w:t>押金利息收入</w:t>
      </w:r>
      <w:r w:rsidRPr="00997805">
        <w:rPr>
          <w:rFonts w:cs="Times New Roman"/>
          <w:kern w:val="2"/>
        </w:rPr>
        <w:t>-</w:t>
      </w:r>
      <w:r w:rsidRPr="00997805">
        <w:rPr>
          <w:rFonts w:cs="Times New Roman"/>
          <w:kern w:val="2"/>
        </w:rPr>
        <w:t>税费</w:t>
      </w:r>
      <w:r w:rsidRPr="00997805">
        <w:rPr>
          <w:rFonts w:cs="Times New Roman"/>
          <w:kern w:val="2"/>
        </w:rPr>
        <w:t>-</w:t>
      </w:r>
      <w:r w:rsidRPr="00997805">
        <w:rPr>
          <w:rFonts w:cs="Times New Roman"/>
          <w:kern w:val="2"/>
        </w:rPr>
        <w:t>管理费</w:t>
      </w:r>
      <w:r w:rsidRPr="00997805">
        <w:rPr>
          <w:rFonts w:cs="Times New Roman"/>
          <w:kern w:val="2"/>
        </w:rPr>
        <w:t>-</w:t>
      </w:r>
      <w:r w:rsidRPr="00997805">
        <w:rPr>
          <w:rFonts w:cs="Times New Roman"/>
          <w:kern w:val="2"/>
        </w:rPr>
        <w:t>保险费</w:t>
      </w:r>
      <w:r w:rsidRPr="00997805">
        <w:rPr>
          <w:rFonts w:cs="Times New Roman"/>
          <w:kern w:val="2"/>
        </w:rPr>
        <w:t>-</w:t>
      </w:r>
      <w:r w:rsidRPr="00997805">
        <w:rPr>
          <w:rFonts w:cs="Times New Roman"/>
          <w:kern w:val="2"/>
        </w:rPr>
        <w:t>维修费；</w:t>
      </w:r>
    </w:p>
    <w:p w:rsidR="0040097A" w:rsidRPr="00997805" w:rsidRDefault="0040097A" w:rsidP="0040097A">
      <w:pPr>
        <w:adjustRightInd/>
        <w:snapToGrid/>
        <w:ind w:firstLine="560"/>
        <w:rPr>
          <w:rFonts w:cs="Times New Roman"/>
          <w:kern w:val="2"/>
        </w:rPr>
      </w:pPr>
      <w:r w:rsidRPr="00997805">
        <w:rPr>
          <w:rFonts w:cs="Times New Roman"/>
          <w:kern w:val="2"/>
        </w:rPr>
        <w:t>房地价格</w:t>
      </w:r>
      <w:r w:rsidRPr="00997805">
        <w:rPr>
          <w:rFonts w:cs="Times New Roman"/>
          <w:kern w:val="2"/>
        </w:rPr>
        <w:t>=</w:t>
      </w:r>
      <w:r w:rsidRPr="00997805">
        <w:rPr>
          <w:rFonts w:cs="Times New Roman"/>
          <w:kern w:val="2"/>
        </w:rPr>
        <w:t>售价</w:t>
      </w:r>
      <w:r w:rsidRPr="00997805">
        <w:rPr>
          <w:rFonts w:cs="Times New Roman"/>
          <w:kern w:val="2"/>
        </w:rPr>
        <w:t>-</w:t>
      </w:r>
      <w:r w:rsidRPr="00997805">
        <w:rPr>
          <w:rFonts w:cs="Times New Roman"/>
          <w:kern w:val="2"/>
        </w:rPr>
        <w:t>税费</w:t>
      </w:r>
      <w:r w:rsidRPr="00997805">
        <w:rPr>
          <w:rFonts w:cs="Times New Roman"/>
          <w:kern w:val="2"/>
        </w:rPr>
        <w:t>-</w:t>
      </w:r>
      <w:r w:rsidRPr="00997805">
        <w:rPr>
          <w:rFonts w:cs="Times New Roman"/>
          <w:kern w:val="2"/>
        </w:rPr>
        <w:t>销售费用；</w:t>
      </w:r>
    </w:p>
    <w:p w:rsidR="0040097A" w:rsidRPr="00997805" w:rsidRDefault="0040097A" w:rsidP="0040097A">
      <w:pPr>
        <w:adjustRightInd/>
        <w:snapToGrid/>
        <w:ind w:firstLine="560"/>
        <w:rPr>
          <w:rFonts w:cs="Times New Roman"/>
          <w:kern w:val="2"/>
        </w:rPr>
      </w:pPr>
      <w:r w:rsidRPr="00997805">
        <w:rPr>
          <w:rFonts w:cs="Times New Roman"/>
          <w:kern w:val="2"/>
        </w:rPr>
        <w:t>平均综合还原率</w:t>
      </w:r>
      <w:r w:rsidRPr="00997805">
        <w:rPr>
          <w:rFonts w:cs="Times New Roman"/>
          <w:kern w:val="2"/>
        </w:rPr>
        <w:t>=</w:t>
      </w:r>
      <w:r w:rsidRPr="00997805">
        <w:rPr>
          <w:rFonts w:cs="Times New Roman"/>
          <w:noProof/>
          <w:kern w:val="2"/>
        </w:rPr>
        <w:drawing>
          <wp:inline distT="0" distB="0" distL="0" distR="0" wp14:anchorId="3FF053C9" wp14:editId="01CB15AC">
            <wp:extent cx="286385" cy="302260"/>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r w:rsidRPr="00997805">
        <w:rPr>
          <w:rFonts w:cs="Times New Roman"/>
          <w:kern w:val="2"/>
        </w:rPr>
        <w:t>样点综合还原率</w:t>
      </w:r>
      <w:r w:rsidRPr="00997805">
        <w:rPr>
          <w:rFonts w:cs="Times New Roman"/>
          <w:kern w:val="2"/>
        </w:rPr>
        <w:t>×</w:t>
      </w:r>
      <w:r w:rsidRPr="00997805">
        <w:rPr>
          <w:rFonts w:cs="Times New Roman"/>
          <w:kern w:val="2"/>
        </w:rPr>
        <w:t>样点建筑面积</w:t>
      </w:r>
      <w:r w:rsidRPr="00997805">
        <w:rPr>
          <w:rFonts w:cs="Times New Roman"/>
          <w:kern w:val="2"/>
        </w:rPr>
        <w:t>/</w:t>
      </w:r>
      <w:r w:rsidRPr="00997805">
        <w:rPr>
          <w:rFonts w:cs="Times New Roman"/>
          <w:noProof/>
          <w:kern w:val="2"/>
        </w:rPr>
        <w:drawing>
          <wp:inline distT="0" distB="0" distL="0" distR="0" wp14:anchorId="670B1E2E" wp14:editId="3091BB7B">
            <wp:extent cx="286385" cy="27813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385" cy="278130"/>
                    </a:xfrm>
                    <a:prstGeom prst="rect">
                      <a:avLst/>
                    </a:prstGeom>
                    <a:noFill/>
                    <a:ln>
                      <a:noFill/>
                    </a:ln>
                  </pic:spPr>
                </pic:pic>
              </a:graphicData>
            </a:graphic>
          </wp:inline>
        </w:drawing>
      </w:r>
      <w:r w:rsidRPr="00997805">
        <w:rPr>
          <w:rFonts w:cs="Times New Roman"/>
          <w:kern w:val="2"/>
        </w:rPr>
        <w:t>样点建筑面积（公式中</w:t>
      </w:r>
      <w:r w:rsidRPr="00997805">
        <w:rPr>
          <w:rFonts w:cs="Times New Roman"/>
          <w:kern w:val="2"/>
        </w:rPr>
        <w:t>n</w:t>
      </w:r>
      <w:r w:rsidRPr="00997805">
        <w:rPr>
          <w:rFonts w:cs="Times New Roman"/>
          <w:kern w:val="2"/>
        </w:rPr>
        <w:t>为参算样点个数）。</w:t>
      </w:r>
    </w:p>
    <w:p w:rsidR="0040097A" w:rsidRPr="00997805" w:rsidRDefault="0040097A" w:rsidP="0040097A">
      <w:pPr>
        <w:adjustRightInd/>
        <w:snapToGrid/>
        <w:ind w:firstLine="560"/>
        <w:rPr>
          <w:rFonts w:cs="Times New Roman"/>
          <w:kern w:val="2"/>
        </w:rPr>
      </w:pPr>
      <w:r w:rsidRPr="00997805">
        <w:rPr>
          <w:rFonts w:cs="Times New Roman"/>
          <w:kern w:val="2"/>
        </w:rPr>
        <w:t>利用房地出租、房屋买卖资料，对不动产进行了综合还原率的测算，根据所测的结果，综合还原率约在</w:t>
      </w:r>
      <w:r w:rsidRPr="00997805">
        <w:rPr>
          <w:rFonts w:cs="Times New Roman"/>
          <w:kern w:val="2"/>
        </w:rPr>
        <w:t>7.5%</w:t>
      </w:r>
      <w:r w:rsidRPr="00997805">
        <w:rPr>
          <w:rFonts w:cs="Times New Roman"/>
          <w:kern w:val="2"/>
        </w:rPr>
        <w:t>左右。</w:t>
      </w:r>
    </w:p>
    <w:p w:rsidR="0040097A" w:rsidRPr="00997805" w:rsidRDefault="0040097A" w:rsidP="0040097A">
      <w:pPr>
        <w:adjustRightInd/>
        <w:snapToGrid/>
        <w:ind w:firstLine="560"/>
        <w:rPr>
          <w:rFonts w:cs="Times New Roman"/>
          <w:kern w:val="2"/>
        </w:rPr>
      </w:pPr>
      <w:r w:rsidRPr="00997805">
        <w:rPr>
          <w:rFonts w:cs="Times New Roman"/>
          <w:kern w:val="2"/>
        </w:rPr>
        <w:t>2.</w:t>
      </w:r>
      <w:r w:rsidRPr="00997805">
        <w:rPr>
          <w:rFonts w:cs="Times New Roman"/>
          <w:kern w:val="2"/>
        </w:rPr>
        <w:t>安全利率加风险调整值法测算</w:t>
      </w:r>
    </w:p>
    <w:p w:rsidR="0040097A" w:rsidRPr="00997805" w:rsidRDefault="0040097A" w:rsidP="0040097A">
      <w:pPr>
        <w:adjustRightInd/>
        <w:snapToGrid/>
        <w:ind w:firstLine="560"/>
        <w:rPr>
          <w:rFonts w:cs="Times New Roman"/>
          <w:kern w:val="2"/>
        </w:rPr>
      </w:pPr>
      <w:r w:rsidRPr="00997805">
        <w:rPr>
          <w:rFonts w:cs="Times New Roman"/>
          <w:kern w:val="2"/>
        </w:rPr>
        <w:t>安全利率是指无风险的资本投资收益率，以</w:t>
      </w:r>
      <w:r w:rsidRPr="00997805">
        <w:rPr>
          <w:rFonts w:cs="Times New Roman"/>
          <w:kern w:val="2"/>
        </w:rPr>
        <w:t>2023</w:t>
      </w:r>
      <w:r w:rsidRPr="00997805">
        <w:rPr>
          <w:rFonts w:cs="Times New Roman"/>
          <w:kern w:val="2"/>
        </w:rPr>
        <w:t>年</w:t>
      </w:r>
      <w:r w:rsidRPr="00997805">
        <w:rPr>
          <w:rFonts w:cs="Times New Roman"/>
          <w:kern w:val="2"/>
        </w:rPr>
        <w:t>7</w:t>
      </w:r>
      <w:r w:rsidRPr="00997805">
        <w:rPr>
          <w:rFonts w:cs="Times New Roman"/>
          <w:kern w:val="2"/>
        </w:rPr>
        <w:t>月</w:t>
      </w:r>
      <w:r w:rsidRPr="00997805">
        <w:rPr>
          <w:rFonts w:cs="Times New Roman"/>
          <w:kern w:val="2"/>
        </w:rPr>
        <w:t>1</w:t>
      </w:r>
      <w:r w:rsidRPr="00997805">
        <w:rPr>
          <w:rFonts w:cs="Times New Roman"/>
          <w:kern w:val="2"/>
        </w:rPr>
        <w:t>日为估价期日，选取中国人民银行公布的一年期定期存款年利率</w:t>
      </w:r>
      <w:r w:rsidRPr="00997805">
        <w:rPr>
          <w:rFonts w:cs="Times New Roman"/>
          <w:kern w:val="2"/>
        </w:rPr>
        <w:t>1.5%</w:t>
      </w:r>
      <w:r w:rsidRPr="00997805">
        <w:rPr>
          <w:rFonts w:cs="Times New Roman"/>
          <w:kern w:val="2"/>
        </w:rPr>
        <w:t>作为安全利率。根据对金寨县城区房地产开发企业调查，房地产开发存在一定的风险，确定风险调整值为</w:t>
      </w:r>
      <w:r w:rsidRPr="00997805">
        <w:rPr>
          <w:rFonts w:cs="Times New Roman"/>
          <w:kern w:val="2"/>
        </w:rPr>
        <w:t>5%</w:t>
      </w:r>
      <w:r w:rsidRPr="00997805">
        <w:rPr>
          <w:rFonts w:cs="Times New Roman"/>
          <w:kern w:val="2"/>
        </w:rPr>
        <w:t>左右，由此求得综合利率为</w:t>
      </w:r>
      <w:r w:rsidRPr="00997805">
        <w:rPr>
          <w:rFonts w:cs="Times New Roman"/>
          <w:kern w:val="2"/>
        </w:rPr>
        <w:t>6.5%</w:t>
      </w:r>
      <w:r w:rsidRPr="00997805">
        <w:rPr>
          <w:rFonts w:cs="Times New Roman"/>
          <w:kern w:val="2"/>
        </w:rPr>
        <w:t>左右。</w:t>
      </w:r>
    </w:p>
    <w:p w:rsidR="0040097A" w:rsidRPr="00997805" w:rsidRDefault="0040097A" w:rsidP="0040097A">
      <w:pPr>
        <w:adjustRightInd/>
        <w:snapToGrid/>
        <w:ind w:firstLine="560"/>
        <w:rPr>
          <w:rFonts w:cs="Times New Roman"/>
          <w:kern w:val="2"/>
        </w:rPr>
      </w:pPr>
      <w:r w:rsidRPr="00997805">
        <w:rPr>
          <w:rFonts w:cs="Times New Roman"/>
          <w:kern w:val="2"/>
        </w:rPr>
        <w:t>3.</w:t>
      </w:r>
      <w:r w:rsidRPr="00997805">
        <w:rPr>
          <w:rFonts w:cs="Times New Roman"/>
          <w:kern w:val="2"/>
        </w:rPr>
        <w:t>投资风险与投资收益率综合排序插入法测算</w:t>
      </w:r>
    </w:p>
    <w:p w:rsidR="0040097A" w:rsidRPr="00997805" w:rsidRDefault="0040097A" w:rsidP="0040097A">
      <w:pPr>
        <w:adjustRightInd/>
        <w:snapToGrid/>
        <w:ind w:firstLine="560"/>
        <w:rPr>
          <w:rFonts w:cs="Times New Roman"/>
          <w:kern w:val="2"/>
        </w:rPr>
      </w:pPr>
      <w:r w:rsidRPr="00997805">
        <w:rPr>
          <w:rFonts w:cs="Times New Roman"/>
          <w:kern w:val="2"/>
        </w:rPr>
        <w:t>投资的收益与投资风险密切相关，同期比较安全、风险小的投资有银行一年期、三年期存款，但其收益也都较低，分别为</w:t>
      </w:r>
      <w:r w:rsidRPr="00997805">
        <w:rPr>
          <w:rFonts w:cs="Times New Roman"/>
          <w:kern w:val="2"/>
        </w:rPr>
        <w:t>1.5%</w:t>
      </w:r>
      <w:r w:rsidRPr="00997805">
        <w:rPr>
          <w:rFonts w:cs="Times New Roman"/>
          <w:kern w:val="2"/>
        </w:rPr>
        <w:t>和</w:t>
      </w:r>
      <w:r w:rsidRPr="00997805">
        <w:rPr>
          <w:rFonts w:cs="Times New Roman"/>
          <w:kern w:val="2"/>
        </w:rPr>
        <w:t>2.75%</w:t>
      </w:r>
      <w:r w:rsidRPr="00997805">
        <w:rPr>
          <w:rFonts w:cs="Times New Roman"/>
          <w:kern w:val="2"/>
        </w:rPr>
        <w:t>。商业银行贷款存在一定的风险，以</w:t>
      </w:r>
      <w:r w:rsidRPr="00997805">
        <w:rPr>
          <w:rFonts w:cs="Times New Roman"/>
          <w:kern w:val="2"/>
        </w:rPr>
        <w:t>2023</w:t>
      </w:r>
      <w:r w:rsidRPr="00997805">
        <w:rPr>
          <w:rFonts w:cs="Times New Roman"/>
          <w:kern w:val="2"/>
        </w:rPr>
        <w:t>年</w:t>
      </w:r>
      <w:r w:rsidRPr="00997805">
        <w:rPr>
          <w:rFonts w:cs="Times New Roman"/>
          <w:kern w:val="2"/>
        </w:rPr>
        <w:t>7</w:t>
      </w:r>
      <w:r w:rsidRPr="00997805">
        <w:rPr>
          <w:rFonts w:cs="Times New Roman"/>
          <w:kern w:val="2"/>
        </w:rPr>
        <w:t>月</w:t>
      </w:r>
      <w:r w:rsidRPr="00997805">
        <w:rPr>
          <w:rFonts w:cs="Times New Roman"/>
          <w:kern w:val="2"/>
        </w:rPr>
        <w:t>1</w:t>
      </w:r>
      <w:r w:rsidRPr="00997805">
        <w:rPr>
          <w:rFonts w:cs="Times New Roman"/>
          <w:kern w:val="2"/>
        </w:rPr>
        <w:t>日为估价期日，按中国银行公布一年期贷款利息</w:t>
      </w:r>
      <w:r w:rsidRPr="00997805">
        <w:rPr>
          <w:rFonts w:cs="Times New Roman"/>
          <w:kern w:val="2"/>
        </w:rPr>
        <w:t>4.35%</w:t>
      </w:r>
      <w:r w:rsidRPr="00997805">
        <w:rPr>
          <w:rFonts w:cs="Times New Roman"/>
          <w:kern w:val="2"/>
        </w:rPr>
        <w:t>，考虑到对房地产开发商贷款资金加之交易、法律等费用，实际支付的资金利息率在</w:t>
      </w:r>
      <w:r w:rsidRPr="00997805">
        <w:rPr>
          <w:rFonts w:cs="Times New Roman"/>
          <w:kern w:val="2"/>
        </w:rPr>
        <w:t>6%</w:t>
      </w:r>
      <w:r w:rsidRPr="00997805">
        <w:rPr>
          <w:rFonts w:cs="Times New Roman"/>
          <w:kern w:val="2"/>
        </w:rPr>
        <w:t>左右。房地产开发投资风险高于商业银行贷款，其年利润率为</w:t>
      </w:r>
      <w:r w:rsidRPr="00997805">
        <w:rPr>
          <w:rFonts w:cs="Times New Roman"/>
          <w:kern w:val="2"/>
        </w:rPr>
        <w:t>8~12%</w:t>
      </w:r>
      <w:r w:rsidRPr="00997805">
        <w:rPr>
          <w:rFonts w:cs="Times New Roman"/>
          <w:kern w:val="2"/>
        </w:rPr>
        <w:t>，平均为</w:t>
      </w:r>
      <w:r w:rsidRPr="00997805">
        <w:rPr>
          <w:rFonts w:cs="Times New Roman"/>
          <w:kern w:val="2"/>
        </w:rPr>
        <w:t>10%</w:t>
      </w:r>
      <w:r w:rsidRPr="00997805">
        <w:rPr>
          <w:rFonts w:cs="Times New Roman"/>
          <w:kern w:val="2"/>
        </w:rPr>
        <w:t>。</w:t>
      </w:r>
    </w:p>
    <w:p w:rsidR="0040097A" w:rsidRPr="00997805" w:rsidRDefault="0040097A" w:rsidP="0040097A">
      <w:pPr>
        <w:adjustRightInd/>
        <w:snapToGrid/>
        <w:ind w:firstLine="562"/>
        <w:rPr>
          <w:rFonts w:cs="Times New Roman"/>
          <w:b/>
          <w:bCs/>
          <w:kern w:val="28"/>
          <w:szCs w:val="21"/>
        </w:rPr>
      </w:pPr>
      <w:r w:rsidRPr="00997805">
        <w:rPr>
          <w:rFonts w:cs="Times New Roman"/>
          <w:b/>
          <w:bCs/>
          <w:kern w:val="28"/>
          <w:szCs w:val="21"/>
        </w:rPr>
        <w:t>三、还原率的确定</w:t>
      </w:r>
    </w:p>
    <w:p w:rsidR="0040097A" w:rsidRPr="00997805" w:rsidRDefault="0040097A" w:rsidP="0040097A">
      <w:pPr>
        <w:adjustRightInd/>
        <w:snapToGrid/>
        <w:ind w:firstLine="560"/>
        <w:rPr>
          <w:rFonts w:cs="Times New Roman"/>
          <w:kern w:val="2"/>
        </w:rPr>
      </w:pPr>
      <w:r w:rsidRPr="00997805">
        <w:rPr>
          <w:rFonts w:cs="Times New Roman"/>
          <w:kern w:val="2"/>
        </w:rPr>
        <w:t>（一）综合还原率的确定</w:t>
      </w:r>
    </w:p>
    <w:p w:rsidR="0040097A" w:rsidRPr="00997805" w:rsidRDefault="0040097A" w:rsidP="0040097A">
      <w:pPr>
        <w:adjustRightInd/>
        <w:snapToGrid/>
        <w:ind w:firstLine="560"/>
        <w:rPr>
          <w:rFonts w:cs="Times New Roman"/>
          <w:kern w:val="2"/>
        </w:rPr>
      </w:pPr>
      <w:r w:rsidRPr="00997805">
        <w:rPr>
          <w:rFonts w:cs="Times New Roman"/>
          <w:kern w:val="2"/>
        </w:rPr>
        <w:t>上述三种综合还原率测算结果表明商服、住宅、工业、公共管理与公共服务用地的综合还原率在</w:t>
      </w:r>
      <w:r w:rsidRPr="00997805">
        <w:rPr>
          <w:rFonts w:cs="Times New Roman"/>
          <w:kern w:val="2"/>
        </w:rPr>
        <w:t>6.5%~10%</w:t>
      </w:r>
      <w:r w:rsidRPr="00997805">
        <w:rPr>
          <w:rFonts w:cs="Times New Roman"/>
          <w:kern w:val="2"/>
        </w:rPr>
        <w:t>之间，其平均值约为</w:t>
      </w:r>
      <w:r w:rsidRPr="00997805">
        <w:rPr>
          <w:rFonts w:cs="Times New Roman"/>
          <w:kern w:val="2"/>
        </w:rPr>
        <w:t>8.5%</w:t>
      </w:r>
      <w:r w:rsidRPr="00997805">
        <w:rPr>
          <w:rFonts w:cs="Times New Roman"/>
          <w:kern w:val="2"/>
        </w:rPr>
        <w:t>，因而确定综合还原率为</w:t>
      </w:r>
      <w:r w:rsidRPr="00997805">
        <w:rPr>
          <w:rFonts w:cs="Times New Roman"/>
          <w:kern w:val="2"/>
        </w:rPr>
        <w:t>8.5%</w:t>
      </w:r>
      <w:r w:rsidRPr="00997805">
        <w:rPr>
          <w:rFonts w:cs="Times New Roman"/>
          <w:kern w:val="2"/>
        </w:rPr>
        <w:t>。考虑到工业用地与住宅用地和商服用地的还原率有</w:t>
      </w:r>
      <w:r w:rsidRPr="00997805">
        <w:rPr>
          <w:rFonts w:cs="Times New Roman"/>
          <w:kern w:val="2"/>
        </w:rPr>
        <w:lastRenderedPageBreak/>
        <w:t>所差异，其还原率呈增大趋势，结合本次测定的还原率，确定工业、公共管理与公共服务、住宅、商服用地四类用地综合还原率分别为</w:t>
      </w:r>
      <w:r w:rsidRPr="00997805">
        <w:rPr>
          <w:rFonts w:cs="Times New Roman"/>
          <w:kern w:val="2"/>
        </w:rPr>
        <w:t>7.5%</w:t>
      </w:r>
      <w:r w:rsidRPr="00997805">
        <w:rPr>
          <w:rFonts w:cs="Times New Roman"/>
          <w:kern w:val="2"/>
        </w:rPr>
        <w:t>、</w:t>
      </w:r>
      <w:r w:rsidRPr="00997805">
        <w:rPr>
          <w:rFonts w:cs="Times New Roman"/>
          <w:kern w:val="2"/>
        </w:rPr>
        <w:t>7.5%</w:t>
      </w:r>
      <w:r w:rsidRPr="00997805">
        <w:rPr>
          <w:rFonts w:cs="Times New Roman"/>
          <w:kern w:val="2"/>
        </w:rPr>
        <w:t>、</w:t>
      </w:r>
      <w:r w:rsidRPr="00997805">
        <w:rPr>
          <w:rFonts w:cs="Times New Roman"/>
          <w:kern w:val="2"/>
        </w:rPr>
        <w:t>8.0%</w:t>
      </w:r>
      <w:r w:rsidRPr="00997805">
        <w:rPr>
          <w:rFonts w:cs="Times New Roman"/>
          <w:kern w:val="2"/>
        </w:rPr>
        <w:t>、</w:t>
      </w:r>
      <w:r w:rsidRPr="00997805">
        <w:rPr>
          <w:rFonts w:cs="Times New Roman"/>
          <w:kern w:val="2"/>
        </w:rPr>
        <w:t>8.5%</w:t>
      </w:r>
      <w:r w:rsidRPr="00997805">
        <w:rPr>
          <w:rFonts w:cs="Times New Roman"/>
          <w:kern w:val="2"/>
        </w:rPr>
        <w:t>。</w:t>
      </w:r>
    </w:p>
    <w:p w:rsidR="0040097A" w:rsidRPr="00997805" w:rsidRDefault="0040097A" w:rsidP="0040097A">
      <w:pPr>
        <w:adjustRightInd/>
        <w:snapToGrid/>
        <w:ind w:firstLine="560"/>
        <w:rPr>
          <w:rFonts w:cs="Times New Roman"/>
          <w:kern w:val="2"/>
        </w:rPr>
      </w:pPr>
      <w:r w:rsidRPr="00997805">
        <w:rPr>
          <w:rFonts w:cs="Times New Roman"/>
          <w:kern w:val="2"/>
        </w:rPr>
        <w:t>（二）土地还原率的确定</w:t>
      </w:r>
    </w:p>
    <w:p w:rsidR="0040097A" w:rsidRPr="00997805" w:rsidRDefault="0040097A" w:rsidP="0040097A">
      <w:pPr>
        <w:adjustRightInd/>
        <w:snapToGrid/>
        <w:ind w:firstLine="560"/>
        <w:rPr>
          <w:rFonts w:cs="Times New Roman"/>
          <w:kern w:val="2"/>
        </w:rPr>
      </w:pPr>
      <w:r w:rsidRPr="00997805">
        <w:rPr>
          <w:rFonts w:cs="Times New Roman"/>
          <w:kern w:val="2"/>
        </w:rPr>
        <w:t>土地还原率通常比综合还原率低</w:t>
      </w:r>
      <w:r w:rsidRPr="00997805">
        <w:rPr>
          <w:rFonts w:cs="Times New Roman"/>
          <w:kern w:val="2"/>
        </w:rPr>
        <w:t>1%</w:t>
      </w:r>
      <w:r w:rsidRPr="00997805">
        <w:rPr>
          <w:rFonts w:cs="Times New Roman"/>
          <w:kern w:val="2"/>
        </w:rPr>
        <w:t>左右，因而确定工业、公共管理与公共服务、住宅、商服四者土地还原率分别为</w:t>
      </w:r>
      <w:r w:rsidRPr="00997805">
        <w:rPr>
          <w:rFonts w:cs="Times New Roman"/>
          <w:kern w:val="2"/>
        </w:rPr>
        <w:t>6.5%</w:t>
      </w:r>
      <w:r w:rsidRPr="00997805">
        <w:rPr>
          <w:rFonts w:cs="Times New Roman"/>
          <w:kern w:val="2"/>
        </w:rPr>
        <w:t>、</w:t>
      </w:r>
      <w:r w:rsidRPr="00997805">
        <w:rPr>
          <w:rFonts w:cs="Times New Roman"/>
          <w:kern w:val="2"/>
        </w:rPr>
        <w:t>6.5%</w:t>
      </w:r>
      <w:r w:rsidRPr="00997805">
        <w:rPr>
          <w:rFonts w:cs="Times New Roman"/>
          <w:kern w:val="2"/>
        </w:rPr>
        <w:t>、</w:t>
      </w:r>
      <w:r w:rsidRPr="00997805">
        <w:rPr>
          <w:rFonts w:cs="Times New Roman"/>
          <w:kern w:val="2"/>
        </w:rPr>
        <w:t>7.0%</w:t>
      </w:r>
      <w:r w:rsidRPr="00997805">
        <w:rPr>
          <w:rFonts w:cs="Times New Roman"/>
          <w:kern w:val="2"/>
        </w:rPr>
        <w:t>、</w:t>
      </w:r>
      <w:r w:rsidRPr="00997805">
        <w:rPr>
          <w:rFonts w:cs="Times New Roman"/>
          <w:kern w:val="2"/>
        </w:rPr>
        <w:t>7.5%</w:t>
      </w:r>
      <w:r w:rsidRPr="00997805">
        <w:rPr>
          <w:rFonts w:cs="Times New Roman"/>
          <w:kern w:val="2"/>
        </w:rPr>
        <w:t>。</w:t>
      </w:r>
    </w:p>
    <w:p w:rsidR="0040097A" w:rsidRPr="00997805" w:rsidRDefault="0040097A" w:rsidP="0040097A">
      <w:pPr>
        <w:adjustRightInd/>
        <w:snapToGrid/>
        <w:ind w:firstLine="560"/>
        <w:rPr>
          <w:rFonts w:cs="Times New Roman"/>
          <w:kern w:val="2"/>
        </w:rPr>
      </w:pPr>
      <w:r w:rsidRPr="00997805">
        <w:rPr>
          <w:rFonts w:cs="Times New Roman"/>
          <w:kern w:val="2"/>
        </w:rPr>
        <w:t>（三）房屋还原率的确定</w:t>
      </w:r>
    </w:p>
    <w:p w:rsidR="0040097A" w:rsidRPr="00997805" w:rsidRDefault="0040097A" w:rsidP="0040097A">
      <w:pPr>
        <w:adjustRightInd/>
        <w:snapToGrid/>
        <w:ind w:firstLine="560"/>
        <w:rPr>
          <w:rFonts w:cs="Times New Roman"/>
          <w:kern w:val="2"/>
        </w:rPr>
      </w:pPr>
      <w:r w:rsidRPr="00997805">
        <w:rPr>
          <w:rFonts w:cs="Times New Roman"/>
          <w:kern w:val="2"/>
        </w:rPr>
        <w:t>房屋还原率通常比综合还原率高</w:t>
      </w:r>
      <w:r w:rsidRPr="00997805">
        <w:rPr>
          <w:rFonts w:cs="Times New Roman"/>
          <w:kern w:val="2"/>
        </w:rPr>
        <w:t>1%</w:t>
      </w:r>
      <w:r w:rsidRPr="00997805">
        <w:rPr>
          <w:rFonts w:cs="Times New Roman"/>
          <w:kern w:val="2"/>
        </w:rPr>
        <w:t>左右，因而确定工业、公共管理与公共服务、住宅、商服四者用地房屋还原率分别为</w:t>
      </w:r>
      <w:r w:rsidRPr="00997805">
        <w:rPr>
          <w:rFonts w:cs="Times New Roman"/>
          <w:kern w:val="2"/>
        </w:rPr>
        <w:t>8.5%</w:t>
      </w:r>
      <w:r w:rsidRPr="00997805">
        <w:rPr>
          <w:rFonts w:cs="Times New Roman"/>
          <w:kern w:val="2"/>
        </w:rPr>
        <w:t>、</w:t>
      </w:r>
      <w:r w:rsidRPr="00997805">
        <w:rPr>
          <w:rFonts w:cs="Times New Roman"/>
          <w:kern w:val="2"/>
        </w:rPr>
        <w:t>8.5%</w:t>
      </w:r>
      <w:r w:rsidRPr="00997805">
        <w:rPr>
          <w:rFonts w:cs="Times New Roman"/>
          <w:kern w:val="2"/>
        </w:rPr>
        <w:t>、</w:t>
      </w:r>
      <w:r w:rsidRPr="00997805">
        <w:rPr>
          <w:rFonts w:cs="Times New Roman"/>
          <w:kern w:val="2"/>
        </w:rPr>
        <w:t>9.0%</w:t>
      </w:r>
      <w:r w:rsidRPr="00997805">
        <w:rPr>
          <w:rFonts w:cs="Times New Roman"/>
          <w:kern w:val="2"/>
        </w:rPr>
        <w:t>、</w:t>
      </w:r>
      <w:r w:rsidRPr="00997805">
        <w:rPr>
          <w:rFonts w:cs="Times New Roman"/>
          <w:kern w:val="2"/>
        </w:rPr>
        <w:t>9.5%</w:t>
      </w:r>
      <w:r w:rsidRPr="00997805">
        <w:rPr>
          <w:rFonts w:cs="Times New Roman"/>
          <w:kern w:val="2"/>
        </w:rPr>
        <w:t>。</w:t>
      </w:r>
    </w:p>
    <w:p w:rsidR="0040097A" w:rsidRPr="00997805" w:rsidRDefault="0040097A" w:rsidP="0040097A">
      <w:pPr>
        <w:adjustRightInd/>
        <w:snapToGrid/>
        <w:spacing w:line="460" w:lineRule="exact"/>
        <w:ind w:firstLine="560"/>
        <w:rPr>
          <w:rFonts w:cs="Times New Roman"/>
          <w:kern w:val="2"/>
        </w:rPr>
      </w:pPr>
    </w:p>
    <w:p w:rsidR="0040097A" w:rsidRPr="00997805" w:rsidRDefault="0040097A" w:rsidP="0040097A">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72" w:name="_Toc86256731"/>
      <w:bookmarkStart w:id="73" w:name="_Toc163035875"/>
      <w:bookmarkStart w:id="74" w:name="_Toc165899873"/>
      <w:r w:rsidRPr="00997805">
        <w:rPr>
          <w:rFonts w:eastAsia="楷体_GB2312" w:cs="Times New Roman"/>
          <w:b/>
          <w:bCs/>
          <w:kern w:val="2"/>
          <w:sz w:val="32"/>
          <w:szCs w:val="32"/>
          <w:lang w:val="x-none" w:eastAsia="x-none"/>
        </w:rPr>
        <w:t>第三节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房屋重置价的确定</w:t>
      </w:r>
      <w:bookmarkEnd w:id="72"/>
      <w:bookmarkEnd w:id="73"/>
      <w:bookmarkEnd w:id="74"/>
    </w:p>
    <w:p w:rsidR="0040097A" w:rsidRPr="00997805" w:rsidRDefault="0040097A" w:rsidP="0040097A">
      <w:pPr>
        <w:ind w:firstLine="560"/>
        <w:rPr>
          <w:rFonts w:cs="Times New Roman"/>
        </w:rPr>
      </w:pPr>
      <w:bookmarkStart w:id="75" w:name="_Toc474862611"/>
      <w:bookmarkStart w:id="76" w:name="_Toc86256732"/>
      <w:r w:rsidRPr="00997805">
        <w:rPr>
          <w:rFonts w:cs="Times New Roman"/>
        </w:rPr>
        <w:t>房屋重置价是依据目前人工、材料、建筑设计标准及正常管理水平下，建造一幢各项设备相同或相当的建筑物所需的成本价格。房屋重置价对于计算房屋的现值及纯收益具有重要的意义。本次房屋重置价标准依据六安市人民政府公布的《六安市人民政府关于公布六安市被征收集体土地上房屋、其他附着物及青苗补偿标准的通知》（六政秘〔</w:t>
      </w:r>
      <w:r w:rsidRPr="00997805">
        <w:rPr>
          <w:rFonts w:cs="Times New Roman"/>
        </w:rPr>
        <w:t>2020</w:t>
      </w:r>
      <w:r w:rsidRPr="00997805">
        <w:rPr>
          <w:rFonts w:cs="Times New Roman"/>
        </w:rPr>
        <w:t>〕</w:t>
      </w:r>
      <w:r w:rsidRPr="00997805">
        <w:rPr>
          <w:rFonts w:cs="Times New Roman"/>
        </w:rPr>
        <w:t>120</w:t>
      </w:r>
      <w:r w:rsidRPr="00997805">
        <w:rPr>
          <w:rFonts w:cs="Times New Roman"/>
        </w:rPr>
        <w:t>号），并由估价人员实地调查房屋建造中发生的费用，综合确定金寨县房屋重置价标准。有关规定标准见表</w:t>
      </w:r>
      <w:r w:rsidRPr="00997805">
        <w:rPr>
          <w:rFonts w:cs="Times New Roman"/>
        </w:rPr>
        <w:t>2-2-4</w:t>
      </w:r>
      <w:r w:rsidRPr="00997805">
        <w:rPr>
          <w:rFonts w:cs="Times New Roman"/>
        </w:rPr>
        <w:t>。</w:t>
      </w:r>
    </w:p>
    <w:p w:rsidR="0040097A" w:rsidRPr="00997805" w:rsidRDefault="0040097A" w:rsidP="0040097A">
      <w:pPr>
        <w:spacing w:line="400" w:lineRule="exact"/>
        <w:ind w:firstLineChars="0" w:firstLine="560"/>
        <w:jc w:val="center"/>
        <w:rPr>
          <w:rFonts w:cs="Times New Roman"/>
          <w:b/>
          <w:bCs/>
          <w:kern w:val="28"/>
          <w:szCs w:val="21"/>
        </w:rPr>
      </w:pPr>
      <w:r w:rsidRPr="00997805">
        <w:rPr>
          <w:rFonts w:cs="Times New Roman"/>
          <w:b/>
          <w:bCs/>
          <w:kern w:val="28"/>
          <w:szCs w:val="21"/>
        </w:rPr>
        <w:t>表</w:t>
      </w:r>
      <w:r w:rsidRPr="00997805">
        <w:rPr>
          <w:rFonts w:cs="Times New Roman"/>
          <w:b/>
          <w:bCs/>
          <w:kern w:val="28"/>
          <w:szCs w:val="21"/>
        </w:rPr>
        <w:t xml:space="preserve">2-2-3  </w:t>
      </w:r>
      <w:r w:rsidRPr="00997805">
        <w:rPr>
          <w:rFonts w:cs="Times New Roman"/>
          <w:b/>
          <w:bCs/>
          <w:kern w:val="28"/>
          <w:szCs w:val="21"/>
        </w:rPr>
        <w:t>金寨县乡镇房屋重置价格与耐用年限表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1"/>
        <w:gridCol w:w="816"/>
        <w:gridCol w:w="5624"/>
        <w:gridCol w:w="1389"/>
      </w:tblGrid>
      <w:tr w:rsidR="0040097A" w:rsidRPr="00997805" w:rsidTr="00E14311">
        <w:trPr>
          <w:trHeight w:val="177"/>
          <w:jc w:val="center"/>
        </w:trPr>
        <w:tc>
          <w:tcPr>
            <w:tcW w:w="1163" w:type="dxa"/>
            <w:shd w:val="clear" w:color="auto" w:fill="FFFFFF"/>
            <w:tcMar>
              <w:top w:w="0" w:type="dxa"/>
              <w:left w:w="0" w:type="dxa"/>
              <w:bottom w:w="0" w:type="dxa"/>
              <w:right w:w="0" w:type="dxa"/>
            </w:tcMar>
            <w:vAlign w:val="center"/>
            <w:hideMark/>
          </w:tcPr>
          <w:p w:rsidR="0040097A" w:rsidRPr="00997805" w:rsidRDefault="0040097A" w:rsidP="0040097A">
            <w:pPr>
              <w:widowControl/>
              <w:adjustRightInd/>
              <w:snapToGrid/>
              <w:spacing w:line="320" w:lineRule="atLeast"/>
              <w:ind w:firstLineChars="0" w:firstLine="0"/>
              <w:jc w:val="center"/>
              <w:rPr>
                <w:rFonts w:cs="Times New Roman"/>
                <w:sz w:val="24"/>
              </w:rPr>
            </w:pPr>
            <w:r w:rsidRPr="00997805">
              <w:rPr>
                <w:rFonts w:cs="Times New Roman"/>
                <w:sz w:val="24"/>
              </w:rPr>
              <w:t>类别</w:t>
            </w:r>
          </w:p>
        </w:tc>
        <w:tc>
          <w:tcPr>
            <w:tcW w:w="830"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级别</w:t>
            </w:r>
          </w:p>
        </w:tc>
        <w:tc>
          <w:tcPr>
            <w:tcW w:w="5752"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结构规格</w:t>
            </w:r>
          </w:p>
        </w:tc>
        <w:tc>
          <w:tcPr>
            <w:tcW w:w="1417"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重置价格</w:t>
            </w:r>
          </w:p>
        </w:tc>
      </w:tr>
      <w:tr w:rsidR="0040097A" w:rsidRPr="00997805" w:rsidTr="00E14311">
        <w:trPr>
          <w:trHeight w:val="207"/>
          <w:jc w:val="center"/>
        </w:trPr>
        <w:tc>
          <w:tcPr>
            <w:tcW w:w="1163"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框架</w:t>
            </w:r>
          </w:p>
        </w:tc>
        <w:tc>
          <w:tcPr>
            <w:tcW w:w="830"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1</w:t>
            </w:r>
          </w:p>
        </w:tc>
        <w:tc>
          <w:tcPr>
            <w:tcW w:w="5752"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rPr>
                <w:rFonts w:cs="Times New Roman"/>
                <w:sz w:val="24"/>
              </w:rPr>
            </w:pPr>
            <w:r w:rsidRPr="00997805">
              <w:rPr>
                <w:rFonts w:cs="Times New Roman"/>
                <w:sz w:val="24"/>
              </w:rPr>
              <w:t>钢筋砼框架，梁柱承重，钢筋砼屋面、楼面，钢、木门窗、层高</w:t>
            </w:r>
            <w:r w:rsidRPr="00997805">
              <w:rPr>
                <w:rFonts w:cs="Times New Roman"/>
                <w:sz w:val="24"/>
              </w:rPr>
              <w:t>2.4</w:t>
            </w:r>
            <w:r w:rsidRPr="00997805">
              <w:rPr>
                <w:rFonts w:cs="Times New Roman"/>
                <w:sz w:val="24"/>
              </w:rPr>
              <w:t>米以上</w:t>
            </w:r>
          </w:p>
        </w:tc>
        <w:tc>
          <w:tcPr>
            <w:tcW w:w="1417"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1657</w:t>
            </w:r>
          </w:p>
        </w:tc>
      </w:tr>
      <w:tr w:rsidR="0040097A" w:rsidRPr="00997805" w:rsidTr="00E14311">
        <w:trPr>
          <w:trHeight w:val="207"/>
          <w:jc w:val="center"/>
        </w:trPr>
        <w:tc>
          <w:tcPr>
            <w:tcW w:w="1163" w:type="dxa"/>
            <w:vMerge w:val="restart"/>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混合</w:t>
            </w:r>
          </w:p>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结构</w:t>
            </w:r>
          </w:p>
        </w:tc>
        <w:tc>
          <w:tcPr>
            <w:tcW w:w="830"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1</w:t>
            </w:r>
          </w:p>
        </w:tc>
        <w:tc>
          <w:tcPr>
            <w:tcW w:w="5752"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rPr>
                <w:rFonts w:cs="Times New Roman"/>
                <w:sz w:val="24"/>
              </w:rPr>
            </w:pPr>
            <w:r w:rsidRPr="00997805">
              <w:rPr>
                <w:rFonts w:cs="Times New Roman"/>
                <w:sz w:val="24"/>
              </w:rPr>
              <w:t>底层为钢筋砼框架，上部为砖墙承重，钢筋砼屋面、楼面，钢、木门窗，层高</w:t>
            </w:r>
            <w:r w:rsidRPr="00997805">
              <w:rPr>
                <w:rFonts w:cs="Times New Roman"/>
                <w:sz w:val="24"/>
              </w:rPr>
              <w:t>2.4</w:t>
            </w:r>
            <w:r w:rsidRPr="00997805">
              <w:rPr>
                <w:rFonts w:cs="Times New Roman"/>
                <w:sz w:val="24"/>
              </w:rPr>
              <w:t>米以上</w:t>
            </w:r>
          </w:p>
        </w:tc>
        <w:tc>
          <w:tcPr>
            <w:tcW w:w="1417"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1599</w:t>
            </w:r>
          </w:p>
        </w:tc>
      </w:tr>
      <w:tr w:rsidR="0040097A" w:rsidRPr="00997805" w:rsidTr="00E14311">
        <w:trPr>
          <w:trHeight w:val="207"/>
          <w:jc w:val="center"/>
        </w:trPr>
        <w:tc>
          <w:tcPr>
            <w:tcW w:w="0" w:type="auto"/>
            <w:vMerge/>
            <w:shd w:val="clear" w:color="auto" w:fill="FFFFFF"/>
            <w:tcMar>
              <w:top w:w="0" w:type="dxa"/>
              <w:left w:w="0" w:type="dxa"/>
              <w:bottom w:w="0" w:type="dxa"/>
              <w:right w:w="0" w:type="dxa"/>
            </w:tcMar>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830"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2</w:t>
            </w:r>
          </w:p>
        </w:tc>
        <w:tc>
          <w:tcPr>
            <w:tcW w:w="5752"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rPr>
                <w:rFonts w:cs="Times New Roman"/>
                <w:sz w:val="24"/>
              </w:rPr>
            </w:pPr>
            <w:r w:rsidRPr="00997805">
              <w:rPr>
                <w:rFonts w:cs="Times New Roman"/>
                <w:sz w:val="24"/>
              </w:rPr>
              <w:t>砖墙承重，有构造柱、圈梁，钢筋砼屋面楼面、钢、木门窗，层高</w:t>
            </w:r>
            <w:r w:rsidRPr="00997805">
              <w:rPr>
                <w:rFonts w:cs="Times New Roman"/>
                <w:sz w:val="24"/>
              </w:rPr>
              <w:t>2.4</w:t>
            </w:r>
            <w:r w:rsidRPr="00997805">
              <w:rPr>
                <w:rFonts w:cs="Times New Roman"/>
                <w:sz w:val="24"/>
              </w:rPr>
              <w:t>米以上</w:t>
            </w:r>
          </w:p>
        </w:tc>
        <w:tc>
          <w:tcPr>
            <w:tcW w:w="1417"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1541</w:t>
            </w:r>
          </w:p>
        </w:tc>
      </w:tr>
      <w:tr w:rsidR="0040097A" w:rsidRPr="00997805" w:rsidTr="00E14311">
        <w:trPr>
          <w:trHeight w:val="207"/>
          <w:jc w:val="center"/>
        </w:trPr>
        <w:tc>
          <w:tcPr>
            <w:tcW w:w="0" w:type="auto"/>
            <w:vMerge/>
            <w:shd w:val="clear" w:color="auto" w:fill="FFFFFF"/>
            <w:tcMar>
              <w:top w:w="0" w:type="dxa"/>
              <w:left w:w="0" w:type="dxa"/>
              <w:bottom w:w="0" w:type="dxa"/>
              <w:right w:w="0" w:type="dxa"/>
            </w:tcMar>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830"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3</w:t>
            </w:r>
          </w:p>
        </w:tc>
        <w:tc>
          <w:tcPr>
            <w:tcW w:w="5752"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rPr>
                <w:rFonts w:cs="Times New Roman"/>
                <w:sz w:val="24"/>
              </w:rPr>
            </w:pPr>
            <w:r w:rsidRPr="00997805">
              <w:rPr>
                <w:rFonts w:cs="Times New Roman"/>
                <w:sz w:val="24"/>
              </w:rPr>
              <w:t>砖墙承重，有圈梁，钢筋砼桁条，钢筋砼楼面、钢、木门窗，层高</w:t>
            </w:r>
            <w:r w:rsidRPr="00997805">
              <w:rPr>
                <w:rFonts w:cs="Times New Roman"/>
                <w:sz w:val="24"/>
              </w:rPr>
              <w:t>2.4</w:t>
            </w:r>
            <w:r w:rsidRPr="00997805">
              <w:rPr>
                <w:rFonts w:cs="Times New Roman"/>
                <w:sz w:val="24"/>
              </w:rPr>
              <w:t>米以上</w:t>
            </w:r>
          </w:p>
        </w:tc>
        <w:tc>
          <w:tcPr>
            <w:tcW w:w="1417"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1484</w:t>
            </w:r>
          </w:p>
        </w:tc>
      </w:tr>
      <w:tr w:rsidR="0040097A" w:rsidRPr="00997805" w:rsidTr="00E14311">
        <w:trPr>
          <w:trHeight w:val="207"/>
          <w:jc w:val="center"/>
        </w:trPr>
        <w:tc>
          <w:tcPr>
            <w:tcW w:w="0" w:type="auto"/>
            <w:vMerge/>
            <w:shd w:val="clear" w:color="auto" w:fill="FFFFFF"/>
            <w:tcMar>
              <w:top w:w="0" w:type="dxa"/>
              <w:left w:w="0" w:type="dxa"/>
              <w:bottom w:w="0" w:type="dxa"/>
              <w:right w:w="0" w:type="dxa"/>
            </w:tcMar>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830"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4</w:t>
            </w:r>
          </w:p>
        </w:tc>
        <w:tc>
          <w:tcPr>
            <w:tcW w:w="5752"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rPr>
                <w:rFonts w:cs="Times New Roman"/>
                <w:sz w:val="24"/>
              </w:rPr>
            </w:pPr>
            <w:r w:rsidRPr="00997805">
              <w:rPr>
                <w:rFonts w:cs="Times New Roman"/>
                <w:sz w:val="24"/>
              </w:rPr>
              <w:t>砖墙承重，有圈梁，平屋面、瓦屋面，钢、木门窗，层高</w:t>
            </w:r>
            <w:r w:rsidRPr="00997805">
              <w:rPr>
                <w:rFonts w:cs="Times New Roman"/>
                <w:sz w:val="24"/>
              </w:rPr>
              <w:t>2.4</w:t>
            </w:r>
            <w:r w:rsidRPr="00997805">
              <w:rPr>
                <w:rFonts w:cs="Times New Roman"/>
                <w:sz w:val="24"/>
              </w:rPr>
              <w:t>米以上</w:t>
            </w:r>
          </w:p>
        </w:tc>
        <w:tc>
          <w:tcPr>
            <w:tcW w:w="1417"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1426</w:t>
            </w:r>
          </w:p>
        </w:tc>
      </w:tr>
      <w:tr w:rsidR="0040097A" w:rsidRPr="00997805" w:rsidTr="00E14311">
        <w:trPr>
          <w:trHeight w:val="207"/>
          <w:jc w:val="center"/>
        </w:trPr>
        <w:tc>
          <w:tcPr>
            <w:tcW w:w="1163" w:type="dxa"/>
            <w:vMerge w:val="restart"/>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砖木</w:t>
            </w:r>
          </w:p>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结构</w:t>
            </w:r>
          </w:p>
        </w:tc>
        <w:tc>
          <w:tcPr>
            <w:tcW w:w="830"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1</w:t>
            </w:r>
          </w:p>
        </w:tc>
        <w:tc>
          <w:tcPr>
            <w:tcW w:w="5752"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rPr>
                <w:rFonts w:cs="Times New Roman"/>
                <w:sz w:val="24"/>
              </w:rPr>
            </w:pPr>
            <w:r w:rsidRPr="00997805">
              <w:rPr>
                <w:rFonts w:cs="Times New Roman"/>
                <w:sz w:val="24"/>
              </w:rPr>
              <w:t>24</w:t>
            </w:r>
            <w:r w:rsidRPr="00997805">
              <w:rPr>
                <w:rFonts w:cs="Times New Roman"/>
                <w:sz w:val="24"/>
              </w:rPr>
              <w:t>砖墙瓦顶，木椽、木条、油毡垫层，檐高</w:t>
            </w:r>
            <w:r w:rsidRPr="00997805">
              <w:rPr>
                <w:rFonts w:cs="Times New Roman"/>
                <w:sz w:val="24"/>
              </w:rPr>
              <w:t>2.4</w:t>
            </w:r>
            <w:r w:rsidRPr="00997805">
              <w:rPr>
                <w:rFonts w:cs="Times New Roman"/>
                <w:sz w:val="24"/>
              </w:rPr>
              <w:t>米以上</w:t>
            </w:r>
          </w:p>
        </w:tc>
        <w:tc>
          <w:tcPr>
            <w:tcW w:w="1417"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1253</w:t>
            </w:r>
          </w:p>
        </w:tc>
      </w:tr>
      <w:tr w:rsidR="0040097A" w:rsidRPr="00997805" w:rsidTr="00E14311">
        <w:trPr>
          <w:trHeight w:val="207"/>
          <w:jc w:val="center"/>
        </w:trPr>
        <w:tc>
          <w:tcPr>
            <w:tcW w:w="0" w:type="auto"/>
            <w:vMerge/>
            <w:shd w:val="clear" w:color="auto" w:fill="FFFFFF"/>
            <w:tcMar>
              <w:top w:w="0" w:type="dxa"/>
              <w:left w:w="0" w:type="dxa"/>
              <w:bottom w:w="0" w:type="dxa"/>
              <w:right w:w="0" w:type="dxa"/>
            </w:tcMar>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830"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2</w:t>
            </w:r>
          </w:p>
        </w:tc>
        <w:tc>
          <w:tcPr>
            <w:tcW w:w="5752"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rPr>
                <w:rFonts w:cs="Times New Roman"/>
                <w:sz w:val="24"/>
              </w:rPr>
            </w:pPr>
            <w:r w:rsidRPr="00997805">
              <w:rPr>
                <w:rFonts w:cs="Times New Roman"/>
                <w:sz w:val="24"/>
              </w:rPr>
              <w:t>18</w:t>
            </w:r>
            <w:r w:rsidRPr="00997805">
              <w:rPr>
                <w:rFonts w:cs="Times New Roman"/>
                <w:sz w:val="24"/>
              </w:rPr>
              <w:t>砖墙瓦顶，竹椽、竹条、芦苇垫层，檐高</w:t>
            </w:r>
            <w:r w:rsidRPr="00997805">
              <w:rPr>
                <w:rFonts w:cs="Times New Roman"/>
                <w:sz w:val="24"/>
              </w:rPr>
              <w:t>2.4</w:t>
            </w:r>
            <w:r w:rsidRPr="00997805">
              <w:rPr>
                <w:rFonts w:cs="Times New Roman"/>
                <w:sz w:val="24"/>
              </w:rPr>
              <w:t>米以上</w:t>
            </w:r>
          </w:p>
        </w:tc>
        <w:tc>
          <w:tcPr>
            <w:tcW w:w="1417"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1195</w:t>
            </w:r>
          </w:p>
        </w:tc>
      </w:tr>
      <w:tr w:rsidR="0040097A" w:rsidRPr="00997805" w:rsidTr="00E14311">
        <w:trPr>
          <w:trHeight w:val="177"/>
          <w:jc w:val="center"/>
        </w:trPr>
        <w:tc>
          <w:tcPr>
            <w:tcW w:w="0" w:type="auto"/>
            <w:vMerge/>
            <w:shd w:val="clear" w:color="auto" w:fill="FFFFFF"/>
            <w:tcMar>
              <w:top w:w="0" w:type="dxa"/>
              <w:left w:w="0" w:type="dxa"/>
              <w:bottom w:w="0" w:type="dxa"/>
              <w:right w:w="0" w:type="dxa"/>
            </w:tcMar>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830"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3</w:t>
            </w:r>
          </w:p>
        </w:tc>
        <w:tc>
          <w:tcPr>
            <w:tcW w:w="5752"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rPr>
                <w:rFonts w:cs="Times New Roman"/>
                <w:sz w:val="24"/>
              </w:rPr>
            </w:pPr>
            <w:r w:rsidRPr="00997805">
              <w:rPr>
                <w:rFonts w:cs="Times New Roman"/>
                <w:sz w:val="24"/>
              </w:rPr>
              <w:t>半砖半土、半瓦半草、檐高</w:t>
            </w:r>
            <w:r w:rsidRPr="00997805">
              <w:rPr>
                <w:rFonts w:cs="Times New Roman"/>
                <w:sz w:val="24"/>
              </w:rPr>
              <w:t>2.2</w:t>
            </w:r>
            <w:r w:rsidRPr="00997805">
              <w:rPr>
                <w:rFonts w:cs="Times New Roman"/>
                <w:sz w:val="24"/>
              </w:rPr>
              <w:t>米以上</w:t>
            </w:r>
          </w:p>
        </w:tc>
        <w:tc>
          <w:tcPr>
            <w:tcW w:w="1417"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594</w:t>
            </w:r>
          </w:p>
        </w:tc>
      </w:tr>
      <w:tr w:rsidR="0040097A" w:rsidRPr="00997805" w:rsidTr="00E14311">
        <w:trPr>
          <w:trHeight w:val="177"/>
          <w:jc w:val="center"/>
        </w:trPr>
        <w:tc>
          <w:tcPr>
            <w:tcW w:w="0" w:type="auto"/>
            <w:vMerge/>
            <w:shd w:val="clear" w:color="auto" w:fill="FFFFFF"/>
            <w:tcMar>
              <w:top w:w="0" w:type="dxa"/>
              <w:left w:w="0" w:type="dxa"/>
              <w:bottom w:w="0" w:type="dxa"/>
              <w:right w:w="0" w:type="dxa"/>
            </w:tcMar>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830"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4</w:t>
            </w:r>
          </w:p>
        </w:tc>
        <w:tc>
          <w:tcPr>
            <w:tcW w:w="5752"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rPr>
                <w:rFonts w:cs="Times New Roman"/>
                <w:sz w:val="24"/>
              </w:rPr>
            </w:pPr>
            <w:r w:rsidRPr="00997805">
              <w:rPr>
                <w:rFonts w:cs="Times New Roman"/>
                <w:sz w:val="24"/>
              </w:rPr>
              <w:t>土墙草顶，檐高</w:t>
            </w:r>
            <w:r w:rsidRPr="00997805">
              <w:rPr>
                <w:rFonts w:cs="Times New Roman"/>
                <w:sz w:val="24"/>
              </w:rPr>
              <w:t>2.2</w:t>
            </w:r>
            <w:r w:rsidRPr="00997805">
              <w:rPr>
                <w:rFonts w:cs="Times New Roman"/>
                <w:sz w:val="24"/>
              </w:rPr>
              <w:t>米以上</w:t>
            </w:r>
          </w:p>
        </w:tc>
        <w:tc>
          <w:tcPr>
            <w:tcW w:w="1417" w:type="dxa"/>
            <w:shd w:val="clear" w:color="auto" w:fill="FFFFFF"/>
            <w:tcMar>
              <w:top w:w="0" w:type="dxa"/>
              <w:left w:w="0" w:type="dxa"/>
              <w:bottom w:w="0" w:type="dxa"/>
              <w:right w:w="0" w:type="dxa"/>
            </w:tcMar>
            <w:vAlign w:val="center"/>
            <w:hideMark/>
          </w:tcPr>
          <w:p w:rsidR="0040097A" w:rsidRPr="00997805" w:rsidRDefault="0040097A" w:rsidP="0040097A">
            <w:pPr>
              <w:widowControl/>
              <w:wordWrap w:val="0"/>
              <w:adjustRightInd/>
              <w:snapToGrid/>
              <w:spacing w:line="320" w:lineRule="atLeast"/>
              <w:ind w:firstLineChars="0" w:firstLine="0"/>
              <w:jc w:val="center"/>
              <w:rPr>
                <w:rFonts w:cs="Times New Roman"/>
                <w:sz w:val="24"/>
              </w:rPr>
            </w:pPr>
            <w:r w:rsidRPr="00997805">
              <w:rPr>
                <w:rFonts w:cs="Times New Roman"/>
                <w:sz w:val="24"/>
              </w:rPr>
              <w:t>514</w:t>
            </w:r>
          </w:p>
        </w:tc>
      </w:tr>
    </w:tbl>
    <w:p w:rsidR="0040097A" w:rsidRPr="00997805" w:rsidRDefault="0040097A" w:rsidP="0040097A">
      <w:pPr>
        <w:ind w:firstLine="560"/>
        <w:rPr>
          <w:rFonts w:cs="Times New Roman"/>
        </w:rPr>
      </w:pPr>
      <w:r w:rsidRPr="00997805">
        <w:rPr>
          <w:rFonts w:cs="Times New Roman"/>
        </w:rPr>
        <w:t>上表的重置价标准与市场价格水平基本一致，故在房地出租、房地出售的样点地价测算过程中直接引用。在日常宗地评估中，也可采用建委工程造价管理等单位出台的实时数据。</w:t>
      </w:r>
    </w:p>
    <w:p w:rsidR="0040097A" w:rsidRPr="00997805" w:rsidRDefault="0040097A" w:rsidP="0040097A">
      <w:pPr>
        <w:ind w:firstLine="560"/>
        <w:rPr>
          <w:rFonts w:cs="Times New Roman"/>
        </w:rPr>
      </w:pPr>
    </w:p>
    <w:p w:rsidR="0040097A" w:rsidRPr="00997805" w:rsidRDefault="0040097A" w:rsidP="0040097A">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77" w:name="_Toc163035876"/>
      <w:bookmarkStart w:id="78" w:name="_Toc165899874"/>
      <w:r w:rsidRPr="00997805">
        <w:rPr>
          <w:rFonts w:eastAsia="楷体_GB2312" w:cs="Times New Roman"/>
          <w:b/>
          <w:bCs/>
          <w:kern w:val="2"/>
          <w:sz w:val="32"/>
          <w:szCs w:val="32"/>
          <w:lang w:val="x-none" w:eastAsia="x-none"/>
        </w:rPr>
        <w:t>第四节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容积率修正系数的测算与确定</w:t>
      </w:r>
      <w:bookmarkEnd w:id="75"/>
      <w:bookmarkEnd w:id="76"/>
      <w:bookmarkEnd w:id="77"/>
      <w:bookmarkEnd w:id="78"/>
    </w:p>
    <w:p w:rsidR="0040097A" w:rsidRPr="00997805" w:rsidRDefault="0040097A" w:rsidP="0040097A">
      <w:pPr>
        <w:adjustRightInd/>
        <w:snapToGrid/>
        <w:ind w:firstLine="560"/>
        <w:rPr>
          <w:rFonts w:cs="Times New Roman"/>
          <w:kern w:val="2"/>
          <w:szCs w:val="21"/>
        </w:rPr>
      </w:pPr>
      <w:r w:rsidRPr="00997805">
        <w:rPr>
          <w:rFonts w:cs="Times New Roman"/>
          <w:kern w:val="2"/>
          <w:szCs w:val="21"/>
        </w:rPr>
        <w:t>容积率对地价影响较大，利用房地出租、房地出售、商品房开发等土地交易市场资料，对各级别内商服、住宅用地容积率修正系数进行测算。由于工业用地地价样点较少，无法进行容积率修正系数测算，加之工业用地各级别内容积率差别不大，对地价影响较小，工业用地样点地价不进行容积率修正，公用设施用地设定容积率均为</w:t>
      </w:r>
      <w:r w:rsidRPr="00997805">
        <w:rPr>
          <w:rFonts w:cs="Times New Roman"/>
          <w:kern w:val="2"/>
          <w:szCs w:val="21"/>
        </w:rPr>
        <w:t>1.0</w:t>
      </w:r>
      <w:r w:rsidRPr="00997805">
        <w:rPr>
          <w:rFonts w:cs="Times New Roman"/>
          <w:kern w:val="2"/>
          <w:szCs w:val="21"/>
        </w:rPr>
        <w:t>，故对公用设施用地样点地价也不进行容积率修正。因此，我们仅对商服、住宅用地容积率修正系数测算与确定。</w:t>
      </w:r>
    </w:p>
    <w:p w:rsidR="0040097A" w:rsidRPr="00997805" w:rsidRDefault="0040097A" w:rsidP="0040097A">
      <w:pPr>
        <w:adjustRightInd/>
        <w:snapToGrid/>
        <w:ind w:firstLine="560"/>
        <w:rPr>
          <w:rFonts w:cs="Times New Roman"/>
          <w:kern w:val="2"/>
        </w:rPr>
      </w:pPr>
      <w:r w:rsidRPr="00997805">
        <w:rPr>
          <w:rFonts w:cs="Times New Roman"/>
          <w:kern w:val="2"/>
        </w:rPr>
        <w:t>利用房地出租和房地出售样点地价资料，对商服、住宅用地容积率修正系数进行实测，以各级别内平均容积率区段修正系数设为</w:t>
      </w:r>
      <w:r w:rsidRPr="00997805">
        <w:rPr>
          <w:rFonts w:cs="Times New Roman"/>
          <w:kern w:val="2"/>
        </w:rPr>
        <w:t>1.00</w:t>
      </w:r>
      <w:r w:rsidRPr="00997805">
        <w:rPr>
          <w:rFonts w:cs="Times New Roman"/>
          <w:kern w:val="2"/>
        </w:rPr>
        <w:t>，测算了各级别内各容积率区段商服、住宅用地地价的修正系数。在容积率修正系数测算的基础上，对某些容积率区段无实例修正系数的采用内插法确定，确定结果见下表。</w:t>
      </w:r>
    </w:p>
    <w:p w:rsidR="0040097A" w:rsidRPr="00997805" w:rsidRDefault="0040097A" w:rsidP="0040097A">
      <w:pPr>
        <w:adjustRightInd/>
        <w:snapToGrid/>
        <w:spacing w:beforeLines="50" w:before="156" w:afterLines="50" w:after="156" w:line="240" w:lineRule="auto"/>
        <w:ind w:leftChars="-67" w:left="-188" w:rightChars="-54" w:right="-151" w:firstLineChars="0" w:firstLine="504"/>
        <w:jc w:val="center"/>
        <w:rPr>
          <w:rFonts w:cs="Times New Roman"/>
          <w:b/>
          <w:kern w:val="2"/>
          <w:szCs w:val="28"/>
        </w:rPr>
      </w:pPr>
      <w:bookmarkStart w:id="79" w:name="_Toc94326369"/>
      <w:bookmarkStart w:id="80" w:name="_Toc111358965"/>
      <w:r w:rsidRPr="00997805">
        <w:rPr>
          <w:rFonts w:cs="Times New Roman"/>
          <w:b/>
          <w:kern w:val="2"/>
          <w:szCs w:val="28"/>
        </w:rPr>
        <w:t>表</w:t>
      </w:r>
      <w:r w:rsidRPr="00997805">
        <w:rPr>
          <w:rFonts w:cs="Times New Roman"/>
          <w:b/>
          <w:kern w:val="2"/>
          <w:szCs w:val="28"/>
        </w:rPr>
        <w:t xml:space="preserve">2-2-4  </w:t>
      </w:r>
      <w:r w:rsidRPr="00997805">
        <w:rPr>
          <w:rFonts w:cs="Times New Roman"/>
          <w:b/>
          <w:kern w:val="2"/>
          <w:szCs w:val="28"/>
        </w:rPr>
        <w:t>乡镇商服用地容积率修正系数表</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793"/>
        <w:gridCol w:w="570"/>
        <w:gridCol w:w="620"/>
        <w:gridCol w:w="570"/>
        <w:gridCol w:w="570"/>
        <w:gridCol w:w="570"/>
        <w:gridCol w:w="570"/>
        <w:gridCol w:w="570"/>
        <w:gridCol w:w="574"/>
        <w:gridCol w:w="570"/>
        <w:gridCol w:w="570"/>
        <w:gridCol w:w="570"/>
        <w:gridCol w:w="695"/>
      </w:tblGrid>
      <w:tr w:rsidR="0040097A" w:rsidRPr="00997805" w:rsidTr="00C420A0">
        <w:trPr>
          <w:cantSplit/>
          <w:trHeight w:val="914"/>
          <w:jc w:val="center"/>
        </w:trPr>
        <w:tc>
          <w:tcPr>
            <w:tcW w:w="602" w:type="pct"/>
            <w:vAlign w:val="center"/>
          </w:tcPr>
          <w:p w:rsidR="0040097A" w:rsidRPr="00997805" w:rsidRDefault="0040097A" w:rsidP="0040097A">
            <w:pPr>
              <w:adjustRightInd/>
              <w:snapToGrid/>
              <w:spacing w:line="240" w:lineRule="auto"/>
              <w:ind w:firstLineChars="213" w:firstLine="383"/>
              <w:jc w:val="left"/>
              <w:textAlignment w:val="top"/>
              <w:rPr>
                <w:rFonts w:cs="Times New Roman"/>
                <w:spacing w:val="-26"/>
                <w:kern w:val="2"/>
                <w:sz w:val="18"/>
              </w:rPr>
            </w:pPr>
            <w:r w:rsidRPr="00997805">
              <w:rPr>
                <w:rFonts w:cs="Times New Roman"/>
                <w:noProof/>
                <w:spacing w:val="-26"/>
                <w:sz w:val="18"/>
                <w:szCs w:val="21"/>
              </w:rPr>
              <mc:AlternateContent>
                <mc:Choice Requires="wps">
                  <w:drawing>
                    <wp:anchor distT="0" distB="0" distL="114300" distR="114300" simplePos="0" relativeHeight="251670528" behindDoc="0" locked="0" layoutInCell="1" allowOverlap="1" wp14:anchorId="61D23652" wp14:editId="587AE36B">
                      <wp:simplePos x="0" y="0"/>
                      <wp:positionH relativeFrom="column">
                        <wp:posOffset>-7620</wp:posOffset>
                      </wp:positionH>
                      <wp:positionV relativeFrom="paragraph">
                        <wp:posOffset>-4445</wp:posOffset>
                      </wp:positionV>
                      <wp:extent cx="571500" cy="297180"/>
                      <wp:effectExtent l="8255" t="13970" r="10795" b="1270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A760" id="直接连接符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44.4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"/>
                  </w:pict>
                </mc:Fallback>
              </mc:AlternateContent>
            </w:r>
            <w:r w:rsidRPr="00997805">
              <w:rPr>
                <w:rFonts w:cs="Times New Roman"/>
                <w:noProof/>
                <w:spacing w:val="-26"/>
                <w:sz w:val="18"/>
                <w:szCs w:val="21"/>
              </w:rPr>
              <mc:AlternateContent>
                <mc:Choice Requires="wps">
                  <w:drawing>
                    <wp:anchor distT="0" distB="0" distL="114300" distR="114300" simplePos="0" relativeHeight="251671552" behindDoc="0" locked="0" layoutInCell="1" allowOverlap="1" wp14:anchorId="7D7374D5" wp14:editId="5155FDF9">
                      <wp:simplePos x="0" y="0"/>
                      <wp:positionH relativeFrom="column">
                        <wp:posOffset>-53975</wp:posOffset>
                      </wp:positionH>
                      <wp:positionV relativeFrom="paragraph">
                        <wp:posOffset>8890</wp:posOffset>
                      </wp:positionV>
                      <wp:extent cx="388620" cy="581025"/>
                      <wp:effectExtent l="9525" t="8255" r="11430" b="1079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E769F" id="直接连接符 2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7pt" to="26.3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"/>
                  </w:pict>
                </mc:Fallback>
              </mc:AlternateContent>
            </w:r>
            <w:r w:rsidRPr="00997805">
              <w:rPr>
                <w:rFonts w:cs="Times New Roman"/>
                <w:spacing w:val="-26"/>
                <w:sz w:val="18"/>
                <w:szCs w:val="21"/>
              </w:rPr>
              <w:t>容积率</w:t>
            </w:r>
          </w:p>
          <w:p w:rsidR="0040097A" w:rsidRPr="00997805" w:rsidRDefault="0040097A" w:rsidP="0040097A">
            <w:pPr>
              <w:adjustRightInd/>
              <w:snapToGrid/>
              <w:spacing w:line="240" w:lineRule="auto"/>
              <w:ind w:firstLine="256"/>
              <w:rPr>
                <w:rFonts w:cs="Times New Roman"/>
                <w:spacing w:val="-26"/>
                <w:kern w:val="2"/>
                <w:sz w:val="18"/>
              </w:rPr>
            </w:pPr>
            <w:r w:rsidRPr="00997805">
              <w:rPr>
                <w:rFonts w:cs="Times New Roman"/>
                <w:spacing w:val="-26"/>
                <w:kern w:val="2"/>
                <w:sz w:val="18"/>
              </w:rPr>
              <w:t>修正系数</w:t>
            </w:r>
          </w:p>
          <w:p w:rsidR="0040097A" w:rsidRPr="00997805" w:rsidRDefault="0040097A" w:rsidP="0040097A">
            <w:pPr>
              <w:adjustRightInd/>
              <w:snapToGrid/>
              <w:spacing w:line="240" w:lineRule="auto"/>
              <w:ind w:firstLineChars="0" w:firstLine="0"/>
              <w:rPr>
                <w:rFonts w:cs="Times New Roman"/>
                <w:kern w:val="2"/>
                <w:sz w:val="18"/>
              </w:rPr>
            </w:pPr>
            <w:r w:rsidRPr="00997805">
              <w:rPr>
                <w:rFonts w:cs="Times New Roman"/>
                <w:spacing w:val="-26"/>
                <w:kern w:val="2"/>
                <w:sz w:val="18"/>
              </w:rPr>
              <w:t>土地级别</w:t>
            </w:r>
          </w:p>
        </w:tc>
        <w:tc>
          <w:tcPr>
            <w:tcW w:w="446"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≤0.5</w:t>
            </w:r>
          </w:p>
        </w:tc>
        <w:tc>
          <w:tcPr>
            <w:tcW w:w="32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0.6</w:t>
            </w:r>
          </w:p>
        </w:tc>
        <w:tc>
          <w:tcPr>
            <w:tcW w:w="349"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0.7</w:t>
            </w:r>
          </w:p>
        </w:tc>
        <w:tc>
          <w:tcPr>
            <w:tcW w:w="32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0.8</w:t>
            </w:r>
          </w:p>
        </w:tc>
        <w:tc>
          <w:tcPr>
            <w:tcW w:w="32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0.9</w:t>
            </w:r>
          </w:p>
        </w:tc>
        <w:tc>
          <w:tcPr>
            <w:tcW w:w="32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1.0</w:t>
            </w:r>
          </w:p>
        </w:tc>
        <w:tc>
          <w:tcPr>
            <w:tcW w:w="32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1.1</w:t>
            </w:r>
          </w:p>
        </w:tc>
        <w:tc>
          <w:tcPr>
            <w:tcW w:w="32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1.2</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1.3</w:t>
            </w:r>
          </w:p>
        </w:tc>
        <w:tc>
          <w:tcPr>
            <w:tcW w:w="32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1.5</w:t>
            </w:r>
          </w:p>
        </w:tc>
        <w:tc>
          <w:tcPr>
            <w:tcW w:w="32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1.8</w:t>
            </w:r>
          </w:p>
        </w:tc>
        <w:tc>
          <w:tcPr>
            <w:tcW w:w="32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2.0</w:t>
            </w:r>
          </w:p>
        </w:tc>
        <w:tc>
          <w:tcPr>
            <w:tcW w:w="39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≥2.5</w:t>
            </w:r>
          </w:p>
        </w:tc>
      </w:tr>
      <w:tr w:rsidR="0040097A" w:rsidRPr="00997805" w:rsidTr="00C420A0">
        <w:trPr>
          <w:cantSplit/>
          <w:trHeight w:val="345"/>
          <w:jc w:val="center"/>
        </w:trPr>
        <w:tc>
          <w:tcPr>
            <w:tcW w:w="602"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一</w:t>
            </w:r>
          </w:p>
        </w:tc>
        <w:tc>
          <w:tcPr>
            <w:tcW w:w="446"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0.76</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0.79</w:t>
            </w:r>
          </w:p>
        </w:tc>
        <w:tc>
          <w:tcPr>
            <w:tcW w:w="349"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0.82</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0.85</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0.88</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0.91</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0.94</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0.97</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b/>
                <w:bCs/>
                <w:kern w:val="2"/>
                <w:sz w:val="18"/>
              </w:rPr>
              <w:t>1.00</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b/>
                <w:bCs/>
                <w:kern w:val="2"/>
                <w:sz w:val="18"/>
              </w:rPr>
            </w:pPr>
            <w:r w:rsidRPr="00997805">
              <w:rPr>
                <w:rFonts w:cs="Times New Roman"/>
                <w:kern w:val="2"/>
                <w:sz w:val="18"/>
              </w:rPr>
              <w:t>1.04</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1.13</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1.26</w:t>
            </w:r>
          </w:p>
        </w:tc>
        <w:tc>
          <w:tcPr>
            <w:tcW w:w="39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1.39</w:t>
            </w:r>
          </w:p>
        </w:tc>
      </w:tr>
      <w:tr w:rsidR="0040097A" w:rsidRPr="00997805" w:rsidTr="00C420A0">
        <w:trPr>
          <w:cantSplit/>
          <w:trHeight w:val="225"/>
          <w:jc w:val="center"/>
        </w:trPr>
        <w:tc>
          <w:tcPr>
            <w:tcW w:w="602"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二</w:t>
            </w:r>
          </w:p>
        </w:tc>
        <w:tc>
          <w:tcPr>
            <w:tcW w:w="446"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0.90</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0.92</w:t>
            </w:r>
          </w:p>
        </w:tc>
        <w:tc>
          <w:tcPr>
            <w:tcW w:w="349"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0.94</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0.96</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0.98</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b/>
                <w:bCs/>
                <w:kern w:val="2"/>
                <w:sz w:val="18"/>
              </w:rPr>
              <w:t>1.00</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1.02</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1.04</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1.06</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1.08</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1.10</w:t>
            </w:r>
          </w:p>
        </w:tc>
        <w:tc>
          <w:tcPr>
            <w:tcW w:w="32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1.15</w:t>
            </w:r>
          </w:p>
        </w:tc>
        <w:tc>
          <w:tcPr>
            <w:tcW w:w="39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1.31</w:t>
            </w:r>
          </w:p>
        </w:tc>
      </w:tr>
    </w:tbl>
    <w:p w:rsidR="00E14311" w:rsidRPr="00997805" w:rsidRDefault="00E14311" w:rsidP="0040097A">
      <w:pPr>
        <w:adjustRightInd/>
        <w:snapToGrid/>
        <w:spacing w:beforeLines="50" w:before="156" w:afterLines="50" w:after="156" w:line="240" w:lineRule="auto"/>
        <w:ind w:leftChars="-67" w:left="-188" w:rightChars="-54" w:right="-151" w:firstLineChars="0" w:firstLine="504"/>
        <w:jc w:val="center"/>
        <w:rPr>
          <w:rFonts w:cs="Times New Roman"/>
          <w:b/>
          <w:kern w:val="2"/>
          <w:szCs w:val="28"/>
        </w:rPr>
      </w:pPr>
    </w:p>
    <w:p w:rsidR="0040097A" w:rsidRPr="00997805" w:rsidRDefault="0040097A" w:rsidP="0040097A">
      <w:pPr>
        <w:adjustRightInd/>
        <w:snapToGrid/>
        <w:spacing w:beforeLines="50" w:before="156" w:afterLines="50" w:after="156" w:line="240" w:lineRule="auto"/>
        <w:ind w:leftChars="-67" w:left="-188" w:rightChars="-54" w:right="-151" w:firstLineChars="0" w:firstLine="504"/>
        <w:jc w:val="center"/>
        <w:rPr>
          <w:rFonts w:cs="Times New Roman"/>
          <w:b/>
          <w:kern w:val="2"/>
          <w:szCs w:val="28"/>
        </w:rPr>
      </w:pPr>
      <w:r w:rsidRPr="00997805">
        <w:rPr>
          <w:rFonts w:cs="Times New Roman"/>
          <w:b/>
          <w:kern w:val="2"/>
          <w:szCs w:val="28"/>
        </w:rPr>
        <w:t>表</w:t>
      </w:r>
      <w:r w:rsidRPr="00997805">
        <w:rPr>
          <w:rFonts w:cs="Times New Roman"/>
          <w:b/>
          <w:kern w:val="2"/>
          <w:szCs w:val="28"/>
        </w:rPr>
        <w:t xml:space="preserve">2-2-5  </w:t>
      </w:r>
      <w:r w:rsidRPr="00997805">
        <w:rPr>
          <w:rFonts w:cs="Times New Roman"/>
          <w:b/>
          <w:kern w:val="2"/>
          <w:szCs w:val="28"/>
        </w:rPr>
        <w:t>乡镇住宅用地容积率修正系数表</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574"/>
        <w:gridCol w:w="575"/>
        <w:gridCol w:w="575"/>
        <w:gridCol w:w="575"/>
        <w:gridCol w:w="575"/>
        <w:gridCol w:w="575"/>
        <w:gridCol w:w="575"/>
        <w:gridCol w:w="576"/>
        <w:gridCol w:w="575"/>
        <w:gridCol w:w="575"/>
        <w:gridCol w:w="575"/>
        <w:gridCol w:w="575"/>
        <w:gridCol w:w="660"/>
      </w:tblGrid>
      <w:tr w:rsidR="0040097A" w:rsidRPr="00997805" w:rsidTr="00C420A0">
        <w:trPr>
          <w:cantSplit/>
          <w:trHeight w:val="588"/>
          <w:jc w:val="center"/>
        </w:trPr>
        <w:tc>
          <w:tcPr>
            <w:tcW w:w="751" w:type="pct"/>
            <w:vAlign w:val="center"/>
          </w:tcPr>
          <w:p w:rsidR="0040097A" w:rsidRPr="00997805" w:rsidRDefault="0040097A" w:rsidP="0040097A">
            <w:pPr>
              <w:adjustRightInd/>
              <w:snapToGrid/>
              <w:spacing w:line="240" w:lineRule="auto"/>
              <w:ind w:firstLineChars="312" w:firstLine="562"/>
              <w:textAlignment w:val="top"/>
              <w:rPr>
                <w:rFonts w:eastAsia="楷体_GB2312" w:cs="Times New Roman"/>
                <w:spacing w:val="-26"/>
                <w:kern w:val="2"/>
                <w:sz w:val="18"/>
              </w:rPr>
            </w:pPr>
            <w:r w:rsidRPr="00997805">
              <w:rPr>
                <w:rFonts w:eastAsia="楷体_GB2312" w:cs="Times New Roman"/>
                <w:noProof/>
                <w:spacing w:val="-26"/>
                <w:sz w:val="18"/>
                <w:szCs w:val="21"/>
              </w:rPr>
              <w:lastRenderedPageBreak/>
              <mc:AlternateContent>
                <mc:Choice Requires="wps">
                  <w:drawing>
                    <wp:anchor distT="0" distB="0" distL="114300" distR="114300" simplePos="0" relativeHeight="251673600" behindDoc="0" locked="0" layoutInCell="1" allowOverlap="1" wp14:anchorId="6AFD1731" wp14:editId="0A6F958F">
                      <wp:simplePos x="0" y="0"/>
                      <wp:positionH relativeFrom="column">
                        <wp:posOffset>-46990</wp:posOffset>
                      </wp:positionH>
                      <wp:positionV relativeFrom="paragraph">
                        <wp:posOffset>17145</wp:posOffset>
                      </wp:positionV>
                      <wp:extent cx="477520" cy="449580"/>
                      <wp:effectExtent l="12065" t="10795" r="5715" b="635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449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CFF1" id="直接连接符 2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35pt" to="33.9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"/>
                  </w:pict>
                </mc:Fallback>
              </mc:AlternateContent>
            </w:r>
            <w:r w:rsidRPr="00997805">
              <w:rPr>
                <w:rFonts w:eastAsia="楷体_GB2312" w:cs="Times New Roman"/>
                <w:noProof/>
                <w:spacing w:val="-26"/>
                <w:sz w:val="18"/>
                <w:szCs w:val="21"/>
              </w:rPr>
              <mc:AlternateContent>
                <mc:Choice Requires="wps">
                  <w:drawing>
                    <wp:anchor distT="0" distB="0" distL="114300" distR="114300" simplePos="0" relativeHeight="251672576" behindDoc="0" locked="0" layoutInCell="1" allowOverlap="1" wp14:anchorId="75C95202" wp14:editId="475C065F">
                      <wp:simplePos x="0" y="0"/>
                      <wp:positionH relativeFrom="column">
                        <wp:posOffset>-27305</wp:posOffset>
                      </wp:positionH>
                      <wp:positionV relativeFrom="paragraph">
                        <wp:posOffset>17145</wp:posOffset>
                      </wp:positionV>
                      <wp:extent cx="814705" cy="293370"/>
                      <wp:effectExtent l="12700" t="10795" r="10795" b="1016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29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A04E7" id="直接连接符 1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35pt" to="6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"/>
                  </w:pict>
                </mc:Fallback>
              </mc:AlternateContent>
            </w:r>
            <w:r w:rsidRPr="00997805">
              <w:rPr>
                <w:rFonts w:eastAsia="楷体_GB2312" w:cs="Times New Roman"/>
                <w:spacing w:val="-26"/>
                <w:sz w:val="18"/>
                <w:szCs w:val="21"/>
              </w:rPr>
              <w:t>容积率</w:t>
            </w:r>
          </w:p>
          <w:p w:rsidR="0040097A" w:rsidRPr="00997805" w:rsidRDefault="0040097A" w:rsidP="0040097A">
            <w:pPr>
              <w:adjustRightInd/>
              <w:snapToGrid/>
              <w:spacing w:line="240" w:lineRule="auto"/>
              <w:ind w:firstLine="256"/>
              <w:rPr>
                <w:rFonts w:eastAsia="楷体_GB2312" w:cs="Times New Roman"/>
                <w:spacing w:val="-26"/>
                <w:kern w:val="2"/>
                <w:sz w:val="18"/>
              </w:rPr>
            </w:pPr>
            <w:r w:rsidRPr="00997805">
              <w:rPr>
                <w:rFonts w:eastAsia="楷体_GB2312" w:cs="Times New Roman"/>
                <w:spacing w:val="-26"/>
                <w:kern w:val="2"/>
                <w:sz w:val="18"/>
              </w:rPr>
              <w:t>修正系数</w:t>
            </w:r>
          </w:p>
          <w:p w:rsidR="0040097A" w:rsidRPr="00997805" w:rsidRDefault="0040097A" w:rsidP="0040097A">
            <w:pPr>
              <w:adjustRightInd/>
              <w:snapToGrid/>
              <w:spacing w:line="240" w:lineRule="auto"/>
              <w:ind w:firstLineChars="0" w:firstLine="0"/>
              <w:rPr>
                <w:rFonts w:eastAsia="楷体_GB2312" w:cs="Times New Roman"/>
                <w:kern w:val="2"/>
                <w:sz w:val="18"/>
              </w:rPr>
            </w:pPr>
            <w:r w:rsidRPr="00997805">
              <w:rPr>
                <w:rFonts w:eastAsia="楷体_GB2312" w:cs="Times New Roman"/>
                <w:spacing w:val="-26"/>
                <w:kern w:val="2"/>
                <w:sz w:val="18"/>
              </w:rPr>
              <w:t>土地级别</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≤0.5</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0.6</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0.7</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0.8</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0.9</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1.0</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1.1</w:t>
            </w:r>
          </w:p>
        </w:tc>
        <w:tc>
          <w:tcPr>
            <w:tcW w:w="324"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1.2</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1.3</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1.5</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1.8</w:t>
            </w:r>
          </w:p>
        </w:tc>
        <w:tc>
          <w:tcPr>
            <w:tcW w:w="323"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2.0</w:t>
            </w:r>
          </w:p>
        </w:tc>
        <w:tc>
          <w:tcPr>
            <w:tcW w:w="371" w:type="pct"/>
            <w:vAlign w:val="center"/>
          </w:tcPr>
          <w:p w:rsidR="0040097A" w:rsidRPr="00997805" w:rsidRDefault="0040097A" w:rsidP="0040097A">
            <w:pPr>
              <w:adjustRightInd/>
              <w:snapToGrid/>
              <w:spacing w:line="240" w:lineRule="auto"/>
              <w:ind w:firstLineChars="0" w:firstLine="0"/>
              <w:rPr>
                <w:rFonts w:cs="Times New Roman"/>
                <w:b/>
                <w:bCs/>
                <w:kern w:val="2"/>
                <w:sz w:val="18"/>
              </w:rPr>
            </w:pPr>
            <w:r w:rsidRPr="00997805">
              <w:rPr>
                <w:rFonts w:cs="Times New Roman"/>
                <w:b/>
                <w:bCs/>
                <w:kern w:val="2"/>
                <w:sz w:val="18"/>
              </w:rPr>
              <w:t>≥2.5</w:t>
            </w:r>
          </w:p>
        </w:tc>
      </w:tr>
      <w:tr w:rsidR="0040097A" w:rsidRPr="00997805" w:rsidTr="00C420A0">
        <w:trPr>
          <w:cantSplit/>
          <w:trHeight w:val="345"/>
          <w:jc w:val="center"/>
        </w:trPr>
        <w:tc>
          <w:tcPr>
            <w:tcW w:w="751" w:type="pct"/>
            <w:vAlign w:val="center"/>
          </w:tcPr>
          <w:p w:rsidR="0040097A" w:rsidRPr="00997805" w:rsidRDefault="0040097A" w:rsidP="0040097A">
            <w:pPr>
              <w:adjustRightInd/>
              <w:snapToGrid/>
              <w:spacing w:line="240" w:lineRule="auto"/>
              <w:ind w:firstLineChars="0" w:firstLine="0"/>
              <w:jc w:val="center"/>
              <w:rPr>
                <w:rFonts w:eastAsia="楷体_GB2312" w:cs="Times New Roman"/>
                <w:kern w:val="2"/>
                <w:sz w:val="18"/>
              </w:rPr>
            </w:pPr>
            <w:r w:rsidRPr="00997805">
              <w:rPr>
                <w:rFonts w:eastAsia="楷体_GB2312" w:cs="Times New Roman"/>
                <w:kern w:val="2"/>
                <w:sz w:val="18"/>
              </w:rPr>
              <w:t>一</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0.79</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0.83</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0.87</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0.90</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0.93</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0.96</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0.98</w:t>
            </w:r>
          </w:p>
        </w:tc>
        <w:tc>
          <w:tcPr>
            <w:tcW w:w="324"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b/>
                <w:bCs/>
                <w:kern w:val="2"/>
                <w:sz w:val="18"/>
              </w:rPr>
              <w:t>1.00</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b/>
                <w:bCs/>
                <w:kern w:val="2"/>
                <w:sz w:val="18"/>
              </w:rPr>
            </w:pPr>
            <w:r w:rsidRPr="00997805">
              <w:rPr>
                <w:rFonts w:cs="Times New Roman"/>
                <w:kern w:val="2"/>
                <w:sz w:val="18"/>
              </w:rPr>
              <w:t>1.02</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1.06</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1.13</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1.18</w:t>
            </w:r>
          </w:p>
        </w:tc>
        <w:tc>
          <w:tcPr>
            <w:tcW w:w="371" w:type="pct"/>
            <w:vAlign w:val="center"/>
          </w:tcPr>
          <w:p w:rsidR="0040097A" w:rsidRPr="00997805" w:rsidRDefault="0040097A" w:rsidP="0040097A">
            <w:pPr>
              <w:adjustRightInd/>
              <w:snapToGrid/>
              <w:spacing w:line="240" w:lineRule="auto"/>
              <w:ind w:firstLineChars="0" w:firstLine="0"/>
              <w:jc w:val="center"/>
              <w:rPr>
                <w:rFonts w:eastAsia="楷体_GB2312" w:cs="Times New Roman"/>
                <w:kern w:val="2"/>
                <w:sz w:val="18"/>
              </w:rPr>
            </w:pPr>
            <w:r w:rsidRPr="00997805">
              <w:rPr>
                <w:rFonts w:eastAsia="楷体_GB2312" w:cs="Times New Roman"/>
                <w:kern w:val="2"/>
                <w:sz w:val="18"/>
              </w:rPr>
              <w:t>1.29</w:t>
            </w:r>
          </w:p>
        </w:tc>
      </w:tr>
      <w:tr w:rsidR="0040097A" w:rsidRPr="00997805" w:rsidTr="00C420A0">
        <w:trPr>
          <w:cantSplit/>
          <w:trHeight w:val="225"/>
          <w:jc w:val="center"/>
        </w:trPr>
        <w:tc>
          <w:tcPr>
            <w:tcW w:w="751" w:type="pct"/>
            <w:vAlign w:val="center"/>
          </w:tcPr>
          <w:p w:rsidR="0040097A" w:rsidRPr="00997805" w:rsidRDefault="0040097A" w:rsidP="0040097A">
            <w:pPr>
              <w:adjustRightInd/>
              <w:snapToGrid/>
              <w:spacing w:line="240" w:lineRule="auto"/>
              <w:ind w:firstLineChars="0" w:firstLine="0"/>
              <w:jc w:val="center"/>
              <w:rPr>
                <w:rFonts w:eastAsia="楷体_GB2312" w:cs="Times New Roman"/>
                <w:kern w:val="2"/>
                <w:sz w:val="18"/>
              </w:rPr>
            </w:pPr>
            <w:r w:rsidRPr="00997805">
              <w:rPr>
                <w:rFonts w:eastAsia="楷体_GB2312" w:cs="Times New Roman"/>
                <w:kern w:val="2"/>
                <w:sz w:val="18"/>
              </w:rPr>
              <w:t>二</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0.91</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0.94</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0.96</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0.98</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0.99</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b/>
                <w:bCs/>
                <w:kern w:val="2"/>
                <w:sz w:val="18"/>
              </w:rPr>
              <w:t>1.00</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1.01</w:t>
            </w:r>
          </w:p>
        </w:tc>
        <w:tc>
          <w:tcPr>
            <w:tcW w:w="324"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1.02</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1.04</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1.17</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1.18</w:t>
            </w:r>
          </w:p>
        </w:tc>
        <w:tc>
          <w:tcPr>
            <w:tcW w:w="323"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1.25</w:t>
            </w:r>
          </w:p>
        </w:tc>
        <w:tc>
          <w:tcPr>
            <w:tcW w:w="371" w:type="pct"/>
            <w:vAlign w:val="center"/>
          </w:tcPr>
          <w:p w:rsidR="0040097A" w:rsidRPr="00997805" w:rsidRDefault="0040097A" w:rsidP="0040097A">
            <w:pPr>
              <w:adjustRightInd/>
              <w:snapToGrid/>
              <w:spacing w:line="240" w:lineRule="auto"/>
              <w:ind w:firstLineChars="0" w:firstLine="0"/>
              <w:jc w:val="center"/>
              <w:rPr>
                <w:rFonts w:cs="Times New Roman"/>
                <w:kern w:val="2"/>
                <w:sz w:val="18"/>
              </w:rPr>
            </w:pPr>
            <w:r w:rsidRPr="00997805">
              <w:rPr>
                <w:rFonts w:cs="Times New Roman"/>
                <w:kern w:val="2"/>
                <w:sz w:val="18"/>
              </w:rPr>
              <w:t>1.31</w:t>
            </w:r>
          </w:p>
        </w:tc>
      </w:tr>
      <w:bookmarkEnd w:id="79"/>
      <w:bookmarkEnd w:id="80"/>
    </w:tbl>
    <w:p w:rsidR="0040097A" w:rsidRPr="00997805" w:rsidRDefault="0040097A" w:rsidP="0040097A">
      <w:pPr>
        <w:adjustRightInd/>
        <w:snapToGrid/>
        <w:ind w:firstLine="560"/>
        <w:rPr>
          <w:rFonts w:cs="Times New Roman"/>
          <w:kern w:val="2"/>
        </w:rPr>
      </w:pPr>
    </w:p>
    <w:p w:rsidR="0040097A" w:rsidRPr="00997805" w:rsidRDefault="0040097A" w:rsidP="0040097A">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81" w:name="_Toc303154164"/>
      <w:bookmarkStart w:id="82" w:name="_Toc306799130"/>
      <w:bookmarkStart w:id="83" w:name="_Toc86256733"/>
      <w:bookmarkStart w:id="84" w:name="_Toc163035877"/>
      <w:bookmarkStart w:id="85" w:name="_Toc165899875"/>
      <w:r w:rsidRPr="00997805">
        <w:rPr>
          <w:rFonts w:eastAsia="楷体_GB2312" w:cs="Times New Roman"/>
          <w:b/>
          <w:bCs/>
          <w:kern w:val="2"/>
          <w:sz w:val="32"/>
          <w:szCs w:val="32"/>
          <w:lang w:val="x-none" w:eastAsia="x-none"/>
        </w:rPr>
        <w:t>第五节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土地开发水平修正值的确定</w:t>
      </w:r>
      <w:bookmarkEnd w:id="81"/>
      <w:bookmarkEnd w:id="82"/>
      <w:bookmarkEnd w:id="83"/>
      <w:bookmarkEnd w:id="84"/>
      <w:bookmarkEnd w:id="85"/>
    </w:p>
    <w:p w:rsidR="0040097A" w:rsidRPr="00997805" w:rsidRDefault="0040097A" w:rsidP="0040097A">
      <w:pPr>
        <w:adjustRightInd/>
        <w:snapToGrid/>
        <w:ind w:firstLine="560"/>
        <w:rPr>
          <w:rFonts w:cs="Times New Roman"/>
          <w:kern w:val="2"/>
        </w:rPr>
      </w:pPr>
      <w:r w:rsidRPr="00997805">
        <w:rPr>
          <w:rFonts w:cs="Times New Roman"/>
          <w:kern w:val="2"/>
        </w:rPr>
        <w:t>土地开发费用主要是指宗地红线内外通路、通电、供水、排水、通气、供热、通讯等方面的费用和场地平整费用。本次评估设定了各均质地域的平均土地开发程度为</w:t>
      </w:r>
      <w:r w:rsidRPr="00997805">
        <w:rPr>
          <w:rFonts w:cs="Times New Roman"/>
          <w:kern w:val="2"/>
        </w:rPr>
        <w:t>“</w:t>
      </w:r>
      <w:r w:rsidRPr="00997805">
        <w:rPr>
          <w:rFonts w:cs="Times New Roman"/>
          <w:kern w:val="2"/>
        </w:rPr>
        <w:t>五通一平</w:t>
      </w:r>
      <w:r w:rsidRPr="00997805">
        <w:rPr>
          <w:rFonts w:cs="Times New Roman"/>
          <w:kern w:val="2"/>
        </w:rPr>
        <w:t>”</w:t>
      </w:r>
      <w:r w:rsidRPr="00997805">
        <w:rPr>
          <w:rFonts w:cs="Times New Roman"/>
          <w:kern w:val="2"/>
        </w:rPr>
        <w:t>至</w:t>
      </w:r>
      <w:r w:rsidRPr="00997805">
        <w:rPr>
          <w:rFonts w:cs="Times New Roman"/>
          <w:kern w:val="2"/>
        </w:rPr>
        <w:t>“</w:t>
      </w:r>
      <w:r w:rsidRPr="00997805">
        <w:rPr>
          <w:rFonts w:cs="Times New Roman"/>
          <w:kern w:val="2"/>
        </w:rPr>
        <w:t>四通一平</w:t>
      </w:r>
      <w:r w:rsidRPr="00997805">
        <w:rPr>
          <w:rFonts w:cs="Times New Roman"/>
          <w:kern w:val="2"/>
        </w:rPr>
        <w:t>”</w:t>
      </w:r>
      <w:r w:rsidRPr="00997805">
        <w:rPr>
          <w:rFonts w:cs="Times New Roman"/>
          <w:kern w:val="2"/>
        </w:rPr>
        <w:t>，而各宗地的实际开发程度可能与平均开发程度一致，也可能与平均开发程度不一致，对于与平均开发程度不一致的宗地，必须将其实际开发程度修正到所在均质地域平均开发程度。据调查，各项费用的分摊见下表。</w:t>
      </w:r>
    </w:p>
    <w:p w:rsidR="0040097A" w:rsidRPr="00997805" w:rsidRDefault="0040097A" w:rsidP="0040097A">
      <w:pPr>
        <w:adjustRightInd/>
        <w:snapToGrid/>
        <w:ind w:firstLineChars="0" w:firstLine="0"/>
        <w:jc w:val="center"/>
        <w:rPr>
          <w:rFonts w:cs="Times New Roman"/>
          <w:b/>
          <w:bCs/>
          <w:kern w:val="28"/>
          <w:szCs w:val="21"/>
        </w:rPr>
      </w:pPr>
      <w:r w:rsidRPr="00997805">
        <w:rPr>
          <w:rFonts w:cs="Times New Roman"/>
          <w:b/>
          <w:bCs/>
          <w:kern w:val="28"/>
          <w:szCs w:val="21"/>
        </w:rPr>
        <w:t>表</w:t>
      </w:r>
      <w:r w:rsidRPr="00997805">
        <w:rPr>
          <w:rFonts w:cs="Times New Roman"/>
          <w:b/>
          <w:bCs/>
          <w:kern w:val="28"/>
          <w:szCs w:val="21"/>
        </w:rPr>
        <w:t xml:space="preserve">2-2-6  </w:t>
      </w:r>
      <w:r w:rsidRPr="00997805">
        <w:rPr>
          <w:rFonts w:cs="Times New Roman"/>
          <w:b/>
          <w:bCs/>
          <w:kern w:val="28"/>
          <w:szCs w:val="21"/>
        </w:rPr>
        <w:t>金寨县乡镇土地开发费用分项一览表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637"/>
        <w:gridCol w:w="784"/>
        <w:gridCol w:w="784"/>
        <w:gridCol w:w="784"/>
        <w:gridCol w:w="784"/>
        <w:gridCol w:w="784"/>
        <w:gridCol w:w="1173"/>
        <w:gridCol w:w="1150"/>
      </w:tblGrid>
      <w:tr w:rsidR="0040097A" w:rsidRPr="00997805" w:rsidTr="00C420A0">
        <w:trPr>
          <w:cantSplit/>
          <w:trHeight w:val="340"/>
          <w:jc w:val="center"/>
        </w:trPr>
        <w:tc>
          <w:tcPr>
            <w:tcW w:w="2924" w:type="dxa"/>
            <w:gridSpan w:val="2"/>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土地开发项目</w:t>
            </w:r>
          </w:p>
        </w:tc>
        <w:tc>
          <w:tcPr>
            <w:tcW w:w="828"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通路</w:t>
            </w:r>
          </w:p>
        </w:tc>
        <w:tc>
          <w:tcPr>
            <w:tcW w:w="828"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通电</w:t>
            </w:r>
          </w:p>
        </w:tc>
        <w:tc>
          <w:tcPr>
            <w:tcW w:w="828"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供水</w:t>
            </w:r>
          </w:p>
        </w:tc>
        <w:tc>
          <w:tcPr>
            <w:tcW w:w="828"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w:t>
            </w:r>
          </w:p>
        </w:tc>
        <w:tc>
          <w:tcPr>
            <w:tcW w:w="828"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通讯</w:t>
            </w:r>
          </w:p>
        </w:tc>
        <w:tc>
          <w:tcPr>
            <w:tcW w:w="1266"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场地平整</w:t>
            </w:r>
          </w:p>
        </w:tc>
        <w:tc>
          <w:tcPr>
            <w:tcW w:w="1240"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合计</w:t>
            </w:r>
          </w:p>
        </w:tc>
      </w:tr>
      <w:tr w:rsidR="0040097A" w:rsidRPr="00997805" w:rsidTr="00C420A0">
        <w:trPr>
          <w:cantSplit/>
          <w:trHeight w:val="340"/>
          <w:jc w:val="center"/>
        </w:trPr>
        <w:tc>
          <w:tcPr>
            <w:tcW w:w="1173"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红线外</w:t>
            </w:r>
          </w:p>
        </w:tc>
        <w:tc>
          <w:tcPr>
            <w:tcW w:w="1751" w:type="dxa"/>
            <w:vAlign w:val="center"/>
          </w:tcPr>
          <w:p w:rsidR="0040097A" w:rsidRPr="00997805" w:rsidRDefault="0040097A" w:rsidP="0040097A">
            <w:pPr>
              <w:adjustRightInd/>
              <w:snapToGrid/>
              <w:spacing w:line="240" w:lineRule="exact"/>
              <w:ind w:firstLineChars="0" w:firstLine="0"/>
              <w:rPr>
                <w:rFonts w:cs="Times New Roman"/>
                <w:kern w:val="2"/>
                <w:sz w:val="21"/>
                <w:szCs w:val="21"/>
              </w:rPr>
            </w:pPr>
            <w:r w:rsidRPr="00997805">
              <w:rPr>
                <w:rFonts w:cs="Times New Roman"/>
                <w:kern w:val="2"/>
                <w:sz w:val="21"/>
                <w:szCs w:val="21"/>
              </w:rPr>
              <w:t>费用（元</w:t>
            </w:r>
            <w:r w:rsidRPr="00997805">
              <w:rPr>
                <w:rFonts w:cs="Times New Roman"/>
                <w:kern w:val="2"/>
                <w:sz w:val="21"/>
                <w:szCs w:val="21"/>
              </w:rPr>
              <w:t>/m</w:t>
            </w:r>
            <w:r w:rsidRPr="00997805">
              <w:rPr>
                <w:rFonts w:cs="Times New Roman"/>
                <w:kern w:val="2"/>
                <w:sz w:val="21"/>
                <w:szCs w:val="21"/>
                <w:vertAlign w:val="superscript"/>
              </w:rPr>
              <w:t>2</w:t>
            </w:r>
            <w:r w:rsidRPr="00997805">
              <w:rPr>
                <w:rFonts w:cs="Times New Roman"/>
                <w:kern w:val="2"/>
                <w:sz w:val="21"/>
                <w:szCs w:val="21"/>
              </w:rPr>
              <w:t>）</w:t>
            </w:r>
          </w:p>
        </w:tc>
        <w:tc>
          <w:tcPr>
            <w:tcW w:w="828" w:type="dxa"/>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p>
        </w:tc>
        <w:tc>
          <w:tcPr>
            <w:tcW w:w="828" w:type="dxa"/>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p>
        </w:tc>
        <w:tc>
          <w:tcPr>
            <w:tcW w:w="828" w:type="dxa"/>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p>
        </w:tc>
        <w:tc>
          <w:tcPr>
            <w:tcW w:w="828" w:type="dxa"/>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p>
        </w:tc>
        <w:tc>
          <w:tcPr>
            <w:tcW w:w="828" w:type="dxa"/>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p>
        </w:tc>
        <w:tc>
          <w:tcPr>
            <w:tcW w:w="1266"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p>
        </w:tc>
        <w:tc>
          <w:tcPr>
            <w:tcW w:w="1240" w:type="dxa"/>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90</w:t>
            </w:r>
          </w:p>
        </w:tc>
      </w:tr>
      <w:tr w:rsidR="0040097A" w:rsidRPr="00997805" w:rsidTr="00C420A0">
        <w:trPr>
          <w:cantSplit/>
          <w:trHeight w:val="340"/>
          <w:jc w:val="center"/>
        </w:trPr>
        <w:tc>
          <w:tcPr>
            <w:tcW w:w="1173"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红线内</w:t>
            </w:r>
          </w:p>
        </w:tc>
        <w:tc>
          <w:tcPr>
            <w:tcW w:w="1751" w:type="dxa"/>
            <w:vAlign w:val="center"/>
          </w:tcPr>
          <w:p w:rsidR="0040097A" w:rsidRPr="00997805" w:rsidRDefault="0040097A" w:rsidP="0040097A">
            <w:pPr>
              <w:adjustRightInd/>
              <w:snapToGrid/>
              <w:spacing w:line="240" w:lineRule="exact"/>
              <w:ind w:firstLineChars="0" w:firstLine="0"/>
              <w:rPr>
                <w:rFonts w:cs="Times New Roman"/>
                <w:kern w:val="2"/>
                <w:sz w:val="21"/>
                <w:szCs w:val="21"/>
              </w:rPr>
            </w:pPr>
            <w:r w:rsidRPr="00997805">
              <w:rPr>
                <w:rFonts w:cs="Times New Roman"/>
                <w:kern w:val="2"/>
                <w:sz w:val="21"/>
                <w:szCs w:val="21"/>
              </w:rPr>
              <w:t>费用（元</w:t>
            </w:r>
            <w:r w:rsidRPr="00997805">
              <w:rPr>
                <w:rFonts w:cs="Times New Roman"/>
                <w:kern w:val="2"/>
                <w:sz w:val="21"/>
                <w:szCs w:val="21"/>
              </w:rPr>
              <w:t>/m</w:t>
            </w:r>
            <w:r w:rsidRPr="00997805">
              <w:rPr>
                <w:rFonts w:cs="Times New Roman"/>
                <w:kern w:val="2"/>
                <w:sz w:val="21"/>
                <w:szCs w:val="21"/>
                <w:vertAlign w:val="superscript"/>
              </w:rPr>
              <w:t>2</w:t>
            </w:r>
            <w:r w:rsidRPr="00997805">
              <w:rPr>
                <w:rFonts w:cs="Times New Roman"/>
                <w:kern w:val="2"/>
                <w:sz w:val="21"/>
                <w:szCs w:val="21"/>
              </w:rPr>
              <w:t>）</w:t>
            </w:r>
          </w:p>
        </w:tc>
        <w:tc>
          <w:tcPr>
            <w:tcW w:w="828"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p>
        </w:tc>
        <w:tc>
          <w:tcPr>
            <w:tcW w:w="828"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p>
        </w:tc>
        <w:tc>
          <w:tcPr>
            <w:tcW w:w="828"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p>
        </w:tc>
        <w:tc>
          <w:tcPr>
            <w:tcW w:w="828"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p>
        </w:tc>
        <w:tc>
          <w:tcPr>
            <w:tcW w:w="828"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p>
        </w:tc>
        <w:tc>
          <w:tcPr>
            <w:tcW w:w="1266" w:type="dxa"/>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20</w:t>
            </w:r>
          </w:p>
        </w:tc>
        <w:tc>
          <w:tcPr>
            <w:tcW w:w="1240" w:type="dxa"/>
            <w:vAlign w:val="center"/>
          </w:tcPr>
          <w:p w:rsidR="0040097A" w:rsidRPr="00997805" w:rsidRDefault="0040097A" w:rsidP="0040097A">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p>
        </w:tc>
      </w:tr>
    </w:tbl>
    <w:p w:rsidR="0040097A" w:rsidRPr="00997805" w:rsidRDefault="0040097A" w:rsidP="0040097A">
      <w:pPr>
        <w:adjustRightInd/>
        <w:snapToGrid/>
        <w:ind w:firstLine="560"/>
        <w:rPr>
          <w:rFonts w:cs="Times New Roman"/>
          <w:kern w:val="2"/>
        </w:rPr>
      </w:pPr>
      <w:r w:rsidRPr="00997805">
        <w:rPr>
          <w:rFonts w:cs="Times New Roman"/>
          <w:kern w:val="2"/>
        </w:rPr>
        <w:t>在评估级别基准地价时，如地价样点的实际开发程度与平均开发程度一致时，不作修正；如不一致，则需进行修正，即在样点地价基础上加上（地价样点开发程度低于平均开发程度时）或减去（地价样点开发程度高于平均开发程度时）相应项目的费用。</w:t>
      </w:r>
    </w:p>
    <w:p w:rsidR="0040097A" w:rsidRPr="00997805" w:rsidRDefault="0040097A" w:rsidP="0040097A">
      <w:pPr>
        <w:adjustRightInd/>
        <w:snapToGrid/>
        <w:ind w:firstLine="560"/>
        <w:rPr>
          <w:rFonts w:cs="Times New Roman"/>
          <w:kern w:val="2"/>
        </w:rPr>
      </w:pPr>
    </w:p>
    <w:p w:rsidR="0040097A" w:rsidRPr="00997805" w:rsidRDefault="0040097A" w:rsidP="0040097A">
      <w:pPr>
        <w:keepNext/>
        <w:keepLines/>
        <w:adjustRightInd/>
        <w:snapToGrid/>
        <w:spacing w:before="300" w:after="120" w:line="360" w:lineRule="auto"/>
        <w:ind w:firstLineChars="0" w:firstLine="0"/>
        <w:jc w:val="center"/>
        <w:outlineLvl w:val="2"/>
        <w:rPr>
          <w:rFonts w:eastAsia="楷体_GB2312" w:cs="Times New Roman"/>
          <w:b/>
          <w:bCs/>
          <w:kern w:val="2"/>
          <w:sz w:val="32"/>
          <w:szCs w:val="32"/>
          <w:lang w:val="x-none" w:eastAsia="x-none"/>
        </w:rPr>
      </w:pPr>
      <w:bookmarkStart w:id="86" w:name="_Toc86256734"/>
      <w:r w:rsidRPr="00997805">
        <w:rPr>
          <w:rFonts w:eastAsia="楷体_GB2312" w:cs="Times New Roman"/>
          <w:b/>
          <w:bCs/>
          <w:kern w:val="2"/>
          <w:sz w:val="32"/>
          <w:szCs w:val="32"/>
          <w:lang w:val="x-none" w:eastAsia="x-none"/>
        </w:rPr>
        <w:br w:type="page"/>
      </w:r>
      <w:bookmarkStart w:id="87" w:name="_Toc163035878"/>
      <w:bookmarkStart w:id="88" w:name="_Toc165899876"/>
      <w:r w:rsidRPr="00997805">
        <w:rPr>
          <w:rFonts w:eastAsia="楷体_GB2312" w:cs="Times New Roman"/>
          <w:b/>
          <w:bCs/>
          <w:kern w:val="2"/>
          <w:sz w:val="32"/>
          <w:szCs w:val="32"/>
          <w:lang w:val="x-none" w:eastAsia="x-none"/>
        </w:rPr>
        <w:lastRenderedPageBreak/>
        <w:t>第六节</w:t>
      </w:r>
      <w:r w:rsidRPr="00997805">
        <w:rPr>
          <w:rFonts w:eastAsia="楷体_GB2312" w:cs="Times New Roman"/>
          <w:b/>
          <w:bCs/>
          <w:kern w:val="2"/>
          <w:sz w:val="32"/>
          <w:szCs w:val="32"/>
          <w:lang w:val="x-none" w:eastAsia="x-none"/>
        </w:rPr>
        <w:t xml:space="preserve">  </w:t>
      </w:r>
      <w:r w:rsidRPr="00997805">
        <w:rPr>
          <w:rFonts w:eastAsia="楷体_GB2312" w:cs="Times New Roman"/>
          <w:b/>
          <w:bCs/>
          <w:kern w:val="2"/>
          <w:sz w:val="32"/>
          <w:szCs w:val="32"/>
          <w:lang w:val="x-none" w:eastAsia="x-none"/>
        </w:rPr>
        <w:t>其它土地估价参数的确定</w:t>
      </w:r>
      <w:bookmarkEnd w:id="86"/>
      <w:bookmarkEnd w:id="87"/>
      <w:bookmarkEnd w:id="88"/>
    </w:p>
    <w:p w:rsidR="0040097A" w:rsidRPr="00997805" w:rsidRDefault="0040097A" w:rsidP="0040097A">
      <w:pPr>
        <w:adjustRightInd/>
        <w:snapToGrid/>
        <w:ind w:firstLine="560"/>
        <w:rPr>
          <w:rFonts w:cs="Times New Roman"/>
          <w:kern w:val="2"/>
        </w:rPr>
      </w:pPr>
      <w:r w:rsidRPr="00997805">
        <w:rPr>
          <w:rFonts w:cs="Times New Roman"/>
          <w:kern w:val="2"/>
        </w:rPr>
        <w:t>其它土地估价参数包括维修费、折旧费、管理费、保险费、税费及经营开发利润等。本次土地估价除维修费用外，所采用的上述参数均为从金寨县有关部门取得的正在使用的参数。涉及的土地估价参数结合实际情况综合确定。确定结果见下表。</w:t>
      </w:r>
    </w:p>
    <w:p w:rsidR="0040097A" w:rsidRPr="00997805" w:rsidRDefault="0040097A" w:rsidP="0040097A">
      <w:pPr>
        <w:adjustRightInd/>
        <w:snapToGrid/>
        <w:ind w:firstLineChars="0" w:firstLine="0"/>
        <w:jc w:val="center"/>
        <w:rPr>
          <w:rFonts w:cs="Times New Roman"/>
          <w:b/>
          <w:bCs/>
          <w:kern w:val="28"/>
          <w:szCs w:val="21"/>
        </w:rPr>
      </w:pPr>
      <w:r w:rsidRPr="00997805">
        <w:rPr>
          <w:rFonts w:cs="Times New Roman"/>
          <w:b/>
          <w:bCs/>
          <w:kern w:val="28"/>
          <w:szCs w:val="21"/>
        </w:rPr>
        <w:t>表</w:t>
      </w:r>
      <w:r w:rsidRPr="00997805">
        <w:rPr>
          <w:rFonts w:cs="Times New Roman"/>
          <w:b/>
          <w:bCs/>
          <w:kern w:val="28"/>
          <w:szCs w:val="21"/>
        </w:rPr>
        <w:t xml:space="preserve">2-2-7  </w:t>
      </w:r>
      <w:r w:rsidRPr="00997805">
        <w:rPr>
          <w:rFonts w:cs="Times New Roman"/>
          <w:b/>
          <w:bCs/>
          <w:kern w:val="28"/>
          <w:szCs w:val="21"/>
        </w:rPr>
        <w:t>其它估价参数表</w:t>
      </w:r>
    </w:p>
    <w:tbl>
      <w:tblPr>
        <w:tblW w:w="46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7"/>
        <w:gridCol w:w="2888"/>
        <w:gridCol w:w="4020"/>
      </w:tblGrid>
      <w:tr w:rsidR="0040097A" w:rsidRPr="00997805" w:rsidTr="0040097A">
        <w:trPr>
          <w:cantSplit/>
          <w:trHeight w:val="340"/>
          <w:tblHeader/>
        </w:trPr>
        <w:tc>
          <w:tcPr>
            <w:tcW w:w="836"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类别</w:t>
            </w:r>
          </w:p>
        </w:tc>
        <w:tc>
          <w:tcPr>
            <w:tcW w:w="1741"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参数取值</w:t>
            </w:r>
          </w:p>
        </w:tc>
        <w:tc>
          <w:tcPr>
            <w:tcW w:w="2423"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备注</w:t>
            </w:r>
          </w:p>
        </w:tc>
      </w:tr>
      <w:tr w:rsidR="0040097A" w:rsidRPr="00997805" w:rsidTr="0040097A">
        <w:trPr>
          <w:cantSplit/>
          <w:trHeight w:val="340"/>
        </w:trPr>
        <w:tc>
          <w:tcPr>
            <w:tcW w:w="836"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管理费</w:t>
            </w:r>
          </w:p>
        </w:tc>
        <w:tc>
          <w:tcPr>
            <w:tcW w:w="1741"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取年租金的</w:t>
            </w:r>
            <w:r w:rsidRPr="00997805">
              <w:rPr>
                <w:rFonts w:cs="Times New Roman"/>
                <w:kern w:val="2"/>
                <w:sz w:val="21"/>
                <w:szCs w:val="21"/>
              </w:rPr>
              <w:t>3%</w:t>
            </w:r>
          </w:p>
        </w:tc>
        <w:tc>
          <w:tcPr>
            <w:tcW w:w="2423"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按年租金的</w:t>
            </w:r>
            <w:r w:rsidRPr="00997805">
              <w:rPr>
                <w:rFonts w:cs="Times New Roman"/>
                <w:kern w:val="2"/>
                <w:sz w:val="21"/>
                <w:szCs w:val="21"/>
              </w:rPr>
              <w:t>3%—5%</w:t>
            </w:r>
            <w:r w:rsidRPr="00997805">
              <w:rPr>
                <w:rFonts w:cs="Times New Roman"/>
                <w:kern w:val="2"/>
                <w:sz w:val="21"/>
                <w:szCs w:val="21"/>
              </w:rPr>
              <w:t>计</w:t>
            </w:r>
          </w:p>
        </w:tc>
      </w:tr>
      <w:tr w:rsidR="0040097A" w:rsidRPr="00997805" w:rsidTr="0040097A">
        <w:trPr>
          <w:cantSplit/>
          <w:trHeight w:val="340"/>
        </w:trPr>
        <w:tc>
          <w:tcPr>
            <w:tcW w:w="836"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保险费</w:t>
            </w:r>
          </w:p>
        </w:tc>
        <w:tc>
          <w:tcPr>
            <w:tcW w:w="1741"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2‰</w:t>
            </w:r>
          </w:p>
        </w:tc>
        <w:tc>
          <w:tcPr>
            <w:tcW w:w="2423"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《保险法》规定取房屋现值的</w:t>
            </w:r>
            <w:r w:rsidRPr="00997805">
              <w:rPr>
                <w:rFonts w:cs="Times New Roman"/>
                <w:kern w:val="2"/>
                <w:sz w:val="21"/>
                <w:szCs w:val="21"/>
              </w:rPr>
              <w:t>2‰</w:t>
            </w:r>
          </w:p>
        </w:tc>
      </w:tr>
      <w:tr w:rsidR="0040097A" w:rsidRPr="00997805" w:rsidTr="0040097A">
        <w:trPr>
          <w:cantSplit/>
          <w:trHeight w:val="340"/>
        </w:trPr>
        <w:tc>
          <w:tcPr>
            <w:tcW w:w="836"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维修费</w:t>
            </w:r>
          </w:p>
        </w:tc>
        <w:tc>
          <w:tcPr>
            <w:tcW w:w="1741"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2%</w:t>
            </w:r>
          </w:p>
        </w:tc>
        <w:tc>
          <w:tcPr>
            <w:tcW w:w="2423"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通常按重置价的</w:t>
            </w:r>
            <w:r w:rsidRPr="00997805">
              <w:rPr>
                <w:rFonts w:cs="Times New Roman"/>
                <w:kern w:val="2"/>
                <w:sz w:val="21"/>
                <w:szCs w:val="21"/>
              </w:rPr>
              <w:t>2%</w:t>
            </w:r>
          </w:p>
        </w:tc>
      </w:tr>
      <w:tr w:rsidR="0040097A" w:rsidRPr="00997805" w:rsidTr="0040097A">
        <w:trPr>
          <w:cantSplit/>
          <w:trHeight w:val="340"/>
        </w:trPr>
        <w:tc>
          <w:tcPr>
            <w:tcW w:w="836"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税</w:t>
            </w:r>
            <w:r w:rsidRPr="00997805">
              <w:rPr>
                <w:rFonts w:cs="Times New Roman"/>
                <w:kern w:val="2"/>
                <w:sz w:val="21"/>
                <w:szCs w:val="21"/>
              </w:rPr>
              <w:t xml:space="preserve">  </w:t>
            </w:r>
            <w:r w:rsidRPr="00997805">
              <w:rPr>
                <w:rFonts w:cs="Times New Roman"/>
                <w:kern w:val="2"/>
                <w:sz w:val="21"/>
                <w:szCs w:val="21"/>
              </w:rPr>
              <w:t>金</w:t>
            </w:r>
          </w:p>
        </w:tc>
        <w:tc>
          <w:tcPr>
            <w:tcW w:w="1741"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包括房产税</w:t>
            </w:r>
            <w:r w:rsidRPr="00997805">
              <w:rPr>
                <w:rFonts w:cs="Times New Roman"/>
                <w:kern w:val="2"/>
                <w:sz w:val="21"/>
                <w:szCs w:val="21"/>
              </w:rPr>
              <w:t>12%</w:t>
            </w:r>
            <w:r w:rsidRPr="00997805">
              <w:rPr>
                <w:rFonts w:cs="Times New Roman"/>
                <w:kern w:val="2"/>
                <w:sz w:val="21"/>
                <w:szCs w:val="21"/>
              </w:rPr>
              <w:t>、增值税（税率见表尾）、城建维护税为增值税额的</w:t>
            </w:r>
            <w:r w:rsidRPr="00997805">
              <w:rPr>
                <w:rFonts w:cs="Times New Roman"/>
                <w:kern w:val="2"/>
                <w:sz w:val="21"/>
                <w:szCs w:val="21"/>
              </w:rPr>
              <w:t>5%</w:t>
            </w:r>
            <w:r w:rsidRPr="00997805">
              <w:rPr>
                <w:rFonts w:cs="Times New Roman"/>
                <w:kern w:val="2"/>
                <w:sz w:val="21"/>
                <w:szCs w:val="21"/>
              </w:rPr>
              <w:t>、教育费附加为增值税额的</w:t>
            </w:r>
            <w:r w:rsidRPr="00997805">
              <w:rPr>
                <w:rFonts w:cs="Times New Roman"/>
                <w:kern w:val="2"/>
                <w:sz w:val="21"/>
                <w:szCs w:val="21"/>
              </w:rPr>
              <w:t>3%</w:t>
            </w:r>
            <w:r w:rsidRPr="00997805">
              <w:rPr>
                <w:rFonts w:cs="Times New Roman"/>
                <w:kern w:val="2"/>
                <w:sz w:val="21"/>
                <w:szCs w:val="21"/>
              </w:rPr>
              <w:t>、地方教育费附加为增值税额</w:t>
            </w:r>
            <w:r w:rsidRPr="00997805">
              <w:rPr>
                <w:rFonts w:cs="Times New Roman"/>
                <w:kern w:val="2"/>
                <w:sz w:val="21"/>
                <w:szCs w:val="21"/>
              </w:rPr>
              <w:t>2%</w:t>
            </w:r>
            <w:r w:rsidRPr="00997805">
              <w:rPr>
                <w:rFonts w:cs="Times New Roman"/>
                <w:kern w:val="2"/>
                <w:sz w:val="21"/>
                <w:szCs w:val="21"/>
              </w:rPr>
              <w:t>等。</w:t>
            </w:r>
          </w:p>
        </w:tc>
        <w:tc>
          <w:tcPr>
            <w:tcW w:w="2423" w:type="pct"/>
            <w:vAlign w:val="center"/>
          </w:tcPr>
          <w:p w:rsidR="0040097A" w:rsidRPr="00997805" w:rsidRDefault="0040097A" w:rsidP="0040097A">
            <w:pPr>
              <w:tabs>
                <w:tab w:val="left" w:pos="532"/>
              </w:tabs>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《中华人民共和国房产税暂行条例》、《财务部国家税务总局关于全面推开营业税改征增值税试点的通知》财税（</w:t>
            </w:r>
            <w:r w:rsidRPr="00997805">
              <w:rPr>
                <w:rFonts w:cs="Times New Roman"/>
                <w:kern w:val="2"/>
                <w:sz w:val="21"/>
                <w:szCs w:val="21"/>
              </w:rPr>
              <w:t>2016</w:t>
            </w:r>
            <w:r w:rsidRPr="00997805">
              <w:rPr>
                <w:rFonts w:cs="Times New Roman"/>
                <w:kern w:val="2"/>
                <w:sz w:val="21"/>
                <w:szCs w:val="21"/>
              </w:rPr>
              <w:t>）</w:t>
            </w:r>
            <w:r w:rsidRPr="00997805">
              <w:rPr>
                <w:rFonts w:cs="Times New Roman"/>
                <w:kern w:val="2"/>
                <w:sz w:val="21"/>
                <w:szCs w:val="21"/>
              </w:rPr>
              <w:t>36</w:t>
            </w:r>
            <w:r w:rsidRPr="00997805">
              <w:rPr>
                <w:rFonts w:cs="Times New Roman"/>
                <w:kern w:val="2"/>
                <w:sz w:val="21"/>
                <w:szCs w:val="21"/>
              </w:rPr>
              <w:t>号、《中华人民共和国城市维护建设税暂行条例》、《国务院关于修改</w:t>
            </w:r>
            <w:r w:rsidRPr="00997805">
              <w:rPr>
                <w:rFonts w:cs="Times New Roman"/>
                <w:kern w:val="2"/>
                <w:sz w:val="21"/>
                <w:szCs w:val="21"/>
              </w:rPr>
              <w:t>&lt;</w:t>
            </w:r>
            <w:r w:rsidRPr="00997805">
              <w:rPr>
                <w:rFonts w:cs="Times New Roman"/>
                <w:kern w:val="2"/>
                <w:sz w:val="21"/>
                <w:szCs w:val="21"/>
              </w:rPr>
              <w:t>征收教育费附加的暂行规定</w:t>
            </w:r>
            <w:r w:rsidRPr="00997805">
              <w:rPr>
                <w:rFonts w:cs="Times New Roman"/>
                <w:kern w:val="2"/>
                <w:sz w:val="21"/>
                <w:szCs w:val="21"/>
              </w:rPr>
              <w:t>&gt;</w:t>
            </w:r>
            <w:r w:rsidRPr="00997805">
              <w:rPr>
                <w:rFonts w:cs="Times New Roman"/>
                <w:kern w:val="2"/>
                <w:sz w:val="21"/>
                <w:szCs w:val="21"/>
              </w:rPr>
              <w:t>的决定》、《安徽省地方教育附加征收和使用管理暂行办法</w:t>
            </w:r>
            <w:r w:rsidRPr="00997805">
              <w:rPr>
                <w:rFonts w:cs="Times New Roman"/>
                <w:kern w:val="2"/>
                <w:sz w:val="21"/>
                <w:szCs w:val="21"/>
              </w:rPr>
              <w:t>&gt;</w:t>
            </w:r>
            <w:r w:rsidRPr="00997805">
              <w:rPr>
                <w:rFonts w:cs="Times New Roman"/>
                <w:kern w:val="2"/>
                <w:sz w:val="21"/>
                <w:szCs w:val="21"/>
              </w:rPr>
              <w:t>的决定》</w:t>
            </w:r>
          </w:p>
        </w:tc>
      </w:tr>
      <w:tr w:rsidR="0040097A" w:rsidRPr="00997805" w:rsidTr="0040097A">
        <w:trPr>
          <w:cantSplit/>
          <w:trHeight w:val="340"/>
        </w:trPr>
        <w:tc>
          <w:tcPr>
            <w:tcW w:w="836"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利润率</w:t>
            </w:r>
          </w:p>
        </w:tc>
        <w:tc>
          <w:tcPr>
            <w:tcW w:w="1741"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8%-12%</w:t>
            </w:r>
          </w:p>
        </w:tc>
        <w:tc>
          <w:tcPr>
            <w:tcW w:w="2423"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p>
        </w:tc>
      </w:tr>
      <w:tr w:rsidR="0040097A" w:rsidRPr="00997805" w:rsidTr="0040097A">
        <w:trPr>
          <w:cantSplit/>
          <w:trHeight w:val="340"/>
        </w:trPr>
        <w:tc>
          <w:tcPr>
            <w:tcW w:w="836"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利息率</w:t>
            </w:r>
          </w:p>
        </w:tc>
        <w:tc>
          <w:tcPr>
            <w:tcW w:w="1741"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一年期</w:t>
            </w:r>
            <w:r w:rsidRPr="00997805">
              <w:rPr>
                <w:rFonts w:cs="Times New Roman"/>
                <w:kern w:val="2"/>
                <w:sz w:val="21"/>
                <w:szCs w:val="21"/>
              </w:rPr>
              <w:t>LPR3.65%</w:t>
            </w:r>
          </w:p>
        </w:tc>
        <w:tc>
          <w:tcPr>
            <w:tcW w:w="2423"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2022</w:t>
            </w:r>
            <w:r w:rsidRPr="00997805">
              <w:rPr>
                <w:rFonts w:cs="Times New Roman"/>
                <w:kern w:val="2"/>
                <w:sz w:val="21"/>
                <w:szCs w:val="21"/>
              </w:rPr>
              <w:t>年</w:t>
            </w:r>
            <w:r w:rsidRPr="00997805">
              <w:rPr>
                <w:rFonts w:cs="Times New Roman"/>
                <w:kern w:val="2"/>
                <w:sz w:val="21"/>
                <w:szCs w:val="21"/>
              </w:rPr>
              <w:t>12</w:t>
            </w:r>
            <w:r w:rsidRPr="00997805">
              <w:rPr>
                <w:rFonts w:cs="Times New Roman"/>
                <w:kern w:val="2"/>
                <w:sz w:val="21"/>
                <w:szCs w:val="21"/>
              </w:rPr>
              <w:t>月</w:t>
            </w:r>
            <w:r w:rsidRPr="00997805">
              <w:rPr>
                <w:rFonts w:cs="Times New Roman"/>
                <w:kern w:val="2"/>
                <w:sz w:val="21"/>
                <w:szCs w:val="21"/>
              </w:rPr>
              <w:t>20</w:t>
            </w:r>
            <w:r w:rsidRPr="00997805">
              <w:rPr>
                <w:rFonts w:cs="Times New Roman"/>
                <w:kern w:val="2"/>
                <w:sz w:val="21"/>
                <w:szCs w:val="21"/>
              </w:rPr>
              <w:t>日中国人民银行授权全国银行间同业拆借中心发布的贷款市场报价利率（</w:t>
            </w:r>
            <w:r w:rsidRPr="00997805">
              <w:rPr>
                <w:rFonts w:cs="Times New Roman"/>
                <w:kern w:val="2"/>
                <w:sz w:val="21"/>
                <w:szCs w:val="21"/>
              </w:rPr>
              <w:t>LPR</w:t>
            </w:r>
            <w:r w:rsidRPr="00997805">
              <w:rPr>
                <w:rFonts w:cs="Times New Roman"/>
                <w:kern w:val="2"/>
                <w:sz w:val="21"/>
                <w:szCs w:val="21"/>
              </w:rPr>
              <w:t>）</w:t>
            </w:r>
          </w:p>
        </w:tc>
      </w:tr>
      <w:tr w:rsidR="0040097A" w:rsidRPr="00997805" w:rsidTr="0040097A">
        <w:trPr>
          <w:cantSplit/>
          <w:trHeight w:val="340"/>
        </w:trPr>
        <w:tc>
          <w:tcPr>
            <w:tcW w:w="836"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房地产交易契税</w:t>
            </w:r>
          </w:p>
        </w:tc>
        <w:tc>
          <w:tcPr>
            <w:tcW w:w="1741"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住宅取</w:t>
            </w:r>
            <w:r w:rsidRPr="00997805">
              <w:rPr>
                <w:rFonts w:cs="Times New Roman"/>
                <w:kern w:val="2"/>
                <w:sz w:val="21"/>
                <w:szCs w:val="21"/>
              </w:rPr>
              <w:t>2%</w:t>
            </w:r>
            <w:r w:rsidRPr="00997805">
              <w:rPr>
                <w:rFonts w:cs="Times New Roman"/>
                <w:kern w:val="2"/>
                <w:sz w:val="21"/>
                <w:szCs w:val="21"/>
              </w:rPr>
              <w:t>，非住宅取</w:t>
            </w:r>
            <w:r w:rsidRPr="00997805">
              <w:rPr>
                <w:rFonts w:cs="Times New Roman"/>
                <w:kern w:val="2"/>
                <w:sz w:val="21"/>
                <w:szCs w:val="21"/>
              </w:rPr>
              <w:t>4%</w:t>
            </w:r>
            <w:r w:rsidRPr="00997805">
              <w:rPr>
                <w:rFonts w:cs="Times New Roman"/>
                <w:kern w:val="2"/>
                <w:sz w:val="21"/>
                <w:szCs w:val="21"/>
              </w:rPr>
              <w:t>，土地交易取</w:t>
            </w:r>
            <w:r w:rsidRPr="00997805">
              <w:rPr>
                <w:rFonts w:cs="Times New Roman"/>
                <w:kern w:val="2"/>
                <w:sz w:val="21"/>
                <w:szCs w:val="21"/>
              </w:rPr>
              <w:t>3%</w:t>
            </w:r>
          </w:p>
        </w:tc>
        <w:tc>
          <w:tcPr>
            <w:tcW w:w="2423"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eastAsia="宋体" w:cs="Times New Roman"/>
                <w:kern w:val="2"/>
                <w:sz w:val="21"/>
              </w:rPr>
              <w:t>《中华人民共和国契税法》</w:t>
            </w:r>
          </w:p>
        </w:tc>
      </w:tr>
      <w:tr w:rsidR="0040097A" w:rsidRPr="00997805" w:rsidTr="0040097A">
        <w:trPr>
          <w:cantSplit/>
          <w:trHeight w:val="340"/>
        </w:trPr>
        <w:tc>
          <w:tcPr>
            <w:tcW w:w="836"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印花税</w:t>
            </w:r>
          </w:p>
        </w:tc>
        <w:tc>
          <w:tcPr>
            <w:tcW w:w="1741"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交易价格的</w:t>
            </w:r>
            <w:r w:rsidRPr="00997805">
              <w:rPr>
                <w:rFonts w:cs="Times New Roman"/>
                <w:kern w:val="2"/>
                <w:sz w:val="21"/>
                <w:szCs w:val="21"/>
              </w:rPr>
              <w:t>0.05%</w:t>
            </w:r>
          </w:p>
        </w:tc>
        <w:tc>
          <w:tcPr>
            <w:tcW w:w="2423"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《中华人民共和国</w:t>
            </w:r>
            <w:hyperlink r:id="rId23" w:tgtFrame="_blank" w:history="1">
              <w:r w:rsidRPr="00997805">
                <w:rPr>
                  <w:rFonts w:cs="Times New Roman"/>
                  <w:kern w:val="2"/>
                  <w:sz w:val="21"/>
                  <w:szCs w:val="21"/>
                </w:rPr>
                <w:t>印花税暂行条例</w:t>
              </w:r>
            </w:hyperlink>
            <w:r w:rsidRPr="00997805">
              <w:rPr>
                <w:rFonts w:cs="Times New Roman"/>
                <w:kern w:val="2"/>
                <w:sz w:val="21"/>
                <w:szCs w:val="21"/>
              </w:rPr>
              <w:t>》</w:t>
            </w:r>
          </w:p>
        </w:tc>
      </w:tr>
      <w:tr w:rsidR="0040097A" w:rsidRPr="00997805" w:rsidTr="0040097A">
        <w:trPr>
          <w:cantSplit/>
          <w:trHeight w:val="340"/>
        </w:trPr>
        <w:tc>
          <w:tcPr>
            <w:tcW w:w="836"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增值税</w:t>
            </w:r>
          </w:p>
        </w:tc>
        <w:tc>
          <w:tcPr>
            <w:tcW w:w="1741" w:type="pct"/>
            <w:vAlign w:val="center"/>
          </w:tcPr>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1.</w:t>
            </w:r>
            <w:r w:rsidRPr="00997805">
              <w:rPr>
                <w:rFonts w:cs="Times New Roman"/>
                <w:kern w:val="2"/>
                <w:sz w:val="21"/>
                <w:szCs w:val="21"/>
              </w:rPr>
              <w:t>一般纳税人适用一般计税方法计税：</w:t>
            </w:r>
          </w:p>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应纳税额</w:t>
            </w:r>
            <w:r w:rsidRPr="00997805">
              <w:rPr>
                <w:rFonts w:cs="Times New Roman"/>
                <w:kern w:val="2"/>
                <w:sz w:val="21"/>
                <w:szCs w:val="21"/>
              </w:rPr>
              <w:t>=</w:t>
            </w:r>
            <w:r w:rsidRPr="00997805">
              <w:rPr>
                <w:rFonts w:cs="Times New Roman"/>
                <w:kern w:val="2"/>
                <w:sz w:val="21"/>
                <w:szCs w:val="21"/>
              </w:rPr>
              <w:t>当期销项税额</w:t>
            </w:r>
            <w:r w:rsidRPr="00997805">
              <w:rPr>
                <w:rFonts w:cs="Times New Roman"/>
                <w:kern w:val="2"/>
                <w:sz w:val="21"/>
                <w:szCs w:val="21"/>
              </w:rPr>
              <w:t>-</w:t>
            </w:r>
            <w:r w:rsidRPr="00997805">
              <w:rPr>
                <w:rFonts w:cs="Times New Roman"/>
                <w:kern w:val="2"/>
                <w:sz w:val="21"/>
                <w:szCs w:val="21"/>
              </w:rPr>
              <w:t>当期进项税额</w:t>
            </w:r>
          </w:p>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销项税额</w:t>
            </w:r>
            <w:r w:rsidRPr="00997805">
              <w:rPr>
                <w:rFonts w:cs="Times New Roman"/>
                <w:kern w:val="2"/>
                <w:sz w:val="21"/>
                <w:szCs w:val="21"/>
              </w:rPr>
              <w:t>=</w:t>
            </w:r>
            <w:r w:rsidRPr="00997805">
              <w:rPr>
                <w:rFonts w:cs="Times New Roman"/>
                <w:kern w:val="2"/>
                <w:sz w:val="21"/>
                <w:szCs w:val="21"/>
              </w:rPr>
              <w:t>销售额</w:t>
            </w:r>
            <w:r w:rsidRPr="00997805">
              <w:rPr>
                <w:rFonts w:cs="Times New Roman"/>
                <w:kern w:val="2"/>
                <w:sz w:val="21"/>
                <w:szCs w:val="21"/>
              </w:rPr>
              <w:t>*</w:t>
            </w:r>
            <w:r w:rsidRPr="00997805">
              <w:rPr>
                <w:rFonts w:cs="Times New Roman"/>
                <w:kern w:val="2"/>
                <w:sz w:val="21"/>
                <w:szCs w:val="21"/>
              </w:rPr>
              <w:t>税率</w:t>
            </w:r>
          </w:p>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销售额</w:t>
            </w:r>
            <w:r w:rsidRPr="00997805">
              <w:rPr>
                <w:rFonts w:cs="Times New Roman"/>
                <w:kern w:val="2"/>
                <w:sz w:val="21"/>
                <w:szCs w:val="21"/>
              </w:rPr>
              <w:t>=</w:t>
            </w:r>
            <w:r w:rsidRPr="00997805">
              <w:rPr>
                <w:rFonts w:cs="Times New Roman"/>
                <w:kern w:val="2"/>
                <w:sz w:val="21"/>
                <w:szCs w:val="21"/>
              </w:rPr>
              <w:t>含税销售额</w:t>
            </w:r>
            <w:r w:rsidRPr="00997805">
              <w:rPr>
                <w:rFonts w:cs="Times New Roman"/>
                <w:kern w:val="2"/>
                <w:sz w:val="21"/>
                <w:szCs w:val="21"/>
              </w:rPr>
              <w:t>/</w:t>
            </w:r>
            <w:r w:rsidRPr="00997805">
              <w:rPr>
                <w:rFonts w:cs="Times New Roman"/>
                <w:kern w:val="2"/>
                <w:sz w:val="21"/>
                <w:szCs w:val="21"/>
              </w:rPr>
              <w:t>（</w:t>
            </w:r>
            <w:r w:rsidRPr="00997805">
              <w:rPr>
                <w:rFonts w:cs="Times New Roman"/>
                <w:kern w:val="2"/>
                <w:sz w:val="21"/>
                <w:szCs w:val="21"/>
              </w:rPr>
              <w:t>1+</w:t>
            </w:r>
            <w:r w:rsidRPr="00997805">
              <w:rPr>
                <w:rFonts w:cs="Times New Roman"/>
                <w:kern w:val="2"/>
                <w:sz w:val="21"/>
                <w:szCs w:val="21"/>
              </w:rPr>
              <w:t>税率）</w:t>
            </w:r>
          </w:p>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2.</w:t>
            </w:r>
            <w:r w:rsidRPr="00997805">
              <w:rPr>
                <w:rFonts w:cs="Times New Roman"/>
                <w:kern w:val="2"/>
                <w:sz w:val="21"/>
                <w:szCs w:val="21"/>
              </w:rPr>
              <w:t>小规模纳税人适用简易计税方法计税：</w:t>
            </w:r>
          </w:p>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应纳税额</w:t>
            </w:r>
            <w:r w:rsidRPr="00997805">
              <w:rPr>
                <w:rFonts w:cs="Times New Roman"/>
                <w:kern w:val="2"/>
                <w:sz w:val="21"/>
                <w:szCs w:val="21"/>
              </w:rPr>
              <w:t>=</w:t>
            </w:r>
            <w:r w:rsidRPr="00997805">
              <w:rPr>
                <w:rFonts w:cs="Times New Roman"/>
                <w:kern w:val="2"/>
                <w:sz w:val="21"/>
                <w:szCs w:val="21"/>
              </w:rPr>
              <w:t>销售额</w:t>
            </w:r>
            <w:r w:rsidRPr="00997805">
              <w:rPr>
                <w:rFonts w:cs="Times New Roman"/>
                <w:kern w:val="2"/>
                <w:sz w:val="21"/>
                <w:szCs w:val="21"/>
              </w:rPr>
              <w:t>*</w:t>
            </w:r>
            <w:r w:rsidRPr="00997805">
              <w:rPr>
                <w:rFonts w:cs="Times New Roman"/>
                <w:kern w:val="2"/>
                <w:sz w:val="21"/>
                <w:szCs w:val="21"/>
              </w:rPr>
              <w:t>征收率</w:t>
            </w:r>
          </w:p>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销售额</w:t>
            </w:r>
            <w:r w:rsidRPr="00997805">
              <w:rPr>
                <w:rFonts w:cs="Times New Roman"/>
                <w:kern w:val="2"/>
                <w:sz w:val="21"/>
                <w:szCs w:val="21"/>
              </w:rPr>
              <w:t>=</w:t>
            </w:r>
            <w:r w:rsidRPr="00997805">
              <w:rPr>
                <w:rFonts w:cs="Times New Roman"/>
                <w:kern w:val="2"/>
                <w:sz w:val="21"/>
                <w:szCs w:val="21"/>
              </w:rPr>
              <w:t>含税销售额</w:t>
            </w:r>
            <w:r w:rsidRPr="00997805">
              <w:rPr>
                <w:rFonts w:cs="Times New Roman"/>
                <w:kern w:val="2"/>
                <w:sz w:val="21"/>
                <w:szCs w:val="21"/>
              </w:rPr>
              <w:t>/</w:t>
            </w:r>
            <w:r w:rsidRPr="00997805">
              <w:rPr>
                <w:rFonts w:cs="Times New Roman"/>
                <w:kern w:val="2"/>
                <w:sz w:val="21"/>
                <w:szCs w:val="21"/>
              </w:rPr>
              <w:t>（</w:t>
            </w:r>
            <w:r w:rsidRPr="00997805">
              <w:rPr>
                <w:rFonts w:cs="Times New Roman"/>
                <w:kern w:val="2"/>
                <w:sz w:val="21"/>
                <w:szCs w:val="21"/>
              </w:rPr>
              <w:t>1+</w:t>
            </w:r>
            <w:r w:rsidRPr="00997805">
              <w:rPr>
                <w:rFonts w:cs="Times New Roman"/>
                <w:kern w:val="2"/>
                <w:sz w:val="21"/>
                <w:szCs w:val="21"/>
              </w:rPr>
              <w:t>征收率）</w:t>
            </w:r>
          </w:p>
          <w:p w:rsidR="0040097A" w:rsidRPr="00997805" w:rsidRDefault="0040097A" w:rsidP="0040097A">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增值税税率：</w:t>
            </w:r>
            <w:r w:rsidRPr="00997805">
              <w:rPr>
                <w:rFonts w:cs="Times New Roman"/>
                <w:kern w:val="2"/>
                <w:sz w:val="21"/>
                <w:szCs w:val="21"/>
              </w:rPr>
              <w:t>13%</w:t>
            </w:r>
            <w:r w:rsidRPr="00997805">
              <w:rPr>
                <w:rFonts w:cs="Times New Roman"/>
                <w:kern w:val="2"/>
                <w:sz w:val="21"/>
                <w:szCs w:val="21"/>
              </w:rPr>
              <w:t>、</w:t>
            </w:r>
            <w:r w:rsidRPr="00997805">
              <w:rPr>
                <w:rFonts w:cs="Times New Roman"/>
                <w:kern w:val="2"/>
                <w:sz w:val="21"/>
                <w:szCs w:val="21"/>
              </w:rPr>
              <w:t>9%</w:t>
            </w:r>
            <w:r w:rsidRPr="00997805">
              <w:rPr>
                <w:rFonts w:cs="Times New Roman"/>
                <w:kern w:val="2"/>
                <w:sz w:val="21"/>
                <w:szCs w:val="21"/>
              </w:rPr>
              <w:t>、</w:t>
            </w:r>
            <w:r w:rsidRPr="00997805">
              <w:rPr>
                <w:rFonts w:cs="Times New Roman"/>
                <w:kern w:val="2"/>
                <w:sz w:val="21"/>
                <w:szCs w:val="21"/>
              </w:rPr>
              <w:t>6%</w:t>
            </w:r>
          </w:p>
        </w:tc>
        <w:tc>
          <w:tcPr>
            <w:tcW w:w="2423" w:type="pct"/>
            <w:vAlign w:val="center"/>
          </w:tcPr>
          <w:p w:rsidR="0040097A" w:rsidRPr="00997805" w:rsidRDefault="0040097A" w:rsidP="0040097A">
            <w:pPr>
              <w:adjustRightInd/>
              <w:snapToGrid/>
              <w:spacing w:line="240" w:lineRule="exact"/>
              <w:ind w:firstLineChars="0" w:firstLine="0"/>
              <w:jc w:val="center"/>
              <w:rPr>
                <w:rFonts w:eastAsia="宋体" w:cs="Times New Roman"/>
                <w:kern w:val="2"/>
                <w:sz w:val="21"/>
              </w:rPr>
            </w:pPr>
            <w:r w:rsidRPr="00997805">
              <w:rPr>
                <w:rFonts w:cs="Times New Roman"/>
                <w:kern w:val="2"/>
                <w:sz w:val="21"/>
                <w:szCs w:val="21"/>
              </w:rPr>
              <w:t>《跨境应税行为适用增值税零税率和免税政策的规定》、《财务部国家税务总局关于全面推开营业税改征增值税试点的通知》财税（</w:t>
            </w:r>
            <w:r w:rsidRPr="00997805">
              <w:rPr>
                <w:rFonts w:cs="Times New Roman"/>
                <w:kern w:val="2"/>
                <w:sz w:val="21"/>
                <w:szCs w:val="21"/>
              </w:rPr>
              <w:t>2016</w:t>
            </w:r>
            <w:r w:rsidRPr="00997805">
              <w:rPr>
                <w:rFonts w:cs="Times New Roman"/>
                <w:kern w:val="2"/>
                <w:sz w:val="21"/>
                <w:szCs w:val="21"/>
              </w:rPr>
              <w:t>）</w:t>
            </w:r>
            <w:r w:rsidRPr="00997805">
              <w:rPr>
                <w:rFonts w:cs="Times New Roman"/>
                <w:kern w:val="2"/>
                <w:sz w:val="21"/>
                <w:szCs w:val="21"/>
              </w:rPr>
              <w:t>36</w:t>
            </w:r>
            <w:r w:rsidRPr="00997805">
              <w:rPr>
                <w:rFonts w:cs="Times New Roman"/>
                <w:kern w:val="2"/>
                <w:sz w:val="21"/>
                <w:szCs w:val="21"/>
              </w:rPr>
              <w:t>号、关于深化增值税改革有关政策的公告》（财政部税务总局海关总署公告</w:t>
            </w:r>
            <w:r w:rsidRPr="00997805">
              <w:rPr>
                <w:rFonts w:cs="Times New Roman"/>
                <w:kern w:val="2"/>
                <w:sz w:val="21"/>
                <w:szCs w:val="21"/>
              </w:rPr>
              <w:t>2019</w:t>
            </w:r>
            <w:r w:rsidRPr="00997805">
              <w:rPr>
                <w:rFonts w:cs="Times New Roman"/>
                <w:kern w:val="2"/>
                <w:sz w:val="21"/>
                <w:szCs w:val="21"/>
              </w:rPr>
              <w:t>年第</w:t>
            </w:r>
            <w:r w:rsidRPr="00997805">
              <w:rPr>
                <w:rFonts w:cs="Times New Roman"/>
                <w:kern w:val="2"/>
                <w:sz w:val="21"/>
                <w:szCs w:val="21"/>
              </w:rPr>
              <w:t>39</w:t>
            </w:r>
            <w:r w:rsidRPr="00997805">
              <w:rPr>
                <w:rFonts w:cs="Times New Roman"/>
                <w:kern w:val="2"/>
                <w:sz w:val="21"/>
                <w:szCs w:val="21"/>
              </w:rPr>
              <w:t>号）</w:t>
            </w:r>
          </w:p>
        </w:tc>
      </w:tr>
    </w:tbl>
    <w:p w:rsidR="0040097A" w:rsidRPr="00997805" w:rsidRDefault="0040097A" w:rsidP="0040097A">
      <w:pPr>
        <w:ind w:left="560" w:firstLineChars="0" w:firstLine="0"/>
        <w:rPr>
          <w:rFonts w:cs="Times New Roman"/>
        </w:rPr>
        <w:sectPr w:rsidR="0040097A" w:rsidRPr="00997805" w:rsidSect="00997805">
          <w:headerReference w:type="default" r:id="rId24"/>
          <w:pgSz w:w="11906" w:h="16838"/>
          <w:pgMar w:top="1440" w:right="1463" w:bottom="1440" w:left="1463" w:header="851" w:footer="992" w:gutter="0"/>
          <w:cols w:space="425"/>
          <w:docGrid w:type="linesAndChars" w:linePitch="312"/>
        </w:sectPr>
      </w:pPr>
    </w:p>
    <w:p w:rsidR="0040097A" w:rsidRPr="00997805" w:rsidRDefault="0040097A" w:rsidP="00E14311">
      <w:pPr>
        <w:keepNext/>
        <w:keepLines/>
        <w:adjustRightInd/>
        <w:snapToGrid/>
        <w:spacing w:before="120" w:after="120" w:line="360" w:lineRule="auto"/>
        <w:ind w:firstLineChars="0" w:firstLine="0"/>
        <w:jc w:val="center"/>
        <w:outlineLvl w:val="2"/>
        <w:rPr>
          <w:rFonts w:eastAsia="楷体_GB2312" w:cs="Times New Roman"/>
          <w:b/>
          <w:bCs/>
          <w:kern w:val="2"/>
          <w:sz w:val="32"/>
          <w:szCs w:val="32"/>
          <w:lang w:val="x-none" w:eastAsia="x-none"/>
        </w:rPr>
      </w:pPr>
      <w:bookmarkStart w:id="89" w:name="_Toc165899877"/>
      <w:r w:rsidRPr="00997805">
        <w:rPr>
          <w:rFonts w:eastAsia="楷体_GB2312" w:cs="Times New Roman"/>
          <w:b/>
          <w:bCs/>
          <w:kern w:val="2"/>
          <w:sz w:val="32"/>
          <w:szCs w:val="32"/>
          <w:lang w:val="x-none"/>
        </w:rPr>
        <w:lastRenderedPageBreak/>
        <w:t>第七节</w:t>
      </w:r>
      <w:r w:rsidRPr="00997805">
        <w:rPr>
          <w:rFonts w:eastAsia="楷体_GB2312" w:cs="Times New Roman"/>
          <w:b/>
          <w:bCs/>
          <w:kern w:val="2"/>
          <w:sz w:val="32"/>
          <w:szCs w:val="32"/>
          <w:lang w:val="x-none"/>
        </w:rPr>
        <w:t xml:space="preserve"> </w:t>
      </w:r>
      <w:r w:rsidR="00635DB2" w:rsidRPr="00997805">
        <w:rPr>
          <w:rFonts w:eastAsia="楷体_GB2312" w:cs="Times New Roman"/>
          <w:b/>
          <w:bCs/>
          <w:kern w:val="2"/>
          <w:sz w:val="32"/>
          <w:szCs w:val="32"/>
          <w:lang w:val="x-none"/>
        </w:rPr>
        <w:t xml:space="preserve"> </w:t>
      </w:r>
      <w:r w:rsidRPr="00997805">
        <w:rPr>
          <w:rFonts w:eastAsia="楷体_GB2312" w:cs="Times New Roman"/>
          <w:b/>
          <w:bCs/>
          <w:kern w:val="2"/>
          <w:sz w:val="32"/>
          <w:szCs w:val="32"/>
          <w:lang w:val="x-none" w:eastAsia="x-none"/>
        </w:rPr>
        <w:t>金寨县乡镇基准地价修正系数表</w:t>
      </w:r>
      <w:bookmarkEnd w:id="89"/>
    </w:p>
    <w:p w:rsidR="00E14311" w:rsidRPr="00997805" w:rsidRDefault="00E14311" w:rsidP="00DE7FA2">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ab/>
      </w:r>
      <w:r w:rsidRPr="00997805">
        <w:rPr>
          <w:rFonts w:eastAsia="宋体" w:cs="Times New Roman"/>
          <w:b/>
          <w:bCs/>
          <w:kern w:val="28"/>
          <w:szCs w:val="32"/>
          <w:lang w:val="x-none" w:eastAsia="x-none"/>
        </w:rPr>
        <w:t>表</w:t>
      </w:r>
      <w:r w:rsidRPr="00997805">
        <w:rPr>
          <w:rFonts w:eastAsia="宋体" w:cs="Times New Roman"/>
          <w:b/>
          <w:bCs/>
          <w:kern w:val="28"/>
          <w:szCs w:val="32"/>
          <w:lang w:val="x-none" w:eastAsia="x-none"/>
        </w:rPr>
        <w:t>2-1</w:t>
      </w:r>
      <w:r w:rsidR="00635DB2" w:rsidRPr="00997805">
        <w:rPr>
          <w:rFonts w:eastAsia="宋体" w:cs="Times New Roman"/>
          <w:b/>
          <w:bCs/>
          <w:kern w:val="28"/>
          <w:szCs w:val="32"/>
          <w:lang w:val="x-none" w:eastAsia="x-none"/>
        </w:rPr>
        <w:t>-1</w:t>
      </w: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一级地商服用地宗地地价影响因素指标说明表</w:t>
      </w:r>
    </w:p>
    <w:p w:rsidR="00E14311" w:rsidRPr="00997805" w:rsidRDefault="00E14311" w:rsidP="00DE7FA2">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（南溪镇、天堂寨镇）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1"/>
        <w:gridCol w:w="540"/>
        <w:gridCol w:w="538"/>
        <w:gridCol w:w="779"/>
        <w:gridCol w:w="1415"/>
        <w:gridCol w:w="1306"/>
        <w:gridCol w:w="1381"/>
        <w:gridCol w:w="1310"/>
        <w:gridCol w:w="1290"/>
      </w:tblGrid>
      <w:tr w:rsidR="00E14311" w:rsidRPr="00997805" w:rsidTr="00C420A0">
        <w:trPr>
          <w:trHeight w:val="341"/>
          <w:jc w:val="center"/>
        </w:trPr>
        <w:tc>
          <w:tcPr>
            <w:tcW w:w="1264"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E14311" w:rsidRPr="00997805" w:rsidRDefault="00E14311" w:rsidP="00E14311">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E14311" w:rsidRPr="00997805" w:rsidTr="00C420A0">
        <w:trPr>
          <w:trHeight w:val="394"/>
          <w:jc w:val="center"/>
        </w:trPr>
        <w:tc>
          <w:tcPr>
            <w:tcW w:w="1264"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E14311" w:rsidRPr="00997805" w:rsidTr="00C420A0">
        <w:trPr>
          <w:jc w:val="center"/>
        </w:trPr>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镇商服中心，客流量大</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镇商服中心边缘，客流量较大</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一般商服区，客流量一般</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一般商服区边缘，客流量较小</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远离商服区，客流量小</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米"/>
              </w:smartTagPr>
              <w:r w:rsidRPr="00997805">
                <w:rPr>
                  <w:rFonts w:cs="Times New Roman"/>
                  <w:kern w:val="2"/>
                  <w:sz w:val="21"/>
                  <w:szCs w:val="21"/>
                </w:rPr>
                <w:t>-30</w:t>
              </w:r>
              <w:r w:rsidRPr="00997805">
                <w:rPr>
                  <w:rFonts w:cs="Times New Roman"/>
                  <w:kern w:val="2"/>
                  <w:sz w:val="21"/>
                  <w:szCs w:val="21"/>
                </w:rPr>
                <w:t>米</w:t>
              </w:r>
            </w:smartTag>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997805">
                <w:rPr>
                  <w:rFonts w:cs="Times New Roman"/>
                  <w:kern w:val="2"/>
                  <w:sz w:val="21"/>
                  <w:szCs w:val="21"/>
                </w:rPr>
                <w:t>-20</w:t>
              </w:r>
              <w:r w:rsidRPr="00997805">
                <w:rPr>
                  <w:rFonts w:cs="Times New Roman"/>
                  <w:kern w:val="2"/>
                  <w:sz w:val="21"/>
                  <w:szCs w:val="21"/>
                </w:rPr>
                <w:t>米</w:t>
              </w:r>
            </w:smartTag>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TCSC" w:val="0"/>
                <w:attr w:name="NumberType" w:val="1"/>
                <w:attr w:name="Negative" w:val="True"/>
                <w:attr w:name="HasSpace" w:val="False"/>
                <w:attr w:name="SourceValue" w:val="15"/>
                <w:attr w:name="UnitName" w:val="米"/>
              </w:smartTagPr>
              <w:r w:rsidRPr="00997805">
                <w:rPr>
                  <w:rFonts w:cs="Times New Roman"/>
                  <w:kern w:val="2"/>
                  <w:sz w:val="21"/>
                  <w:szCs w:val="21"/>
                </w:rPr>
                <w:t>-15</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7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公用设施不完备</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E14311" w:rsidRPr="00997805" w:rsidTr="00C420A0">
        <w:trPr>
          <w:jc w:val="center"/>
        </w:trPr>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200-400</w:t>
            </w:r>
            <w:r w:rsidRPr="00997805">
              <w:rPr>
                <w:rFonts w:cs="Times New Roman"/>
                <w:kern w:val="2"/>
                <w:sz w:val="21"/>
                <w:szCs w:val="21"/>
              </w:rPr>
              <w:t>米</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400-600</w:t>
            </w:r>
            <w:r w:rsidRPr="00997805">
              <w:rPr>
                <w:rFonts w:cs="Times New Roman"/>
                <w:kern w:val="2"/>
                <w:sz w:val="21"/>
                <w:szCs w:val="21"/>
              </w:rPr>
              <w:t>米</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600-800</w:t>
            </w:r>
            <w:r w:rsidRPr="00997805">
              <w:rPr>
                <w:rFonts w:cs="Times New Roman"/>
                <w:kern w:val="2"/>
                <w:sz w:val="21"/>
                <w:szCs w:val="21"/>
              </w:rPr>
              <w:t>米</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&gt;800</w:t>
            </w:r>
            <w:r w:rsidRPr="00997805">
              <w:rPr>
                <w:rFonts w:cs="Times New Roman"/>
                <w:kern w:val="2"/>
                <w:sz w:val="21"/>
                <w:szCs w:val="21"/>
              </w:rPr>
              <w:t>米</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供水、供电保证率达</w:t>
            </w:r>
            <w:r w:rsidRPr="00997805">
              <w:rPr>
                <w:rFonts w:cs="Times New Roman"/>
                <w:kern w:val="2"/>
                <w:sz w:val="21"/>
                <w:szCs w:val="21"/>
              </w:rPr>
              <w:t>98%</w:t>
            </w:r>
            <w:r w:rsidRPr="00997805">
              <w:rPr>
                <w:rFonts w:cs="Times New Roman"/>
                <w:kern w:val="2"/>
                <w:sz w:val="21"/>
                <w:szCs w:val="21"/>
              </w:rPr>
              <w:t>以上，排水通畅</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95-98%</w:t>
            </w:r>
            <w:r w:rsidRPr="00997805">
              <w:rPr>
                <w:rFonts w:cs="Times New Roman"/>
                <w:kern w:val="2"/>
                <w:sz w:val="21"/>
                <w:szCs w:val="21"/>
              </w:rPr>
              <w:t>，排水较通畅</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90-95%</w:t>
            </w:r>
            <w:r w:rsidRPr="00997805">
              <w:rPr>
                <w:rFonts w:cs="Times New Roman"/>
                <w:kern w:val="2"/>
                <w:sz w:val="21"/>
                <w:szCs w:val="21"/>
              </w:rPr>
              <w:t>，排水状况一般</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85-90%</w:t>
            </w:r>
            <w:r w:rsidRPr="00997805">
              <w:rPr>
                <w:rFonts w:cs="Times New Roman"/>
                <w:kern w:val="2"/>
                <w:sz w:val="21"/>
                <w:szCs w:val="21"/>
              </w:rPr>
              <w:t>，排水状况较差</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&lt;85%</w:t>
            </w:r>
            <w:r w:rsidRPr="00997805">
              <w:rPr>
                <w:rFonts w:cs="Times New Roman"/>
                <w:kern w:val="2"/>
                <w:sz w:val="21"/>
                <w:szCs w:val="21"/>
              </w:rPr>
              <w:t>，排水状况差</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w:t>
            </w:r>
            <w:r w:rsidRPr="00997805">
              <w:rPr>
                <w:rFonts w:cs="Times New Roman"/>
                <w:kern w:val="2"/>
                <w:sz w:val="21"/>
                <w:szCs w:val="21"/>
              </w:rPr>
              <w:lastRenderedPageBreak/>
              <w:t>地利用强度基本无限制</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w:t>
            </w:r>
            <w:r w:rsidRPr="00997805">
              <w:rPr>
                <w:rFonts w:cs="Times New Roman"/>
                <w:kern w:val="2"/>
                <w:sz w:val="21"/>
                <w:szCs w:val="21"/>
              </w:rPr>
              <w:lastRenderedPageBreak/>
              <w:t>地利用强度略有限制</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w:t>
            </w:r>
            <w:r w:rsidRPr="00997805">
              <w:rPr>
                <w:rFonts w:cs="Times New Roman"/>
                <w:kern w:val="2"/>
                <w:sz w:val="21"/>
                <w:szCs w:val="21"/>
              </w:rPr>
              <w:lastRenderedPageBreak/>
              <w:t>地利用强度有一定限制</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w:t>
            </w:r>
            <w:r w:rsidRPr="00997805">
              <w:rPr>
                <w:rFonts w:cs="Times New Roman"/>
                <w:kern w:val="2"/>
                <w:sz w:val="21"/>
                <w:szCs w:val="21"/>
              </w:rPr>
              <w:lastRenderedPageBreak/>
              <w:t>地利用强度限制较大</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规划改变土地用途</w:t>
            </w:r>
          </w:p>
        </w:tc>
      </w:tr>
      <w:tr w:rsidR="00E14311" w:rsidRPr="00997805" w:rsidTr="00C420A0">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p>
        </w:tc>
        <w:tc>
          <w:tcPr>
            <w:tcW w:w="10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E14311" w:rsidRPr="00997805" w:rsidRDefault="00E14311" w:rsidP="00E14311">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E14311" w:rsidRPr="00997805" w:rsidRDefault="00E14311" w:rsidP="00E14311">
      <w:pPr>
        <w:shd w:val="clear" w:color="auto" w:fill="FFFFFF"/>
        <w:adjustRightInd/>
        <w:snapToGrid/>
        <w:spacing w:beforeLines="50" w:before="156" w:afterLines="50" w:after="156"/>
        <w:ind w:firstLineChars="0" w:firstLine="0"/>
        <w:jc w:val="center"/>
        <w:rPr>
          <w:rFonts w:eastAsia="宋体" w:cs="Times New Roman"/>
          <w:b/>
          <w:bCs/>
          <w:kern w:val="2"/>
        </w:rPr>
      </w:pPr>
    </w:p>
    <w:p w:rsidR="00E14311" w:rsidRPr="00997805" w:rsidRDefault="00E14311" w:rsidP="00E14311">
      <w:pPr>
        <w:pStyle w:val="31"/>
        <w:shd w:val="clear" w:color="auto" w:fill="FFFFFF"/>
        <w:tabs>
          <w:tab w:val="left" w:pos="3360"/>
        </w:tabs>
        <w:spacing w:beforeLines="50" w:before="156" w:afterLines="50" w:after="156" w:line="480" w:lineRule="exact"/>
        <w:ind w:firstLineChars="0" w:firstLine="0"/>
        <w:rPr>
          <w:b/>
          <w:bCs/>
        </w:rPr>
      </w:pPr>
    </w:p>
    <w:p w:rsidR="0040097A" w:rsidRPr="00997805" w:rsidRDefault="00E14311" w:rsidP="00E14311">
      <w:pPr>
        <w:tabs>
          <w:tab w:val="left" w:pos="3360"/>
        </w:tabs>
        <w:ind w:firstLine="560"/>
        <w:rPr>
          <w:rFonts w:cs="Times New Roman"/>
          <w:lang w:val="x-none" w:eastAsia="x-none"/>
        </w:rPr>
        <w:sectPr w:rsidR="0040097A" w:rsidRPr="00997805" w:rsidSect="00997805">
          <w:pgSz w:w="11906" w:h="16838"/>
          <w:pgMar w:top="1440" w:right="1463" w:bottom="1440" w:left="1463" w:header="851" w:footer="992" w:gutter="0"/>
          <w:cols w:space="425"/>
          <w:docGrid w:type="linesAndChars" w:linePitch="312"/>
        </w:sectPr>
      </w:pPr>
      <w:r w:rsidRPr="00997805">
        <w:rPr>
          <w:rFonts w:cs="Times New Roman"/>
          <w:lang w:val="x-none" w:eastAsia="x-none"/>
        </w:rPr>
        <w:tab/>
      </w:r>
    </w:p>
    <w:p w:rsidR="0040097A" w:rsidRPr="00997805" w:rsidRDefault="0040097A" w:rsidP="0040097A">
      <w:pPr>
        <w:widowControl/>
        <w:adjustRightInd/>
        <w:snapToGrid/>
        <w:spacing w:line="240" w:lineRule="auto"/>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Pr="00997805">
        <w:rPr>
          <w:rFonts w:eastAsia="宋体" w:cs="Times New Roman"/>
          <w:b/>
          <w:bCs/>
          <w:kern w:val="2"/>
        </w:rPr>
        <w:t>-</w:t>
      </w:r>
      <w:r w:rsidR="00635DB2" w:rsidRPr="00997805">
        <w:rPr>
          <w:rFonts w:eastAsia="宋体" w:cs="Times New Roman"/>
          <w:b/>
          <w:bCs/>
          <w:kern w:val="2"/>
        </w:rPr>
        <w:t>1-2</w:t>
      </w:r>
      <w:r w:rsidRPr="00997805">
        <w:rPr>
          <w:rFonts w:eastAsia="宋体" w:cs="Times New Roman"/>
          <w:b/>
          <w:bCs/>
          <w:kern w:val="2"/>
        </w:rPr>
        <w:t xml:space="preserve">   </w:t>
      </w:r>
      <w:r w:rsidRPr="00997805">
        <w:rPr>
          <w:rFonts w:eastAsia="宋体" w:cs="Times New Roman"/>
          <w:b/>
          <w:bCs/>
          <w:kern w:val="2"/>
        </w:rPr>
        <w:t>一级地商服用地宗地地价修正系数表</w:t>
      </w:r>
    </w:p>
    <w:p w:rsidR="0040097A" w:rsidRPr="00997805" w:rsidRDefault="0040097A" w:rsidP="00DE7FA2">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（南溪镇、天堂寨镇）</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0.0316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0.0158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-0.0196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-0.0392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0.0077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0.0039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-0.0048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-0.0096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0.0099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0.0050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-0.0062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-0.0123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0.0137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0.0069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-0.0085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-0.0170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0.0227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0.0114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-0.0141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-0.0282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0.0161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0.0081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-0.0100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-0.0200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0.0065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0.0032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-0.0040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-0.0080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0.0133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0.0067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-0.0083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-0.0165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0.0099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0.0050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-0.0062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-0.0123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0.0172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0.0086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-0.0107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-0.0214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0.0098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0.0049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-0.0061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-0.0121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0.0062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0.0031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-0.0039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-0.0077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0.0214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0.0107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-0.0133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-0.0266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0.0147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0.0074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-0.0092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-0.0183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0.0129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0.0065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-0.0080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-0.0161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0.0108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0.0054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-0.0067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-0.0134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0.0073 </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0.0036 </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0.0000 </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-0.0045 </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 xml:space="preserve">-0.0090 </w:t>
            </w:r>
          </w:p>
        </w:tc>
      </w:tr>
    </w:tbl>
    <w:p w:rsidR="0040097A" w:rsidRPr="00997805" w:rsidRDefault="0040097A" w:rsidP="0040097A">
      <w:pPr>
        <w:shd w:val="clear" w:color="auto" w:fill="FFFFFF"/>
        <w:adjustRightInd/>
        <w:snapToGrid/>
        <w:ind w:firstLine="562"/>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Pr="00997805">
        <w:rPr>
          <w:rFonts w:eastAsia="宋体" w:cs="Times New Roman"/>
          <w:b/>
          <w:bCs/>
          <w:kern w:val="2"/>
        </w:rPr>
        <w:t>-</w:t>
      </w:r>
      <w:r w:rsidR="00635DB2" w:rsidRPr="00997805">
        <w:rPr>
          <w:rFonts w:eastAsia="宋体" w:cs="Times New Roman"/>
          <w:b/>
          <w:bCs/>
          <w:kern w:val="2"/>
        </w:rPr>
        <w:t>1-3</w:t>
      </w:r>
      <w:r w:rsidRPr="00997805">
        <w:rPr>
          <w:rFonts w:eastAsia="宋体" w:cs="Times New Roman"/>
          <w:b/>
          <w:bCs/>
          <w:kern w:val="2"/>
        </w:rPr>
        <w:t xml:space="preserve">   </w:t>
      </w:r>
      <w:r w:rsidRPr="00997805">
        <w:rPr>
          <w:rFonts w:eastAsia="宋体" w:cs="Times New Roman"/>
          <w:b/>
          <w:bCs/>
          <w:kern w:val="2"/>
        </w:rPr>
        <w:t>二级地商服用地宗地地价影响因素指标说明表</w:t>
      </w:r>
    </w:p>
    <w:p w:rsidR="0040097A" w:rsidRPr="00997805" w:rsidRDefault="0040097A" w:rsidP="00DE7FA2">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（南溪镇、天堂寨镇）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8"/>
        <w:gridCol w:w="555"/>
        <w:gridCol w:w="553"/>
        <w:gridCol w:w="830"/>
        <w:gridCol w:w="1246"/>
        <w:gridCol w:w="1383"/>
        <w:gridCol w:w="1385"/>
        <w:gridCol w:w="1218"/>
        <w:gridCol w:w="1048"/>
      </w:tblGrid>
      <w:tr w:rsidR="0040097A" w:rsidRPr="00997805" w:rsidTr="00C420A0">
        <w:trPr>
          <w:trHeight w:val="341"/>
          <w:jc w:val="center"/>
        </w:trPr>
        <w:tc>
          <w:tcPr>
            <w:tcW w:w="1422" w:type="pct"/>
            <w:gridSpan w:val="4"/>
            <w:vMerge w:val="restart"/>
            <w:tcBorders>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578" w:type="pct"/>
            <w:gridSpan w:val="5"/>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394"/>
          <w:jc w:val="center"/>
        </w:trPr>
        <w:tc>
          <w:tcPr>
            <w:tcW w:w="1422" w:type="pct"/>
            <w:gridSpan w:val="4"/>
            <w:vMerge/>
            <w:tcBorders>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jc w:val="center"/>
        </w:trPr>
        <w:tc>
          <w:tcPr>
            <w:tcW w:w="318" w:type="pct"/>
            <w:vMerge w:val="restar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镇商服中心边缘，客流量较大</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一般商服区，客流量较大</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一般商服区，客流量一般</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一般商服区边缘，客流量较少</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远离商服区，客流量小</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6" w:type="pct"/>
            <w:vMerge w:val="restar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15" w:type="pct"/>
            <w:vMerge w:val="restar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73"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6"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5"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73"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6"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88" w:type="pct"/>
            <w:gridSpan w:val="2"/>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公用设施不完善</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jc w:val="center"/>
        </w:trPr>
        <w:tc>
          <w:tcPr>
            <w:tcW w:w="318" w:type="pct"/>
            <w:vMerge w:val="restar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&lt;300</w:t>
            </w:r>
            <w:r w:rsidRPr="00997805">
              <w:rPr>
                <w:rFonts w:cs="Times New Roman"/>
                <w:kern w:val="2"/>
                <w:sz w:val="21"/>
                <w:szCs w:val="21"/>
              </w:rPr>
              <w:t>米</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300-500</w:t>
            </w:r>
            <w:r w:rsidRPr="00997805">
              <w:rPr>
                <w:rFonts w:cs="Times New Roman"/>
                <w:kern w:val="2"/>
                <w:sz w:val="21"/>
                <w:szCs w:val="21"/>
              </w:rPr>
              <w:t>米</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500-700</w:t>
            </w:r>
            <w:r w:rsidRPr="00997805">
              <w:rPr>
                <w:rFonts w:cs="Times New Roman"/>
                <w:kern w:val="2"/>
                <w:sz w:val="21"/>
                <w:szCs w:val="21"/>
              </w:rPr>
              <w:t>米</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700-900</w:t>
            </w:r>
            <w:r w:rsidRPr="00997805">
              <w:rPr>
                <w:rFonts w:cs="Times New Roman"/>
                <w:kern w:val="2"/>
                <w:sz w:val="21"/>
                <w:szCs w:val="21"/>
              </w:rPr>
              <w:t>米</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&gt;900</w:t>
            </w:r>
            <w:r w:rsidRPr="00997805">
              <w:rPr>
                <w:rFonts w:cs="Times New Roman"/>
                <w:kern w:val="2"/>
                <w:sz w:val="21"/>
                <w:szCs w:val="21"/>
              </w:rPr>
              <w:t>米</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10" w:type="pct"/>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88" w:type="pct"/>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89" w:type="pct"/>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694" w:type="pct"/>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597" w:type="pct"/>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10" w:type="pct"/>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788" w:type="pct"/>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89" w:type="pct"/>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694" w:type="pct"/>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597" w:type="pct"/>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w:t>
            </w:r>
            <w:r w:rsidRPr="00997805">
              <w:rPr>
                <w:rFonts w:cs="Times New Roman"/>
                <w:kern w:val="2"/>
                <w:sz w:val="21"/>
                <w:szCs w:val="21"/>
              </w:rPr>
              <w:lastRenderedPageBreak/>
              <w:t>度基本无限制</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规划用途商服，规划对土地利用强度略</w:t>
            </w:r>
            <w:r w:rsidRPr="00997805">
              <w:rPr>
                <w:rFonts w:cs="Times New Roman"/>
                <w:kern w:val="2"/>
                <w:sz w:val="21"/>
                <w:szCs w:val="21"/>
              </w:rPr>
              <w:lastRenderedPageBreak/>
              <w:t>有限制</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规划用途商服，规划对土地利用强度有</w:t>
            </w:r>
            <w:r w:rsidRPr="00997805">
              <w:rPr>
                <w:rFonts w:cs="Times New Roman"/>
                <w:kern w:val="2"/>
                <w:sz w:val="21"/>
                <w:szCs w:val="21"/>
              </w:rPr>
              <w:lastRenderedPageBreak/>
              <w:t>一定限制</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规划用途商服，规划对土地利用强</w:t>
            </w:r>
            <w:r w:rsidRPr="00997805">
              <w:rPr>
                <w:rFonts w:cs="Times New Roman"/>
                <w:kern w:val="2"/>
                <w:sz w:val="21"/>
                <w:szCs w:val="21"/>
              </w:rPr>
              <w:lastRenderedPageBreak/>
              <w:t>度限制较大</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规划改变土地用途</w:t>
            </w:r>
          </w:p>
        </w:tc>
      </w:tr>
      <w:tr w:rsidR="0040097A" w:rsidRPr="00997805" w:rsidTr="00C420A0">
        <w:trPr>
          <w:jc w:val="center"/>
        </w:trPr>
        <w:tc>
          <w:tcPr>
            <w:tcW w:w="318" w:type="pct"/>
            <w:vMerge/>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03" w:type="pct"/>
            <w:gridSpan w:val="3"/>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10"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88"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89"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694"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597" w:type="pct"/>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b/>
          <w:bCs/>
          <w:kern w:val="2"/>
        </w:rPr>
      </w:pPr>
      <w:r w:rsidRPr="00997805">
        <w:rPr>
          <w:rFonts w:eastAsia="宋体" w:cs="Times New Roman"/>
          <w:b/>
          <w:bCs/>
          <w:kern w:val="2"/>
          <w:sz w:val="21"/>
        </w:rPr>
        <w:br w:type="page"/>
      </w:r>
      <w:r w:rsidRPr="00997805">
        <w:rPr>
          <w:rFonts w:eastAsia="宋体" w:cs="Times New Roman"/>
          <w:b/>
          <w:bCs/>
          <w:kern w:val="2"/>
        </w:rPr>
        <w:lastRenderedPageBreak/>
        <w:t>表</w:t>
      </w:r>
      <w:r w:rsidR="00E14311" w:rsidRPr="00997805">
        <w:rPr>
          <w:rFonts w:eastAsia="宋体" w:cs="Times New Roman"/>
          <w:b/>
          <w:bCs/>
          <w:kern w:val="2"/>
        </w:rPr>
        <w:t>2</w:t>
      </w:r>
      <w:r w:rsidRPr="00997805">
        <w:rPr>
          <w:rFonts w:eastAsia="宋体" w:cs="Times New Roman"/>
          <w:b/>
          <w:bCs/>
          <w:kern w:val="2"/>
        </w:rPr>
        <w:t>-</w:t>
      </w:r>
      <w:r w:rsidR="00635DB2" w:rsidRPr="00997805">
        <w:rPr>
          <w:rFonts w:eastAsia="宋体" w:cs="Times New Roman"/>
          <w:b/>
          <w:bCs/>
          <w:kern w:val="2"/>
        </w:rPr>
        <w:t>1-4</w:t>
      </w:r>
      <w:r w:rsidRPr="00997805">
        <w:rPr>
          <w:rFonts w:eastAsia="宋体" w:cs="Times New Roman"/>
          <w:b/>
          <w:bCs/>
          <w:kern w:val="2"/>
        </w:rPr>
        <w:t xml:space="preserve">  </w:t>
      </w:r>
      <w:r w:rsidRPr="00997805">
        <w:rPr>
          <w:rFonts w:eastAsia="宋体" w:cs="Times New Roman"/>
          <w:b/>
          <w:bCs/>
          <w:kern w:val="2"/>
        </w:rPr>
        <w:t>二级地商服用地宗地地价修正系数表</w:t>
      </w:r>
    </w:p>
    <w:p w:rsidR="0040097A" w:rsidRPr="00997805" w:rsidRDefault="0040097A" w:rsidP="00DE7FA2">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（南溪镇、天堂寨镇）</w:t>
      </w:r>
    </w:p>
    <w:p w:rsidR="0040097A" w:rsidRPr="00997805" w:rsidRDefault="0040097A" w:rsidP="0040097A">
      <w:pPr>
        <w:shd w:val="clear" w:color="auto" w:fill="FFFFFF"/>
        <w:adjustRightInd/>
        <w:snapToGrid/>
        <w:spacing w:line="0" w:lineRule="atLeast"/>
        <w:ind w:firstLineChars="0" w:firstLine="0"/>
        <w:jc w:val="center"/>
        <w:rPr>
          <w:rFonts w:cs="Times New Roman"/>
          <w:kern w:val="2"/>
          <w:sz w:val="18"/>
          <w:szCs w:val="18"/>
        </w:rPr>
      </w:pP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0.0339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-0.0363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kern w:val="2"/>
          <w:sz w:val="21"/>
        </w:rPr>
      </w:pPr>
      <w:r w:rsidRPr="00997805">
        <w:rPr>
          <w:rFonts w:eastAsia="宋体" w:cs="Times New Roman"/>
          <w:kern w:val="2"/>
          <w:sz w:val="21"/>
        </w:rPr>
        <w:br w:type="page"/>
      </w:r>
    </w:p>
    <w:p w:rsidR="0040097A" w:rsidRPr="00997805" w:rsidRDefault="0040097A" w:rsidP="00DE7FA2">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00E14311" w:rsidRPr="00997805">
        <w:rPr>
          <w:rFonts w:eastAsia="宋体" w:cs="Times New Roman"/>
          <w:b/>
          <w:bCs/>
          <w:kern w:val="28"/>
          <w:szCs w:val="32"/>
          <w:lang w:val="x-none" w:eastAsia="x-none"/>
        </w:rPr>
        <w:t>2</w:t>
      </w:r>
      <w:r w:rsidRPr="00997805">
        <w:rPr>
          <w:rFonts w:eastAsia="宋体" w:cs="Times New Roman"/>
          <w:b/>
          <w:bCs/>
          <w:kern w:val="28"/>
          <w:szCs w:val="32"/>
          <w:lang w:val="x-none" w:eastAsia="x-none"/>
        </w:rPr>
        <w:t>-</w:t>
      </w:r>
      <w:r w:rsidR="00635DB2" w:rsidRPr="00997805">
        <w:rPr>
          <w:rFonts w:eastAsia="宋体" w:cs="Times New Roman"/>
          <w:b/>
          <w:bCs/>
          <w:kern w:val="28"/>
          <w:szCs w:val="32"/>
          <w:lang w:val="x-none" w:eastAsia="x-none"/>
        </w:rPr>
        <w:t>1-5</w:t>
      </w: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一级地商服用地宗地地价影响因素指标说明表</w:t>
      </w:r>
    </w:p>
    <w:p w:rsidR="0040097A" w:rsidRPr="00997805" w:rsidRDefault="0040097A" w:rsidP="00DE7FA2">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（白塔畈镇、古碑镇）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9"/>
        <w:gridCol w:w="416"/>
        <w:gridCol w:w="553"/>
        <w:gridCol w:w="693"/>
        <w:gridCol w:w="1383"/>
        <w:gridCol w:w="1246"/>
        <w:gridCol w:w="1392"/>
        <w:gridCol w:w="1376"/>
        <w:gridCol w:w="1158"/>
      </w:tblGrid>
      <w:tr w:rsidR="0040097A" w:rsidRPr="00997805" w:rsidTr="00C420A0">
        <w:trPr>
          <w:trHeight w:val="20"/>
          <w:jc w:val="center"/>
        </w:trPr>
        <w:tc>
          <w:tcPr>
            <w:tcW w:w="1264"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264"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trHeight w:val="20"/>
          <w:jc w:val="center"/>
        </w:trPr>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镇商服中心，客流量大</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镇商服中心边缘，客流量较大</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一般商服区，客流量一般</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一般商服区边缘，客流量较小</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远离商服区，客流量小</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米"/>
              </w:smartTagPr>
              <w:r w:rsidRPr="00997805">
                <w:rPr>
                  <w:rFonts w:cs="Times New Roman"/>
                  <w:kern w:val="2"/>
                  <w:sz w:val="21"/>
                  <w:szCs w:val="21"/>
                </w:rPr>
                <w:t>-30</w:t>
              </w:r>
              <w:r w:rsidRPr="00997805">
                <w:rPr>
                  <w:rFonts w:cs="Times New Roman"/>
                  <w:kern w:val="2"/>
                  <w:sz w:val="21"/>
                  <w:szCs w:val="21"/>
                </w:rPr>
                <w:t>米</w:t>
              </w:r>
            </w:smartTag>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997805">
                <w:rPr>
                  <w:rFonts w:cs="Times New Roman"/>
                  <w:kern w:val="2"/>
                  <w:sz w:val="21"/>
                  <w:szCs w:val="21"/>
                </w:rPr>
                <w:t>-20</w:t>
              </w:r>
              <w:r w:rsidRPr="00997805">
                <w:rPr>
                  <w:rFonts w:cs="Times New Roman"/>
                  <w:kern w:val="2"/>
                  <w:sz w:val="21"/>
                  <w:szCs w:val="21"/>
                </w:rPr>
                <w:t>米</w:t>
              </w:r>
            </w:smartTag>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TCSC" w:val="0"/>
                <w:attr w:name="NumberType" w:val="1"/>
                <w:attr w:name="Negative" w:val="True"/>
                <w:attr w:name="HasSpace" w:val="False"/>
                <w:attr w:name="SourceValue" w:val="15"/>
                <w:attr w:name="UnitName" w:val="米"/>
              </w:smartTagPr>
              <w:r w:rsidRPr="00997805">
                <w:rPr>
                  <w:rFonts w:cs="Times New Roman"/>
                  <w:kern w:val="2"/>
                  <w:sz w:val="21"/>
                  <w:szCs w:val="21"/>
                </w:rPr>
                <w:t>-15</w:t>
              </w:r>
              <w:r w:rsidRPr="00997805">
                <w:rPr>
                  <w:rFonts w:cs="Times New Roman"/>
                  <w:kern w:val="2"/>
                  <w:sz w:val="21"/>
                  <w:szCs w:val="21"/>
                </w:rPr>
                <w:t>米</w:t>
              </w:r>
            </w:smartTag>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公用设施不完备</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trHeight w:val="20"/>
          <w:jc w:val="center"/>
        </w:trPr>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200-400</w:t>
            </w:r>
            <w:r w:rsidRPr="00997805">
              <w:rPr>
                <w:rFonts w:cs="Times New Roman"/>
                <w:kern w:val="2"/>
                <w:sz w:val="21"/>
                <w:szCs w:val="21"/>
              </w:rPr>
              <w:t>米</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400-600</w:t>
            </w:r>
            <w:r w:rsidRPr="00997805">
              <w:rPr>
                <w:rFonts w:cs="Times New Roman"/>
                <w:kern w:val="2"/>
                <w:sz w:val="21"/>
                <w:szCs w:val="21"/>
              </w:rPr>
              <w:t>米</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600-800</w:t>
            </w:r>
            <w:r w:rsidRPr="00997805">
              <w:rPr>
                <w:rFonts w:cs="Times New Roman"/>
                <w:kern w:val="2"/>
                <w:sz w:val="21"/>
                <w:szCs w:val="21"/>
              </w:rPr>
              <w:t>米</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&gt;800</w:t>
            </w:r>
            <w:r w:rsidRPr="00997805">
              <w:rPr>
                <w:rFonts w:cs="Times New Roman"/>
                <w:kern w:val="2"/>
                <w:sz w:val="21"/>
                <w:szCs w:val="21"/>
              </w:rPr>
              <w:t>米</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供水、供电保证率达</w:t>
            </w:r>
            <w:r w:rsidRPr="00997805">
              <w:rPr>
                <w:rFonts w:cs="Times New Roman"/>
                <w:kern w:val="2"/>
                <w:sz w:val="21"/>
                <w:szCs w:val="21"/>
              </w:rPr>
              <w:t>98%</w:t>
            </w:r>
            <w:r w:rsidRPr="00997805">
              <w:rPr>
                <w:rFonts w:cs="Times New Roman"/>
                <w:kern w:val="2"/>
                <w:sz w:val="21"/>
                <w:szCs w:val="21"/>
              </w:rPr>
              <w:t>以上，排水通畅</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95-98%</w:t>
            </w:r>
            <w:r w:rsidRPr="00997805">
              <w:rPr>
                <w:rFonts w:cs="Times New Roman"/>
                <w:kern w:val="2"/>
                <w:sz w:val="21"/>
                <w:szCs w:val="21"/>
              </w:rPr>
              <w:t>，排水较通畅</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90-95%</w:t>
            </w:r>
            <w:r w:rsidRPr="00997805">
              <w:rPr>
                <w:rFonts w:cs="Times New Roman"/>
                <w:kern w:val="2"/>
                <w:sz w:val="21"/>
                <w:szCs w:val="21"/>
              </w:rPr>
              <w:t>，排水状况一般</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85-90%</w:t>
            </w:r>
            <w:r w:rsidRPr="00997805">
              <w:rPr>
                <w:rFonts w:cs="Times New Roman"/>
                <w:kern w:val="2"/>
                <w:sz w:val="21"/>
                <w:szCs w:val="21"/>
              </w:rPr>
              <w:t>，排水状况较差</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w:t>
            </w:r>
            <w:r w:rsidRPr="00997805">
              <w:rPr>
                <w:rFonts w:cs="Times New Roman"/>
                <w:kern w:val="2"/>
                <w:sz w:val="21"/>
                <w:szCs w:val="21"/>
              </w:rPr>
              <w:lastRenderedPageBreak/>
              <w:t>地利用强度基本无限制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w:t>
            </w:r>
            <w:r w:rsidRPr="00997805">
              <w:rPr>
                <w:rFonts w:cs="Times New Roman"/>
                <w:kern w:val="2"/>
                <w:sz w:val="21"/>
                <w:szCs w:val="21"/>
              </w:rPr>
              <w:lastRenderedPageBreak/>
              <w:t>土地利用强度略有限制</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w:t>
            </w:r>
            <w:r w:rsidRPr="00997805">
              <w:rPr>
                <w:rFonts w:cs="Times New Roman"/>
                <w:kern w:val="2"/>
                <w:sz w:val="21"/>
                <w:szCs w:val="21"/>
              </w:rPr>
              <w:lastRenderedPageBreak/>
              <w:t>地利用强度有一定限制</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w:t>
            </w:r>
            <w:r w:rsidRPr="00997805">
              <w:rPr>
                <w:rFonts w:cs="Times New Roman"/>
                <w:kern w:val="2"/>
                <w:sz w:val="21"/>
                <w:szCs w:val="21"/>
              </w:rPr>
              <w:lastRenderedPageBreak/>
              <w:t>地利用强度限制较大</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规划改变土地用途</w:t>
            </w:r>
          </w:p>
        </w:tc>
      </w:tr>
      <w:tr w:rsidR="0040097A" w:rsidRPr="00997805" w:rsidTr="00C420A0">
        <w:trPr>
          <w:trHeight w:val="20"/>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E14311" w:rsidRPr="00997805" w:rsidRDefault="00E14311" w:rsidP="0040097A">
      <w:pPr>
        <w:shd w:val="clear" w:color="auto" w:fill="FFFFFF"/>
        <w:adjustRightInd/>
        <w:snapToGrid/>
        <w:spacing w:beforeLines="50" w:before="120" w:afterLines="50" w:after="120"/>
        <w:ind w:firstLineChars="0" w:firstLine="0"/>
        <w:jc w:val="center"/>
        <w:rPr>
          <w:rFonts w:eastAsia="宋体" w:cs="Times New Roman"/>
          <w:b/>
          <w:bCs/>
          <w:kern w:val="2"/>
        </w:rPr>
        <w:sectPr w:rsidR="00E14311" w:rsidRPr="00997805" w:rsidSect="00C420A0">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567" w:footer="851" w:gutter="284"/>
          <w:cols w:space="425"/>
          <w:docGrid w:linePitch="381"/>
        </w:sectPr>
      </w:pP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Pr="00997805">
        <w:rPr>
          <w:rFonts w:eastAsia="宋体" w:cs="Times New Roman"/>
          <w:b/>
          <w:bCs/>
          <w:kern w:val="2"/>
        </w:rPr>
        <w:t>-</w:t>
      </w:r>
      <w:r w:rsidR="00635DB2" w:rsidRPr="00997805">
        <w:rPr>
          <w:rFonts w:eastAsia="宋体" w:cs="Times New Roman"/>
          <w:b/>
          <w:bCs/>
          <w:kern w:val="2"/>
        </w:rPr>
        <w:t>1-</w:t>
      </w:r>
      <w:r w:rsidRPr="00997805">
        <w:rPr>
          <w:rFonts w:eastAsia="宋体" w:cs="Times New Roman"/>
          <w:b/>
          <w:bCs/>
          <w:kern w:val="2"/>
        </w:rPr>
        <w:t xml:space="preserve">6  </w:t>
      </w:r>
      <w:r w:rsidRPr="00997805">
        <w:rPr>
          <w:rFonts w:eastAsia="宋体" w:cs="Times New Roman"/>
          <w:b/>
          <w:bCs/>
          <w:kern w:val="2"/>
        </w:rPr>
        <w:t>一级地商服用地宗地地价修正系数表</w:t>
      </w:r>
    </w:p>
    <w:p w:rsidR="0040097A" w:rsidRPr="00997805" w:rsidRDefault="0040097A" w:rsidP="00DE7FA2">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（白塔畈镇、古碑镇）</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0.0349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-0.0350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r>
    </w:tbl>
    <w:p w:rsidR="0040097A" w:rsidRPr="00997805" w:rsidRDefault="0040097A" w:rsidP="0040097A">
      <w:pPr>
        <w:shd w:val="clear" w:color="auto" w:fill="FFFFFF"/>
        <w:adjustRightInd/>
        <w:snapToGrid/>
        <w:ind w:firstLine="562"/>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Pr="00997805">
        <w:rPr>
          <w:rFonts w:eastAsia="宋体" w:cs="Times New Roman"/>
          <w:b/>
          <w:bCs/>
          <w:kern w:val="2"/>
        </w:rPr>
        <w:t>-</w:t>
      </w:r>
      <w:r w:rsidR="00635DB2" w:rsidRPr="00997805">
        <w:rPr>
          <w:rFonts w:eastAsia="宋体" w:cs="Times New Roman"/>
          <w:b/>
          <w:bCs/>
          <w:kern w:val="2"/>
        </w:rPr>
        <w:t>1-</w:t>
      </w:r>
      <w:r w:rsidRPr="00997805">
        <w:rPr>
          <w:rFonts w:eastAsia="宋体" w:cs="Times New Roman"/>
          <w:b/>
          <w:bCs/>
          <w:kern w:val="2"/>
        </w:rPr>
        <w:t xml:space="preserve">7   </w:t>
      </w:r>
      <w:r w:rsidRPr="00997805">
        <w:rPr>
          <w:rFonts w:eastAsia="宋体" w:cs="Times New Roman"/>
          <w:b/>
          <w:bCs/>
          <w:kern w:val="2"/>
        </w:rPr>
        <w:t>二级地商服用地宗地地价影响因素指标说明表</w:t>
      </w:r>
    </w:p>
    <w:p w:rsidR="0040097A" w:rsidRPr="00997805" w:rsidRDefault="0040097A" w:rsidP="00DE7FA2">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（白塔畈镇、古碑镇）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8"/>
        <w:gridCol w:w="553"/>
        <w:gridCol w:w="555"/>
        <w:gridCol w:w="692"/>
        <w:gridCol w:w="1246"/>
        <w:gridCol w:w="1246"/>
        <w:gridCol w:w="1392"/>
        <w:gridCol w:w="1316"/>
        <w:gridCol w:w="1218"/>
      </w:tblGrid>
      <w:tr w:rsidR="0040097A" w:rsidRPr="00997805" w:rsidTr="00C420A0">
        <w:trPr>
          <w:trHeight w:val="341"/>
          <w:jc w:val="center"/>
        </w:trPr>
        <w:tc>
          <w:tcPr>
            <w:tcW w:w="1342"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6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394"/>
          <w:jc w:val="center"/>
        </w:trPr>
        <w:tc>
          <w:tcPr>
            <w:tcW w:w="1342"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jc w:val="center"/>
        </w:trPr>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镇商服中心边缘，客流量较大</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一般商服区，客流量较大</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一般商服区边缘，客流量较少</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远离商服区，客流量小</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公用设施不完善</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jc w:val="center"/>
        </w:trPr>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&lt;400</w:t>
            </w:r>
            <w:r w:rsidRPr="00997805">
              <w:rPr>
                <w:rFonts w:cs="Times New Roman"/>
                <w:kern w:val="2"/>
                <w:sz w:val="21"/>
                <w:szCs w:val="21"/>
              </w:rPr>
              <w:t>米</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400-600</w:t>
            </w:r>
            <w:r w:rsidRPr="00997805">
              <w:rPr>
                <w:rFonts w:cs="Times New Roman"/>
                <w:kern w:val="2"/>
                <w:sz w:val="21"/>
                <w:szCs w:val="21"/>
              </w:rPr>
              <w:t>米</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600-800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800-1000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&gt;1000</w:t>
            </w:r>
            <w:r w:rsidRPr="00997805">
              <w:rPr>
                <w:rFonts w:cs="Times New Roman"/>
                <w:kern w:val="2"/>
                <w:sz w:val="21"/>
                <w:szCs w:val="21"/>
              </w:rPr>
              <w:t>米</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w:t>
            </w:r>
            <w:r w:rsidRPr="00997805">
              <w:rPr>
                <w:rFonts w:cs="Times New Roman"/>
                <w:kern w:val="2"/>
                <w:sz w:val="21"/>
                <w:szCs w:val="21"/>
              </w:rPr>
              <w:lastRenderedPageBreak/>
              <w:t>度基本无限制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规划用途商服，规划对土地利用强</w:t>
            </w:r>
            <w:r w:rsidRPr="00997805">
              <w:rPr>
                <w:rFonts w:cs="Times New Roman"/>
                <w:kern w:val="2"/>
                <w:sz w:val="21"/>
                <w:szCs w:val="21"/>
              </w:rPr>
              <w:lastRenderedPageBreak/>
              <w:t>度略有限制</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规划用途商服，规划对土地利用强度有</w:t>
            </w:r>
            <w:r w:rsidRPr="00997805">
              <w:rPr>
                <w:rFonts w:cs="Times New Roman"/>
                <w:kern w:val="2"/>
                <w:sz w:val="21"/>
                <w:szCs w:val="21"/>
              </w:rPr>
              <w:lastRenderedPageBreak/>
              <w:t>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规划用途商服，规划对土地利用强度限</w:t>
            </w:r>
            <w:r w:rsidRPr="00997805">
              <w:rPr>
                <w:rFonts w:cs="Times New Roman"/>
                <w:kern w:val="2"/>
                <w:sz w:val="21"/>
                <w:szCs w:val="21"/>
              </w:rPr>
              <w:lastRenderedPageBreak/>
              <w:t>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规划改变土地用途</w:t>
            </w:r>
          </w:p>
        </w:tc>
      </w:tr>
      <w:tr w:rsidR="0040097A" w:rsidRPr="00997805" w:rsidTr="00C420A0">
        <w:trPr>
          <w:jc w:val="center"/>
        </w:trPr>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b/>
          <w:bCs/>
          <w:kern w:val="2"/>
        </w:rPr>
      </w:pPr>
      <w:r w:rsidRPr="00997805">
        <w:rPr>
          <w:rFonts w:eastAsia="宋体" w:cs="Times New Roman"/>
          <w:b/>
          <w:bCs/>
          <w:kern w:val="2"/>
          <w:sz w:val="21"/>
        </w:rPr>
        <w:br w:type="page"/>
      </w: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8   </w:t>
      </w:r>
      <w:r w:rsidRPr="00997805">
        <w:rPr>
          <w:rFonts w:eastAsia="宋体" w:cs="Times New Roman"/>
          <w:b/>
          <w:bCs/>
          <w:kern w:val="2"/>
        </w:rPr>
        <w:t>二级地商服用地宗地地价修正系数表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（白塔畈镇、古碑镇）</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0.0348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-0.0378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-0.0272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r>
    </w:tbl>
    <w:p w:rsidR="0040097A" w:rsidRPr="00997805" w:rsidRDefault="0040097A" w:rsidP="0040097A">
      <w:pPr>
        <w:shd w:val="clear" w:color="auto" w:fill="FFFFFF"/>
        <w:adjustRightInd/>
        <w:snapToGrid/>
        <w:spacing w:line="0" w:lineRule="atLeast"/>
        <w:ind w:firstLineChars="0" w:firstLine="0"/>
        <w:jc w:val="center"/>
        <w:rPr>
          <w:rFonts w:cs="Times New Roman"/>
          <w:kern w:val="2"/>
          <w:sz w:val="18"/>
          <w:szCs w:val="18"/>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00E14311"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-1-</w:t>
      </w:r>
      <w:r w:rsidRPr="00997805">
        <w:rPr>
          <w:rFonts w:eastAsia="宋体" w:cs="Times New Roman"/>
          <w:b/>
          <w:bCs/>
          <w:kern w:val="28"/>
          <w:szCs w:val="32"/>
          <w:lang w:val="x-none" w:eastAsia="x-none"/>
        </w:rPr>
        <w:t xml:space="preserve">9 </w:t>
      </w:r>
      <w:r w:rsidRPr="00997805">
        <w:rPr>
          <w:rFonts w:eastAsia="宋体" w:cs="Times New Roman"/>
          <w:b/>
          <w:bCs/>
          <w:kern w:val="28"/>
          <w:szCs w:val="32"/>
          <w:lang w:val="x-none" w:eastAsia="x-none"/>
        </w:rPr>
        <w:t>一级地商服用地宗地地价影响因素指标说明表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（青山镇）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6"/>
        <w:gridCol w:w="586"/>
        <w:gridCol w:w="569"/>
        <w:gridCol w:w="1029"/>
        <w:gridCol w:w="1267"/>
        <w:gridCol w:w="1324"/>
        <w:gridCol w:w="1344"/>
        <w:gridCol w:w="1446"/>
        <w:gridCol w:w="1338"/>
      </w:tblGrid>
      <w:tr w:rsidR="0040097A" w:rsidRPr="00997805" w:rsidTr="00C420A0">
        <w:trPr>
          <w:trHeight w:val="20"/>
          <w:jc w:val="center"/>
        </w:trPr>
        <w:tc>
          <w:tcPr>
            <w:tcW w:w="1515"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4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515"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trHeight w:val="20"/>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镇商服中心，客流量大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镇商服中心边缘，客流量较大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一般商服区边缘，客流量较小</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远离商服区，客流量小</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公用设施不完备</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trHeight w:val="20"/>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200-300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&gt;500</w:t>
            </w:r>
            <w:r w:rsidRPr="00997805">
              <w:rPr>
                <w:rFonts w:cs="Times New Roman"/>
                <w:kern w:val="2"/>
                <w:sz w:val="21"/>
                <w:szCs w:val="21"/>
              </w:rPr>
              <w:t>米</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供水、供电保证率达</w:t>
            </w:r>
            <w:r w:rsidRPr="00997805">
              <w:rPr>
                <w:rFonts w:cs="Times New Roman"/>
                <w:kern w:val="2"/>
                <w:sz w:val="21"/>
                <w:szCs w:val="21"/>
              </w:rPr>
              <w:t>98%</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95-98%</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b/>
          <w:bCs/>
          <w:kern w:val="2"/>
          <w:sz w:val="21"/>
        </w:rPr>
      </w:pPr>
    </w:p>
    <w:p w:rsidR="0040097A" w:rsidRPr="00997805" w:rsidRDefault="0040097A" w:rsidP="0040097A">
      <w:pPr>
        <w:widowControl/>
        <w:adjustRightInd/>
        <w:snapToGrid/>
        <w:spacing w:line="240" w:lineRule="auto"/>
        <w:ind w:firstLineChars="0" w:firstLine="0"/>
        <w:jc w:val="center"/>
        <w:rPr>
          <w:rFonts w:eastAsia="宋体" w:cs="Times New Roman"/>
          <w:b/>
          <w:bCs/>
          <w:kern w:val="2"/>
          <w:sz w:val="21"/>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line="240" w:lineRule="auto"/>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10   </w:t>
      </w:r>
      <w:r w:rsidRPr="00997805">
        <w:rPr>
          <w:rFonts w:eastAsia="宋体" w:cs="Times New Roman"/>
          <w:b/>
          <w:bCs/>
          <w:kern w:val="2"/>
        </w:rPr>
        <w:t>一级地商服用地宗地地价修正系数表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（青山镇）</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0.0378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-0.0315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0.0273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r>
    </w:tbl>
    <w:p w:rsidR="0040097A" w:rsidRPr="00997805" w:rsidRDefault="0040097A" w:rsidP="0040097A">
      <w:pPr>
        <w:shd w:val="clear" w:color="auto" w:fill="FFFFFF"/>
        <w:adjustRightInd/>
        <w:snapToGrid/>
        <w:spacing w:line="0" w:lineRule="atLeast"/>
        <w:ind w:firstLineChars="0" w:firstLine="0"/>
        <w:jc w:val="center"/>
        <w:rPr>
          <w:rFonts w:cs="Times New Roman"/>
          <w:kern w:val="2"/>
          <w:sz w:val="18"/>
          <w:szCs w:val="18"/>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11   </w:t>
      </w:r>
      <w:r w:rsidRPr="00997805">
        <w:rPr>
          <w:rFonts w:eastAsia="宋体" w:cs="Times New Roman"/>
          <w:b/>
          <w:bCs/>
          <w:kern w:val="2"/>
        </w:rPr>
        <w:t>二级地商服用地宗地地价影响因素指标说明表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（青山镇）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6"/>
        <w:gridCol w:w="586"/>
        <w:gridCol w:w="569"/>
        <w:gridCol w:w="850"/>
        <w:gridCol w:w="1448"/>
        <w:gridCol w:w="1324"/>
        <w:gridCol w:w="1344"/>
        <w:gridCol w:w="1446"/>
        <w:gridCol w:w="1336"/>
      </w:tblGrid>
      <w:tr w:rsidR="0040097A" w:rsidRPr="00997805" w:rsidTr="00C420A0">
        <w:trPr>
          <w:trHeight w:val="341"/>
          <w:jc w:val="center"/>
        </w:trPr>
        <w:tc>
          <w:tcPr>
            <w:tcW w:w="1422"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57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394"/>
          <w:jc w:val="center"/>
        </w:trPr>
        <w:tc>
          <w:tcPr>
            <w:tcW w:w="1422"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镇商服中心边缘，客流量较大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一般商服区边缘，客流量较少</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远离商服区，客流量小</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公用设施不完善</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&lt;300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500-600</w:t>
            </w:r>
            <w:r w:rsidRPr="00997805">
              <w:rPr>
                <w:rFonts w:cs="Times New Roman"/>
                <w:kern w:val="2"/>
                <w:sz w:val="21"/>
                <w:szCs w:val="21"/>
              </w:rPr>
              <w:t>米</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&gt;600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b/>
          <w:bCs/>
          <w:kern w:val="2"/>
        </w:rPr>
      </w:pPr>
      <w:r w:rsidRPr="00997805">
        <w:rPr>
          <w:rFonts w:eastAsia="宋体" w:cs="Times New Roman"/>
          <w:b/>
          <w:bCs/>
          <w:kern w:val="2"/>
          <w:sz w:val="21"/>
        </w:rPr>
        <w:br w:type="page"/>
      </w: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12   </w:t>
      </w:r>
      <w:r w:rsidRPr="00997805">
        <w:rPr>
          <w:rFonts w:eastAsia="宋体" w:cs="Times New Roman"/>
          <w:b/>
          <w:bCs/>
          <w:kern w:val="2"/>
        </w:rPr>
        <w:t>二级地商服用地宗地地价修正系数表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（青山镇）</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0.0379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-0.0389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0.0273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-0.0280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00E14311"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-1-</w:t>
      </w:r>
      <w:r w:rsidRPr="00997805">
        <w:rPr>
          <w:rFonts w:eastAsia="宋体" w:cs="Times New Roman"/>
          <w:b/>
          <w:bCs/>
          <w:kern w:val="28"/>
          <w:szCs w:val="32"/>
          <w:lang w:val="x-none" w:eastAsia="x-none"/>
        </w:rPr>
        <w:t xml:space="preserve">13  </w:t>
      </w:r>
      <w:r w:rsidRPr="00997805">
        <w:rPr>
          <w:rFonts w:eastAsia="宋体" w:cs="Times New Roman"/>
          <w:b/>
          <w:bCs/>
          <w:kern w:val="28"/>
          <w:szCs w:val="32"/>
          <w:lang w:val="x-none" w:eastAsia="x-none"/>
        </w:rPr>
        <w:t>一级地商服用地宗地地价影响因素指标说明表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（斑竹园镇、吴家店镇）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70"/>
        <w:gridCol w:w="441"/>
        <w:gridCol w:w="555"/>
        <w:gridCol w:w="692"/>
        <w:gridCol w:w="1246"/>
        <w:gridCol w:w="1246"/>
        <w:gridCol w:w="1392"/>
        <w:gridCol w:w="1316"/>
        <w:gridCol w:w="1218"/>
      </w:tblGrid>
      <w:tr w:rsidR="0040097A" w:rsidRPr="00997805" w:rsidTr="00C420A0">
        <w:trPr>
          <w:trHeight w:val="20"/>
          <w:jc w:val="center"/>
        </w:trPr>
        <w:tc>
          <w:tcPr>
            <w:tcW w:w="1343"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65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343"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trHeight w:val="20"/>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镇商服中心，客流量大</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镇商服中心边缘，客流量较大</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一般商服区边缘，客流量较小</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远离商服区，客流量小</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公用设施不完备</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trHeight w:val="20"/>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200-300</w:t>
            </w:r>
            <w:r w:rsidRPr="00997805">
              <w:rPr>
                <w:rFonts w:cs="Times New Roman"/>
                <w:kern w:val="2"/>
                <w:sz w:val="21"/>
                <w:szCs w:val="21"/>
              </w:rPr>
              <w:t>米</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&gt;500</w:t>
            </w:r>
            <w:r w:rsidRPr="00997805">
              <w:rPr>
                <w:rFonts w:cs="Times New Roman"/>
                <w:kern w:val="2"/>
                <w:sz w:val="21"/>
                <w:szCs w:val="21"/>
              </w:rPr>
              <w:t>米</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供水、供电保证率达</w:t>
            </w:r>
            <w:r w:rsidRPr="00997805">
              <w:rPr>
                <w:rFonts w:cs="Times New Roman"/>
                <w:kern w:val="2"/>
                <w:sz w:val="21"/>
                <w:szCs w:val="21"/>
              </w:rPr>
              <w:t>98%</w:t>
            </w:r>
            <w:r w:rsidRPr="00997805">
              <w:rPr>
                <w:rFonts w:cs="Times New Roman"/>
                <w:kern w:val="2"/>
                <w:sz w:val="21"/>
                <w:szCs w:val="21"/>
              </w:rPr>
              <w:t>以上，排水通畅</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95-98%</w:t>
            </w:r>
            <w:r w:rsidRPr="00997805">
              <w:rPr>
                <w:rFonts w:cs="Times New Roman"/>
                <w:kern w:val="2"/>
                <w:sz w:val="21"/>
                <w:szCs w:val="21"/>
              </w:rPr>
              <w:t>，排水较通畅</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w:t>
            </w:r>
            <w:r w:rsidRPr="00997805">
              <w:rPr>
                <w:rFonts w:cs="Times New Roman"/>
                <w:kern w:val="2"/>
                <w:sz w:val="21"/>
                <w:szCs w:val="21"/>
              </w:rPr>
              <w:lastRenderedPageBreak/>
              <w:t>度基本无限制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规划用途商服，规划对土地利用强</w:t>
            </w:r>
            <w:r w:rsidRPr="00997805">
              <w:rPr>
                <w:rFonts w:cs="Times New Roman"/>
                <w:kern w:val="2"/>
                <w:sz w:val="21"/>
                <w:szCs w:val="21"/>
              </w:rPr>
              <w:lastRenderedPageBreak/>
              <w:t>度略有限制</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规划用途商服，规划对土地利用强度有</w:t>
            </w:r>
            <w:r w:rsidRPr="00997805">
              <w:rPr>
                <w:rFonts w:cs="Times New Roman"/>
                <w:kern w:val="2"/>
                <w:sz w:val="21"/>
                <w:szCs w:val="21"/>
              </w:rPr>
              <w:lastRenderedPageBreak/>
              <w:t>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规划用途商服，规划对土地利用强度限</w:t>
            </w:r>
            <w:r w:rsidRPr="00997805">
              <w:rPr>
                <w:rFonts w:cs="Times New Roman"/>
                <w:kern w:val="2"/>
                <w:sz w:val="21"/>
                <w:szCs w:val="21"/>
              </w:rPr>
              <w:lastRenderedPageBreak/>
              <w:t>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规划改变土地用途</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b/>
          <w:bCs/>
          <w:kern w:val="2"/>
        </w:rPr>
      </w:pPr>
      <w:r w:rsidRPr="00997805">
        <w:rPr>
          <w:rFonts w:eastAsia="宋体" w:cs="Times New Roman"/>
          <w:b/>
          <w:bCs/>
          <w:kern w:val="2"/>
          <w:sz w:val="21"/>
        </w:rPr>
        <w:br w:type="page"/>
      </w: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14   </w:t>
      </w:r>
      <w:r w:rsidRPr="00997805">
        <w:rPr>
          <w:rFonts w:eastAsia="宋体" w:cs="Times New Roman"/>
          <w:b/>
          <w:bCs/>
          <w:kern w:val="2"/>
        </w:rPr>
        <w:t>一级地商服用地宗地地价修正系数表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（斑竹园镇、吴家店镇）</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0.0343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-0.0387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-0.0279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15   </w:t>
      </w:r>
      <w:r w:rsidRPr="00997805">
        <w:rPr>
          <w:rFonts w:eastAsia="宋体" w:cs="Times New Roman"/>
          <w:b/>
          <w:bCs/>
          <w:kern w:val="2"/>
        </w:rPr>
        <w:t>二级地商服用地宗地地价影响因素指标说明表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（斑竹园镇、吴家店镇）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7"/>
        <w:gridCol w:w="736"/>
        <w:gridCol w:w="655"/>
        <w:gridCol w:w="792"/>
        <w:gridCol w:w="1267"/>
        <w:gridCol w:w="1324"/>
        <w:gridCol w:w="1344"/>
        <w:gridCol w:w="1446"/>
        <w:gridCol w:w="1338"/>
      </w:tblGrid>
      <w:tr w:rsidR="0040097A" w:rsidRPr="00997805" w:rsidTr="00C420A0">
        <w:trPr>
          <w:trHeight w:val="20"/>
          <w:jc w:val="center"/>
        </w:trPr>
        <w:tc>
          <w:tcPr>
            <w:tcW w:w="1515"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right="105"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4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515"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trHeight w:val="20"/>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镇商服中心边缘，客流量较大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一般商服区边缘，客流量较少</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远离商服区，客流量小</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公用设施不完善</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trHeight w:val="20"/>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&lt;300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500-600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&gt;600</w:t>
            </w:r>
            <w:r w:rsidRPr="00997805">
              <w:rPr>
                <w:rFonts w:cs="Times New Roman"/>
                <w:kern w:val="2"/>
                <w:sz w:val="21"/>
                <w:szCs w:val="21"/>
              </w:rPr>
              <w:t>米</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trHeight w:val="2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b/>
          <w:bCs/>
          <w:kern w:val="2"/>
        </w:rPr>
      </w:pPr>
      <w:r w:rsidRPr="00997805">
        <w:rPr>
          <w:rFonts w:eastAsia="宋体" w:cs="Times New Roman"/>
          <w:b/>
          <w:bCs/>
          <w:kern w:val="2"/>
          <w:sz w:val="21"/>
        </w:rPr>
        <w:br w:type="page"/>
      </w: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16   </w:t>
      </w:r>
      <w:r w:rsidRPr="00997805">
        <w:rPr>
          <w:rFonts w:eastAsia="宋体" w:cs="Times New Roman"/>
          <w:b/>
          <w:bCs/>
          <w:kern w:val="2"/>
        </w:rPr>
        <w:t>二级地商服用地宗地地价修正系数表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（斑竹园镇、吴家店镇）</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0.0315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-0.0386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-0.0278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r>
    </w:tbl>
    <w:p w:rsidR="0040097A" w:rsidRPr="00997805" w:rsidRDefault="0040097A" w:rsidP="0040097A">
      <w:pPr>
        <w:widowControl/>
        <w:adjustRightInd/>
        <w:snapToGrid/>
        <w:spacing w:line="240" w:lineRule="auto"/>
        <w:ind w:firstLineChars="0" w:firstLine="0"/>
        <w:jc w:val="left"/>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00E14311"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-1-</w:t>
      </w:r>
      <w:r w:rsidRPr="00997805">
        <w:rPr>
          <w:rFonts w:eastAsia="宋体" w:cs="Times New Roman"/>
          <w:b/>
          <w:bCs/>
          <w:kern w:val="28"/>
          <w:szCs w:val="32"/>
          <w:lang w:val="x-none" w:eastAsia="x-none"/>
        </w:rPr>
        <w:t xml:space="preserve">17   </w:t>
      </w:r>
      <w:r w:rsidRPr="00997805">
        <w:rPr>
          <w:rFonts w:eastAsia="宋体" w:cs="Times New Roman"/>
          <w:b/>
          <w:bCs/>
          <w:kern w:val="28"/>
          <w:szCs w:val="32"/>
          <w:lang w:val="x-none" w:eastAsia="x-none"/>
        </w:rPr>
        <w:t>一级地商服用地宗地地价影响因素指标说明表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（汤家汇镇）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4"/>
        <w:gridCol w:w="586"/>
        <w:gridCol w:w="569"/>
        <w:gridCol w:w="709"/>
        <w:gridCol w:w="1276"/>
        <w:gridCol w:w="1637"/>
        <w:gridCol w:w="1344"/>
        <w:gridCol w:w="1446"/>
        <w:gridCol w:w="1338"/>
      </w:tblGrid>
      <w:tr w:rsidR="0040097A" w:rsidRPr="00997805" w:rsidTr="00C420A0">
        <w:trPr>
          <w:trHeight w:val="20"/>
          <w:jc w:val="center"/>
        </w:trPr>
        <w:tc>
          <w:tcPr>
            <w:tcW w:w="1348"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65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348"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trHeight w:val="20"/>
          <w:jc w:val="center"/>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镇商服中心，客流量大</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镇商服中心边缘，客流量较大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一般商服区边缘，客流量较小</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远离商服区，客流量小</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公用设施不完备</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trHeight w:val="20"/>
          <w:jc w:val="center"/>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&lt;400</w:t>
            </w:r>
            <w:r w:rsidRPr="00997805">
              <w:rPr>
                <w:rFonts w:cs="Times New Roman"/>
                <w:kern w:val="2"/>
                <w:sz w:val="21"/>
                <w:szCs w:val="21"/>
              </w:rPr>
              <w:t>米</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500-600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600-700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&gt;700</w:t>
            </w:r>
            <w:r w:rsidRPr="00997805">
              <w:rPr>
                <w:rFonts w:cs="Times New Roman"/>
                <w:kern w:val="2"/>
                <w:sz w:val="21"/>
                <w:szCs w:val="21"/>
              </w:rPr>
              <w:t>米</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供水、供电保证率达</w:t>
            </w:r>
            <w:r w:rsidRPr="00997805">
              <w:rPr>
                <w:rFonts w:cs="Times New Roman"/>
                <w:kern w:val="2"/>
                <w:sz w:val="21"/>
                <w:szCs w:val="21"/>
              </w:rPr>
              <w:t>98%</w:t>
            </w:r>
            <w:r w:rsidRPr="00997805">
              <w:rPr>
                <w:rFonts w:cs="Times New Roman"/>
                <w:kern w:val="2"/>
                <w:sz w:val="21"/>
                <w:szCs w:val="21"/>
              </w:rPr>
              <w:t>以上，排水通畅</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95-98%</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trHeight w:val="20"/>
          <w:jc w:val="center"/>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b/>
          <w:bCs/>
          <w:kern w:val="2"/>
        </w:rPr>
      </w:pPr>
      <w:r w:rsidRPr="00997805">
        <w:rPr>
          <w:rFonts w:eastAsia="宋体" w:cs="Times New Roman"/>
          <w:b/>
          <w:bCs/>
          <w:kern w:val="2"/>
          <w:sz w:val="21"/>
        </w:rPr>
        <w:br w:type="page"/>
      </w: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18   </w:t>
      </w:r>
      <w:r w:rsidRPr="00997805">
        <w:rPr>
          <w:rFonts w:eastAsia="宋体" w:cs="Times New Roman"/>
          <w:b/>
          <w:bCs/>
          <w:kern w:val="2"/>
        </w:rPr>
        <w:t>一级地商服用地宗地地价修正系数表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（汤家汇镇）</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0.0336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-0.0358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19   </w:t>
      </w:r>
      <w:r w:rsidRPr="00997805">
        <w:rPr>
          <w:rFonts w:eastAsia="宋体" w:cs="Times New Roman"/>
          <w:b/>
          <w:bCs/>
          <w:kern w:val="2"/>
        </w:rPr>
        <w:t>二级地商服用地宗地地价影响因素指标说明表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（汤家汇镇）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2"/>
        <w:gridCol w:w="709"/>
        <w:gridCol w:w="709"/>
        <w:gridCol w:w="567"/>
        <w:gridCol w:w="1560"/>
        <w:gridCol w:w="1494"/>
        <w:gridCol w:w="1344"/>
        <w:gridCol w:w="1446"/>
        <w:gridCol w:w="1338"/>
      </w:tblGrid>
      <w:tr w:rsidR="0040097A" w:rsidRPr="00997805" w:rsidTr="00C420A0">
        <w:trPr>
          <w:trHeight w:val="341"/>
          <w:jc w:val="center"/>
        </w:trPr>
        <w:tc>
          <w:tcPr>
            <w:tcW w:w="1275"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7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394"/>
          <w:jc w:val="center"/>
        </w:trPr>
        <w:tc>
          <w:tcPr>
            <w:tcW w:w="1275"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jc w:val="center"/>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镇商服中心边缘，客流量较大</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一般商服区边缘，客流量较少</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远离商服区，客流量小</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公用设施不完善</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jc w:val="center"/>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&lt;500</w:t>
            </w:r>
            <w:r w:rsidRPr="00997805">
              <w:rPr>
                <w:rFonts w:cs="Times New Roman"/>
                <w:kern w:val="2"/>
                <w:sz w:val="21"/>
                <w:szCs w:val="21"/>
              </w:rPr>
              <w:t>米</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500-600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600-700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700-800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&gt;800</w:t>
            </w:r>
            <w:r w:rsidRPr="00997805">
              <w:rPr>
                <w:rFonts w:cs="Times New Roman"/>
                <w:kern w:val="2"/>
                <w:sz w:val="21"/>
                <w:szCs w:val="21"/>
              </w:rPr>
              <w:t>米</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rPr>
          <w:rFonts w:eastAsia="宋体" w:cs="Times New Roman"/>
          <w:kern w:val="2"/>
          <w:sz w:val="21"/>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20   </w:t>
      </w:r>
      <w:r w:rsidRPr="00997805">
        <w:rPr>
          <w:rFonts w:eastAsia="宋体" w:cs="Times New Roman"/>
          <w:b/>
          <w:bCs/>
          <w:kern w:val="2"/>
        </w:rPr>
        <w:t>二级地商服用地宗地地价修正系数表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（汤家汇镇）</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0.0328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-0.0323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r>
    </w:tbl>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00E14311"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-1-</w:t>
      </w:r>
      <w:r w:rsidRPr="00997805">
        <w:rPr>
          <w:rFonts w:eastAsia="宋体" w:cs="Times New Roman"/>
          <w:b/>
          <w:bCs/>
          <w:kern w:val="28"/>
          <w:szCs w:val="32"/>
          <w:lang w:val="x-none" w:eastAsia="x-none"/>
        </w:rPr>
        <w:t xml:space="preserve">21   </w:t>
      </w:r>
      <w:r w:rsidRPr="00997805">
        <w:rPr>
          <w:rFonts w:eastAsia="宋体" w:cs="Times New Roman"/>
          <w:b/>
          <w:bCs/>
          <w:kern w:val="28"/>
          <w:szCs w:val="32"/>
          <w:lang w:val="x-none" w:eastAsia="x-none"/>
        </w:rPr>
        <w:t>一级地商服用地宗地地价影响因素指标说明表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（流波䃥镇、麻埠镇、双河镇、燕子河镇）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7"/>
        <w:gridCol w:w="736"/>
        <w:gridCol w:w="655"/>
        <w:gridCol w:w="754"/>
        <w:gridCol w:w="1305"/>
        <w:gridCol w:w="1324"/>
        <w:gridCol w:w="1344"/>
        <w:gridCol w:w="1446"/>
        <w:gridCol w:w="1338"/>
      </w:tblGrid>
      <w:tr w:rsidR="0040097A" w:rsidRPr="00997805" w:rsidTr="00C420A0">
        <w:trPr>
          <w:trHeight w:val="341"/>
          <w:jc w:val="center"/>
        </w:trPr>
        <w:tc>
          <w:tcPr>
            <w:tcW w:w="1495"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50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394"/>
          <w:jc w:val="center"/>
        </w:trPr>
        <w:tc>
          <w:tcPr>
            <w:tcW w:w="1495"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镇商服中心，客流量大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镇商服中心边缘，客流量较大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一般商服区边缘，客流量较小</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远离商服区，客流量小</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公用设施不完备</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200-300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&gt;500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供水、供电保证率达</w:t>
            </w:r>
            <w:r w:rsidRPr="00997805">
              <w:rPr>
                <w:rFonts w:cs="Times New Roman"/>
                <w:kern w:val="2"/>
                <w:sz w:val="21"/>
                <w:szCs w:val="21"/>
              </w:rPr>
              <w:t>98%</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95-98%</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22   </w:t>
      </w:r>
      <w:r w:rsidRPr="00997805">
        <w:rPr>
          <w:rFonts w:eastAsia="宋体" w:cs="Times New Roman"/>
          <w:b/>
          <w:bCs/>
          <w:kern w:val="2"/>
        </w:rPr>
        <w:t>一级地商服用地宗地地价修正系数表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（流波䃥镇、麻埠镇、双河镇、燕子河镇）</w:t>
      </w: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0.0354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-0.0327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23   </w:t>
      </w:r>
      <w:r w:rsidRPr="00997805">
        <w:rPr>
          <w:rFonts w:eastAsia="宋体" w:cs="Times New Roman"/>
          <w:b/>
          <w:bCs/>
          <w:kern w:val="2"/>
        </w:rPr>
        <w:t>二级地商服用地宗地地价影响因素指标说明表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（流波䃥镇、麻埠镇、双河镇、燕子河镇）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6"/>
        <w:gridCol w:w="586"/>
        <w:gridCol w:w="806"/>
        <w:gridCol w:w="611"/>
        <w:gridCol w:w="1448"/>
        <w:gridCol w:w="1324"/>
        <w:gridCol w:w="1344"/>
        <w:gridCol w:w="1446"/>
        <w:gridCol w:w="1338"/>
      </w:tblGrid>
      <w:tr w:rsidR="0040097A" w:rsidRPr="00997805" w:rsidTr="00C420A0">
        <w:trPr>
          <w:trHeight w:val="341"/>
          <w:jc w:val="center"/>
        </w:trPr>
        <w:tc>
          <w:tcPr>
            <w:tcW w:w="1421"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5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394"/>
          <w:jc w:val="center"/>
        </w:trPr>
        <w:tc>
          <w:tcPr>
            <w:tcW w:w="1421"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镇商服中心边缘，客流量较大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一般商服区边缘，客流量较少</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远离商服区，客流量小</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公用设施不完善</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&lt;300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500-600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&gt;600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24   </w:t>
      </w:r>
      <w:r w:rsidRPr="00997805">
        <w:rPr>
          <w:rFonts w:eastAsia="宋体" w:cs="Times New Roman"/>
          <w:b/>
          <w:bCs/>
          <w:kern w:val="2"/>
        </w:rPr>
        <w:t>二级地商服用地宗地地价修正系数表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（流波䃥镇、麻埠镇、双河镇、燕子河镇）</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0.0372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-0.0354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r>
    </w:tbl>
    <w:p w:rsidR="0040097A" w:rsidRPr="00997805" w:rsidRDefault="0040097A" w:rsidP="0040097A">
      <w:pPr>
        <w:adjustRightInd/>
        <w:snapToGrid/>
        <w:spacing w:line="240" w:lineRule="auto"/>
        <w:ind w:firstLineChars="0" w:firstLine="0"/>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00E14311"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-1-</w:t>
      </w:r>
      <w:r w:rsidRPr="00997805">
        <w:rPr>
          <w:rFonts w:eastAsia="宋体" w:cs="Times New Roman"/>
          <w:b/>
          <w:bCs/>
          <w:kern w:val="28"/>
          <w:szCs w:val="32"/>
          <w:lang w:val="x-none" w:eastAsia="x-none"/>
        </w:rPr>
        <w:t xml:space="preserve">25   </w:t>
      </w:r>
      <w:r w:rsidRPr="00997805">
        <w:rPr>
          <w:rFonts w:eastAsia="宋体" w:cs="Times New Roman"/>
          <w:b/>
          <w:bCs/>
          <w:kern w:val="28"/>
          <w:szCs w:val="32"/>
          <w:lang w:val="x-none" w:eastAsia="x-none"/>
        </w:rPr>
        <w:t>一级地商服用地宗地地价影响因素指标说明表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（铁冲乡、全军乡、油坊店乡、果子园乡、槐树湾乡、沙河乡）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7"/>
        <w:gridCol w:w="736"/>
        <w:gridCol w:w="655"/>
        <w:gridCol w:w="792"/>
        <w:gridCol w:w="1267"/>
        <w:gridCol w:w="1324"/>
        <w:gridCol w:w="1344"/>
        <w:gridCol w:w="1446"/>
        <w:gridCol w:w="1338"/>
      </w:tblGrid>
      <w:tr w:rsidR="0040097A" w:rsidRPr="00997805" w:rsidTr="00C420A0">
        <w:trPr>
          <w:trHeight w:val="341"/>
          <w:jc w:val="center"/>
        </w:trPr>
        <w:tc>
          <w:tcPr>
            <w:tcW w:w="1515"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4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394"/>
          <w:jc w:val="center"/>
        </w:trPr>
        <w:tc>
          <w:tcPr>
            <w:tcW w:w="1515"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镇商服中心，客流量大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镇商服中心边缘，客流量较大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一般商服区边缘，客流量较小</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远离商服区，客流量小</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公用设施不完备</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200-300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&gt;500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供水、供电保证率达</w:t>
            </w:r>
            <w:r w:rsidRPr="00997805">
              <w:rPr>
                <w:rFonts w:cs="Times New Roman"/>
                <w:kern w:val="2"/>
                <w:sz w:val="21"/>
                <w:szCs w:val="21"/>
              </w:rPr>
              <w:t>98%</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95-98%</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26   </w:t>
      </w:r>
      <w:r w:rsidRPr="00997805">
        <w:rPr>
          <w:rFonts w:eastAsia="宋体" w:cs="Times New Roman"/>
          <w:b/>
          <w:bCs/>
          <w:kern w:val="2"/>
        </w:rPr>
        <w:t>一级地商服用地宗地地价修正系数表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（铁冲乡、全军乡、油坊店乡、果子园乡、槐树湾乡、沙河乡）</w:t>
      </w: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0.0373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-0.0313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27   </w:t>
      </w:r>
      <w:r w:rsidRPr="00997805">
        <w:rPr>
          <w:rFonts w:eastAsia="宋体" w:cs="Times New Roman"/>
          <w:b/>
          <w:bCs/>
          <w:kern w:val="2"/>
        </w:rPr>
        <w:t>二级地商服用地宗地地价影响因素指标说明表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（铁冲乡、全军乡、油坊店乡、果子园乡、槐树湾乡、沙河乡）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7"/>
        <w:gridCol w:w="736"/>
        <w:gridCol w:w="655"/>
        <w:gridCol w:w="792"/>
        <w:gridCol w:w="1267"/>
        <w:gridCol w:w="1324"/>
        <w:gridCol w:w="1344"/>
        <w:gridCol w:w="1446"/>
        <w:gridCol w:w="1338"/>
      </w:tblGrid>
      <w:tr w:rsidR="0040097A" w:rsidRPr="00997805" w:rsidTr="00C420A0">
        <w:trPr>
          <w:trHeight w:val="341"/>
          <w:jc w:val="center"/>
        </w:trPr>
        <w:tc>
          <w:tcPr>
            <w:tcW w:w="1515"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4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394"/>
          <w:jc w:val="center"/>
        </w:trPr>
        <w:tc>
          <w:tcPr>
            <w:tcW w:w="1515"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镇商服中心边缘，客流量较大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一般商服区边缘，客流量较少</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远离商服区，客流量小</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公用设施不完善</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&lt;300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500-600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&gt;600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28   </w:t>
      </w:r>
      <w:r w:rsidRPr="00997805">
        <w:rPr>
          <w:rFonts w:eastAsia="宋体" w:cs="Times New Roman"/>
          <w:b/>
          <w:bCs/>
          <w:kern w:val="2"/>
        </w:rPr>
        <w:t>二级地商服用地宗地地价修正系数表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（铁冲乡、全军乡、油坊店乡、果子园乡、槐树湾乡、沙河乡）</w:t>
      </w: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0.0335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-0.0345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r>
    </w:tbl>
    <w:p w:rsidR="0040097A" w:rsidRPr="00997805" w:rsidRDefault="0040097A" w:rsidP="0040097A">
      <w:pPr>
        <w:adjustRightInd/>
        <w:snapToGrid/>
        <w:spacing w:line="240" w:lineRule="auto"/>
        <w:ind w:firstLineChars="0" w:firstLine="0"/>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00E14311"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-1-</w:t>
      </w:r>
      <w:r w:rsidRPr="00997805">
        <w:rPr>
          <w:rFonts w:eastAsia="宋体" w:cs="Times New Roman"/>
          <w:b/>
          <w:bCs/>
          <w:kern w:val="28"/>
          <w:szCs w:val="32"/>
          <w:lang w:val="x-none" w:eastAsia="x-none"/>
        </w:rPr>
        <w:t xml:space="preserve">29   </w:t>
      </w:r>
      <w:r w:rsidRPr="00997805">
        <w:rPr>
          <w:rFonts w:eastAsia="宋体" w:cs="Times New Roman"/>
          <w:b/>
          <w:bCs/>
          <w:kern w:val="28"/>
          <w:szCs w:val="32"/>
          <w:lang w:val="x-none" w:eastAsia="x-none"/>
        </w:rPr>
        <w:t>一级地商服用地宗地地价影响因素指标说明表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（桃岭乡、关庙乡、花石乡、长岭乡）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7"/>
        <w:gridCol w:w="736"/>
        <w:gridCol w:w="655"/>
        <w:gridCol w:w="792"/>
        <w:gridCol w:w="1267"/>
        <w:gridCol w:w="1324"/>
        <w:gridCol w:w="1344"/>
        <w:gridCol w:w="1446"/>
        <w:gridCol w:w="1338"/>
      </w:tblGrid>
      <w:tr w:rsidR="0040097A" w:rsidRPr="00997805" w:rsidTr="00C420A0">
        <w:trPr>
          <w:trHeight w:val="341"/>
          <w:jc w:val="center"/>
        </w:trPr>
        <w:tc>
          <w:tcPr>
            <w:tcW w:w="1515"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4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394"/>
          <w:jc w:val="center"/>
        </w:trPr>
        <w:tc>
          <w:tcPr>
            <w:tcW w:w="1515"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镇商服中心，客流量大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rPr>
                <w:rFonts w:cs="Times New Roman"/>
                <w:spacing w:val="-16"/>
                <w:kern w:val="2"/>
                <w:sz w:val="21"/>
                <w:szCs w:val="21"/>
              </w:rPr>
            </w:pPr>
            <w:r w:rsidRPr="00997805">
              <w:rPr>
                <w:rFonts w:cs="Times New Roman"/>
                <w:spacing w:val="-16"/>
                <w:kern w:val="2"/>
                <w:sz w:val="21"/>
                <w:szCs w:val="21"/>
              </w:rPr>
              <w:t>镇商服中心边缘，客流量较大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一般商服区边缘，客流量较小</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6"/>
                <w:kern w:val="2"/>
                <w:sz w:val="21"/>
                <w:szCs w:val="21"/>
              </w:rPr>
            </w:pPr>
            <w:r w:rsidRPr="00997805">
              <w:rPr>
                <w:rFonts w:cs="Times New Roman"/>
                <w:spacing w:val="-16"/>
                <w:kern w:val="2"/>
                <w:sz w:val="21"/>
                <w:szCs w:val="21"/>
              </w:rPr>
              <w:t>远离商服区，客流量小</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公用设施不完备</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&lt;100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100-200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200-300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&gt;400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供水、供电保证率达</w:t>
            </w:r>
            <w:r w:rsidRPr="00997805">
              <w:rPr>
                <w:rFonts w:cs="Times New Roman"/>
                <w:kern w:val="2"/>
                <w:sz w:val="21"/>
                <w:szCs w:val="21"/>
              </w:rPr>
              <w:t>98%</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95-98%</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90-95%</w:t>
            </w:r>
            <w:r w:rsidRPr="00997805">
              <w:rPr>
                <w:rFonts w:cs="Times New Roman"/>
                <w:kern w:val="2"/>
                <w:sz w:val="21"/>
                <w:szCs w:val="21"/>
              </w:rPr>
              <w:t>，排水状况一般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85-90%</w:t>
            </w:r>
            <w:r w:rsidRPr="00997805">
              <w:rPr>
                <w:rFonts w:cs="Times New Roman"/>
                <w:kern w:val="2"/>
                <w:sz w:val="21"/>
                <w:szCs w:val="21"/>
              </w:rPr>
              <w:t>，排水状况较差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供水、供电保证率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30    </w:t>
      </w:r>
      <w:r w:rsidRPr="00997805">
        <w:rPr>
          <w:rFonts w:eastAsia="宋体" w:cs="Times New Roman"/>
          <w:b/>
          <w:bCs/>
          <w:kern w:val="2"/>
        </w:rPr>
        <w:t>一级地商服用地宗地地价修正系数表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（桃岭乡、关庙乡、花石乡、长岭乡）</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0.0373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-0.0337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0.0162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-0.0243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0.0191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-0.0184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00E14311"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-1-</w:t>
      </w:r>
      <w:r w:rsidRPr="00997805">
        <w:rPr>
          <w:rFonts w:eastAsia="宋体" w:cs="Times New Roman"/>
          <w:b/>
          <w:bCs/>
          <w:kern w:val="28"/>
          <w:szCs w:val="32"/>
          <w:lang w:val="x-none" w:eastAsia="x-none"/>
        </w:rPr>
        <w:t xml:space="preserve">31   </w:t>
      </w:r>
      <w:r w:rsidRPr="00997805">
        <w:rPr>
          <w:rFonts w:eastAsia="宋体" w:cs="Times New Roman"/>
          <w:b/>
          <w:bCs/>
          <w:kern w:val="28"/>
          <w:szCs w:val="32"/>
          <w:lang w:val="x-none" w:eastAsia="x-none"/>
        </w:rPr>
        <w:t>二级地商服用地宗地地价影响因素指标说明表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（桃岭乡、关庙乡、花石乡、长岭乡）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6"/>
        <w:gridCol w:w="586"/>
        <w:gridCol w:w="806"/>
        <w:gridCol w:w="613"/>
        <w:gridCol w:w="1448"/>
        <w:gridCol w:w="1324"/>
        <w:gridCol w:w="1344"/>
        <w:gridCol w:w="1446"/>
        <w:gridCol w:w="1336"/>
      </w:tblGrid>
      <w:tr w:rsidR="0040097A" w:rsidRPr="00997805" w:rsidTr="00C420A0">
        <w:trPr>
          <w:trHeight w:val="341"/>
          <w:jc w:val="center"/>
        </w:trPr>
        <w:tc>
          <w:tcPr>
            <w:tcW w:w="1422"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rPr>
                <w:rFonts w:cs="Times New Roman"/>
                <w:kern w:val="2"/>
                <w:sz w:val="21"/>
                <w:szCs w:val="21"/>
              </w:rPr>
            </w:pPr>
            <w:r w:rsidRPr="00997805">
              <w:rPr>
                <w:rFonts w:cs="Times New Roman"/>
                <w:kern w:val="2"/>
                <w:sz w:val="21"/>
                <w:szCs w:val="21"/>
              </w:rPr>
              <w:t>宗地修正因素</w:t>
            </w:r>
          </w:p>
        </w:tc>
        <w:tc>
          <w:tcPr>
            <w:tcW w:w="357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394"/>
          <w:jc w:val="center"/>
        </w:trPr>
        <w:tc>
          <w:tcPr>
            <w:tcW w:w="1422"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商服繁华程度</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镇商服中心边缘，客流量较大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一般商服区，客流量较大</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一般商服区，客流量一般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一般商服区边缘，客流量较少</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远离商服区，客流量小</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公用设施完备，等级高</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公用设施完备，等级较高</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公用设施完备度一般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公用设施不完善</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无公用设施</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限制较大</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36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200-300</w:t>
            </w:r>
            <w:r w:rsidRPr="00997805">
              <w:rPr>
                <w:rFonts w:cs="Times New Roman"/>
                <w:kern w:val="2"/>
                <w:sz w:val="21"/>
                <w:szCs w:val="21"/>
              </w:rPr>
              <w:t>米</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&gt;500</w:t>
            </w:r>
            <w:r w:rsidRPr="00997805">
              <w:rPr>
                <w:rFonts w:cs="Times New Roman"/>
                <w:kern w:val="2"/>
                <w:sz w:val="21"/>
                <w:szCs w:val="21"/>
              </w:rPr>
              <w:t>米</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临街状况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四面临街</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三面临街</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两面临街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一面临街</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不临街</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规划用途商服，规划对土地利用强度基本无限制</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规划用途商服，规划对土地利用强度略有限制</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规划用途商服，规划对土地利用强度有一定限制</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规划用途商服，规划对土地利用强度限制较大</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rPr>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E14311" w:rsidRPr="00997805">
        <w:rPr>
          <w:rFonts w:eastAsia="宋体" w:cs="Times New Roman"/>
          <w:b/>
          <w:bCs/>
          <w:kern w:val="2"/>
        </w:rPr>
        <w:t>2</w:t>
      </w:r>
      <w:r w:rsidR="00635DB2" w:rsidRPr="00997805">
        <w:rPr>
          <w:rFonts w:eastAsia="宋体" w:cs="Times New Roman"/>
          <w:b/>
          <w:bCs/>
          <w:kern w:val="2"/>
        </w:rPr>
        <w:t>-1-</w:t>
      </w:r>
      <w:r w:rsidRPr="00997805">
        <w:rPr>
          <w:rFonts w:eastAsia="宋体" w:cs="Times New Roman"/>
          <w:b/>
          <w:bCs/>
          <w:kern w:val="2"/>
        </w:rPr>
        <w:t xml:space="preserve">32   </w:t>
      </w:r>
      <w:r w:rsidRPr="00997805">
        <w:rPr>
          <w:rFonts w:eastAsia="宋体" w:cs="Times New Roman"/>
          <w:b/>
          <w:bCs/>
          <w:kern w:val="2"/>
        </w:rPr>
        <w:t>二级地商服用地宗地地价修正系数表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（桃岭乡、关庙乡、花石乡、长岭乡）</w:t>
      </w:r>
    </w:p>
    <w:tbl>
      <w:tblPr>
        <w:tblW w:w="5000" w:type="pct"/>
        <w:jc w:val="center"/>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商服繁华程度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0.0379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-0.0347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道路类型</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道路宽度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交通便捷程度</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0.0273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-0.0250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公用服务设施状况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0.0194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-0.0177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环境因素</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集镇规划限制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-0.0146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其他区域因素状况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r>
      <w:tr w:rsidR="0040097A" w:rsidRPr="00997805" w:rsidTr="00C420A0">
        <w:trPr>
          <w:trHeight w:val="324"/>
          <w:jc w:val="center"/>
        </w:trPr>
        <w:tc>
          <w:tcPr>
            <w:tcW w:w="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距商服中心距离</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宗地面积</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宗地地形状况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宗地基础设施状况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-0.0235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临街状况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相邻土地利用状况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0.0155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-0.0142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规划限制</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0.0130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r>
      <w:tr w:rsidR="0040097A" w:rsidRPr="00997805" w:rsidTr="00C420A0">
        <w:trPr>
          <w:trHeight w:val="324"/>
          <w:jc w:val="center"/>
        </w:trPr>
        <w:tc>
          <w:tcPr>
            <w:tcW w:w="802" w:type="dxa"/>
            <w:vMerge/>
            <w:tcBorders>
              <w:top w:val="nil"/>
              <w:left w:val="single" w:sz="4" w:space="0" w:color="auto"/>
              <w:bottom w:val="single" w:sz="4" w:space="0" w:color="000000"/>
              <w:right w:val="single" w:sz="4" w:space="0" w:color="auto"/>
            </w:tcBorders>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tcBorders>
              <w:top w:val="nil"/>
              <w:left w:val="nil"/>
              <w:bottom w:val="single" w:sz="4" w:space="0" w:color="auto"/>
              <w:right w:val="single" w:sz="4" w:space="0" w:color="auto"/>
            </w:tcBorders>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其他个别因素状况</w:t>
            </w:r>
          </w:p>
        </w:tc>
        <w:tc>
          <w:tcPr>
            <w:tcW w:w="1113"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27"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192"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tcBorders>
              <w:top w:val="nil"/>
              <w:left w:val="nil"/>
              <w:bottom w:val="single" w:sz="4" w:space="0" w:color="auto"/>
              <w:right w:val="single" w:sz="4" w:space="0" w:color="auto"/>
            </w:tcBorders>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r>
    </w:tbl>
    <w:p w:rsidR="0040097A" w:rsidRPr="00997805" w:rsidRDefault="0040097A" w:rsidP="0040097A">
      <w:pPr>
        <w:adjustRightInd/>
        <w:snapToGrid/>
        <w:spacing w:line="240" w:lineRule="auto"/>
        <w:ind w:firstLineChars="0" w:firstLine="0"/>
        <w:rPr>
          <w:rFonts w:eastAsia="宋体" w:cs="Times New Roman"/>
          <w:b/>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-2-</w:t>
      </w:r>
      <w:r w:rsidRPr="00997805">
        <w:rPr>
          <w:rFonts w:eastAsia="宋体" w:cs="Times New Roman"/>
          <w:b/>
          <w:bCs/>
          <w:kern w:val="28"/>
          <w:szCs w:val="32"/>
          <w:lang w:val="x-none" w:eastAsia="x-none"/>
        </w:rPr>
        <w:t xml:space="preserve">1  </w:t>
      </w:r>
      <w:r w:rsidRPr="00997805">
        <w:rPr>
          <w:rFonts w:eastAsia="宋体" w:cs="Times New Roman"/>
          <w:b/>
          <w:bCs/>
          <w:kern w:val="28"/>
          <w:szCs w:val="32"/>
          <w:lang w:val="x-none" w:eastAsia="x-none"/>
        </w:rPr>
        <w:t>一级地住宅用地宗地地价影响因素指标说明表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（南溪镇、天堂寨镇）</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55"/>
        <w:gridCol w:w="447"/>
        <w:gridCol w:w="1135"/>
        <w:gridCol w:w="1558"/>
        <w:gridCol w:w="1858"/>
        <w:gridCol w:w="1278"/>
        <w:gridCol w:w="1410"/>
        <w:gridCol w:w="1182"/>
      </w:tblGrid>
      <w:tr w:rsidR="0040097A" w:rsidRPr="00997805" w:rsidTr="00C420A0">
        <w:trPr>
          <w:trHeight w:val="20"/>
          <w:jc w:val="center"/>
        </w:trPr>
        <w:tc>
          <w:tcPr>
            <w:tcW w:w="1301"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69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301"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米"/>
              </w:smartTagPr>
              <w:r w:rsidRPr="00997805">
                <w:rPr>
                  <w:rFonts w:cs="Times New Roman"/>
                  <w:kern w:val="2"/>
                  <w:sz w:val="21"/>
                  <w:szCs w:val="21"/>
                </w:rPr>
                <w:t>-30</w:t>
              </w:r>
              <w:r w:rsidRPr="00997805">
                <w:rPr>
                  <w:rFonts w:cs="Times New Roman"/>
                  <w:kern w:val="2"/>
                  <w:sz w:val="21"/>
                  <w:szCs w:val="21"/>
                </w:rPr>
                <w:t>米</w:t>
              </w:r>
            </w:smartTag>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997805">
                <w:rPr>
                  <w:rFonts w:cs="Times New Roman"/>
                  <w:kern w:val="2"/>
                  <w:sz w:val="21"/>
                  <w:szCs w:val="21"/>
                </w:rPr>
                <w:t>-20</w:t>
              </w:r>
              <w:r w:rsidRPr="00997805">
                <w:rPr>
                  <w:rFonts w:cs="Times New Roman"/>
                  <w:kern w:val="2"/>
                  <w:sz w:val="21"/>
                  <w:szCs w:val="21"/>
                </w:rPr>
                <w:t>米</w:t>
              </w:r>
            </w:smartTag>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TCSC" w:val="0"/>
                <w:attr w:name="NumberType" w:val="1"/>
                <w:attr w:name="Negative" w:val="True"/>
                <w:attr w:name="HasSpace" w:val="False"/>
                <w:attr w:name="SourceValue" w:val="15"/>
                <w:attr w:name="UnitName" w:val="米"/>
              </w:smartTagPr>
              <w:r w:rsidRPr="00997805">
                <w:rPr>
                  <w:rFonts w:cs="Times New Roman"/>
                  <w:kern w:val="2"/>
                  <w:sz w:val="21"/>
                  <w:szCs w:val="21"/>
                </w:rPr>
                <w:t>-15</w:t>
              </w:r>
              <w:r w:rsidRPr="00997805">
                <w:rPr>
                  <w:rFonts w:cs="Times New Roman"/>
                  <w:kern w:val="2"/>
                  <w:sz w:val="21"/>
                  <w:szCs w:val="21"/>
                </w:rPr>
                <w:t>米</w:t>
              </w:r>
            </w:smartTag>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地处商服中心</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200-400</w:t>
            </w:r>
            <w:r w:rsidRPr="00997805">
              <w:rPr>
                <w:rFonts w:cs="Times New Roman"/>
                <w:kern w:val="2"/>
                <w:sz w:val="21"/>
                <w:szCs w:val="21"/>
              </w:rPr>
              <w:t>米</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400-600</w:t>
            </w:r>
            <w:r w:rsidRPr="00997805">
              <w:rPr>
                <w:rFonts w:cs="Times New Roman"/>
                <w:kern w:val="2"/>
                <w:sz w:val="21"/>
                <w:szCs w:val="21"/>
              </w:rPr>
              <w:t>米</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&gt;600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供电、供水、供气保证率达</w:t>
            </w:r>
            <w:r w:rsidRPr="00997805">
              <w:rPr>
                <w:rFonts w:cs="Times New Roman"/>
                <w:kern w:val="2"/>
                <w:sz w:val="21"/>
                <w:szCs w:val="21"/>
              </w:rPr>
              <w:t>98%</w:t>
            </w:r>
            <w:r w:rsidRPr="00997805">
              <w:rPr>
                <w:rFonts w:cs="Times New Roman"/>
                <w:kern w:val="2"/>
                <w:sz w:val="21"/>
                <w:szCs w:val="21"/>
              </w:rPr>
              <w:t>以上，排水通畅</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95-98%</w:t>
            </w:r>
            <w:r w:rsidRPr="00997805">
              <w:rPr>
                <w:rFonts w:cs="Times New Roman"/>
                <w:kern w:val="2"/>
                <w:sz w:val="21"/>
                <w:szCs w:val="21"/>
              </w:rPr>
              <w:t>，排水较通畅</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90-95%</w:t>
            </w:r>
            <w:r w:rsidRPr="00997805">
              <w:rPr>
                <w:rFonts w:cs="Times New Roman"/>
                <w:kern w:val="2"/>
                <w:sz w:val="21"/>
                <w:szCs w:val="21"/>
              </w:rPr>
              <w:t>，排水状况一般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85-90%</w:t>
            </w:r>
            <w:r w:rsidRPr="00997805">
              <w:rPr>
                <w:rFonts w:cs="Times New Roman"/>
                <w:kern w:val="2"/>
                <w:sz w:val="21"/>
                <w:szCs w:val="21"/>
              </w:rPr>
              <w:t>，排水状况较差</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0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0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0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2-2</w:t>
      </w:r>
      <w:r w:rsidR="00635DB2" w:rsidRPr="00997805">
        <w:rPr>
          <w:rFonts w:eastAsia="宋体" w:cs="Times New Roman"/>
          <w:b/>
          <w:bCs/>
          <w:kern w:val="2"/>
        </w:rPr>
        <w:t>-2</w:t>
      </w:r>
      <w:r w:rsidRPr="00997805">
        <w:rPr>
          <w:rFonts w:eastAsia="宋体" w:cs="Times New Roman"/>
          <w:b/>
          <w:bCs/>
          <w:kern w:val="2"/>
        </w:rPr>
        <w:t xml:space="preserve">   </w:t>
      </w:r>
      <w:r w:rsidRPr="00997805">
        <w:rPr>
          <w:rFonts w:eastAsia="宋体" w:cs="Times New Roman"/>
          <w:b/>
          <w:bCs/>
          <w:kern w:val="2"/>
        </w:rPr>
        <w:t>一级地住宅用地宗地地价修正系数表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（南溪镇、天堂寨镇）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0.0153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-0.0149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-0.0121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0.0116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0.0058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-0.0056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-0.0113 </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2-3</w:t>
      </w:r>
      <w:r w:rsidRPr="00997805">
        <w:rPr>
          <w:rFonts w:eastAsia="宋体" w:cs="Times New Roman"/>
          <w:b/>
          <w:bCs/>
          <w:kern w:val="2"/>
        </w:rPr>
        <w:t xml:space="preserve">   </w:t>
      </w:r>
      <w:r w:rsidRPr="00997805">
        <w:rPr>
          <w:rFonts w:eastAsia="宋体" w:cs="Times New Roman"/>
          <w:b/>
          <w:bCs/>
          <w:kern w:val="2"/>
        </w:rPr>
        <w:t>二级地住宅用地宗地地价影响因素指标说明表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（南溪镇、天堂寨镇）</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61"/>
        <w:gridCol w:w="28"/>
        <w:gridCol w:w="541"/>
        <w:gridCol w:w="854"/>
        <w:gridCol w:w="1275"/>
        <w:gridCol w:w="1621"/>
        <w:gridCol w:w="1425"/>
        <w:gridCol w:w="1411"/>
        <w:gridCol w:w="1413"/>
      </w:tblGrid>
      <w:tr w:rsidR="0040097A" w:rsidRPr="00997805" w:rsidTr="00C420A0">
        <w:trPr>
          <w:trHeight w:val="20"/>
          <w:jc w:val="center"/>
        </w:trPr>
        <w:tc>
          <w:tcPr>
            <w:tcW w:w="1369" w:type="pct"/>
            <w:gridSpan w:val="5"/>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63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369" w:type="pct"/>
            <w:gridSpan w:val="5"/>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自然条件</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米"/>
              </w:smartTagPr>
              <w:r w:rsidRPr="00997805">
                <w:rPr>
                  <w:rFonts w:cs="Times New Roman"/>
                  <w:kern w:val="2"/>
                  <w:sz w:val="21"/>
                  <w:szCs w:val="21"/>
                </w:rPr>
                <w:t>-30</w:t>
              </w:r>
              <w:r w:rsidRPr="00997805">
                <w:rPr>
                  <w:rFonts w:cs="Times New Roman"/>
                  <w:kern w:val="2"/>
                  <w:sz w:val="21"/>
                  <w:szCs w:val="21"/>
                </w:rPr>
                <w:t>米</w:t>
              </w:r>
            </w:smartTag>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997805">
                <w:rPr>
                  <w:rFonts w:cs="Times New Roman"/>
                  <w:kern w:val="2"/>
                  <w:sz w:val="21"/>
                  <w:szCs w:val="21"/>
                </w:rPr>
                <w:t>-20</w:t>
              </w:r>
              <w:r w:rsidRPr="00997805">
                <w:rPr>
                  <w:rFonts w:cs="Times New Roman"/>
                  <w:kern w:val="2"/>
                  <w:sz w:val="21"/>
                  <w:szCs w:val="21"/>
                </w:rPr>
                <w:t>米</w:t>
              </w:r>
            </w:smartTag>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TCSC" w:val="0"/>
                <w:attr w:name="NumberType" w:val="1"/>
                <w:attr w:name="Negative" w:val="True"/>
                <w:attr w:name="HasSpace" w:val="False"/>
                <w:attr w:name="SourceValue" w:val="15"/>
                <w:attr w:name="UnitName" w:val="米"/>
              </w:smartTagPr>
              <w:r w:rsidRPr="00997805">
                <w:rPr>
                  <w:rFonts w:cs="Times New Roman"/>
                  <w:kern w:val="2"/>
                  <w:sz w:val="21"/>
                  <w:szCs w:val="21"/>
                </w:rPr>
                <w:t>-15</w:t>
              </w:r>
              <w:r w:rsidRPr="00997805">
                <w:rPr>
                  <w:rFonts w:cs="Times New Roman"/>
                  <w:kern w:val="2"/>
                  <w:sz w:val="21"/>
                  <w:szCs w:val="21"/>
                </w:rPr>
                <w:t>米</w:t>
              </w:r>
            </w:smartTag>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出行方便</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出行较方便</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可以乘坐交通设施</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出行很困难</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&lt;300</w:t>
            </w:r>
            <w:r w:rsidRPr="00997805">
              <w:rPr>
                <w:rFonts w:cs="Times New Roman"/>
                <w:kern w:val="2"/>
                <w:sz w:val="21"/>
                <w:szCs w:val="21"/>
              </w:rPr>
              <w:t>米</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300-500</w:t>
            </w:r>
            <w:r w:rsidRPr="00997805">
              <w:rPr>
                <w:rFonts w:cs="Times New Roman"/>
                <w:kern w:val="2"/>
                <w:sz w:val="21"/>
                <w:szCs w:val="21"/>
              </w:rPr>
              <w:t>米</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500-700</w:t>
            </w:r>
            <w:r w:rsidRPr="00997805">
              <w:rPr>
                <w:rFonts w:cs="Times New Roman"/>
                <w:kern w:val="2"/>
                <w:sz w:val="21"/>
                <w:szCs w:val="21"/>
              </w:rPr>
              <w:t>米</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700-900</w:t>
            </w:r>
            <w:r w:rsidRPr="00997805">
              <w:rPr>
                <w:rFonts w:cs="Times New Roman"/>
                <w:kern w:val="2"/>
                <w:sz w:val="21"/>
                <w:szCs w:val="21"/>
              </w:rPr>
              <w:t>米</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&gt;900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50-100</w:t>
            </w:r>
            <w:r w:rsidRPr="00997805">
              <w:rPr>
                <w:rFonts w:cs="Times New Roman"/>
                <w:kern w:val="2"/>
                <w:sz w:val="21"/>
                <w:szCs w:val="21"/>
              </w:rPr>
              <w:t>米</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br w:type="page"/>
      </w: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2-4</w:t>
      </w:r>
      <w:r w:rsidRPr="00997805">
        <w:rPr>
          <w:rFonts w:eastAsia="宋体" w:cs="Times New Roman"/>
          <w:b/>
          <w:bCs/>
          <w:kern w:val="2"/>
        </w:rPr>
        <w:t xml:space="preserve">   </w:t>
      </w:r>
      <w:r w:rsidRPr="00997805">
        <w:rPr>
          <w:rFonts w:eastAsia="宋体" w:cs="Times New Roman"/>
          <w:b/>
          <w:bCs/>
          <w:kern w:val="2"/>
        </w:rPr>
        <w:t>二级地住宅用地宗地地价修正系数表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（南溪镇、天堂寨镇）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-0.0178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-0.0144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-0.0134 </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2-5</w:t>
      </w: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一级地住宅用地宗地地价影响因素指标说明表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（白塔畈镇、古碑镇）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521"/>
        <w:gridCol w:w="290"/>
        <w:gridCol w:w="1079"/>
        <w:gridCol w:w="1216"/>
        <w:gridCol w:w="1488"/>
        <w:gridCol w:w="1216"/>
        <w:gridCol w:w="1359"/>
        <w:gridCol w:w="1229"/>
      </w:tblGrid>
      <w:tr w:rsidR="0040097A" w:rsidRPr="00997805" w:rsidTr="00C420A0">
        <w:trPr>
          <w:trHeight w:val="20"/>
          <w:jc w:val="center"/>
        </w:trPr>
        <w:tc>
          <w:tcPr>
            <w:tcW w:w="1291"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70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291"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1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米"/>
              </w:smartTagPr>
              <w:r w:rsidRPr="00997805">
                <w:rPr>
                  <w:rFonts w:cs="Times New Roman"/>
                  <w:kern w:val="2"/>
                  <w:sz w:val="21"/>
                  <w:szCs w:val="21"/>
                </w:rPr>
                <w:t>-30</w:t>
              </w:r>
              <w:r w:rsidRPr="00997805">
                <w:rPr>
                  <w:rFonts w:cs="Times New Roman"/>
                  <w:kern w:val="2"/>
                  <w:sz w:val="21"/>
                  <w:szCs w:val="21"/>
                </w:rPr>
                <w:t>米</w:t>
              </w:r>
            </w:smartTag>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997805">
                <w:rPr>
                  <w:rFonts w:cs="Times New Roman"/>
                  <w:kern w:val="2"/>
                  <w:sz w:val="21"/>
                  <w:szCs w:val="21"/>
                </w:rPr>
                <w:t>-20</w:t>
              </w:r>
              <w:r w:rsidRPr="00997805">
                <w:rPr>
                  <w:rFonts w:cs="Times New Roman"/>
                  <w:kern w:val="2"/>
                  <w:sz w:val="21"/>
                  <w:szCs w:val="21"/>
                </w:rPr>
                <w:t>米</w:t>
              </w:r>
            </w:smartTag>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TCSC" w:val="0"/>
                <w:attr w:name="NumberType" w:val="1"/>
                <w:attr w:name="Negative" w:val="True"/>
                <w:attr w:name="HasSpace" w:val="False"/>
                <w:attr w:name="SourceValue" w:val="15"/>
                <w:attr w:name="UnitName" w:val="米"/>
              </w:smartTagPr>
              <w:r w:rsidRPr="00997805">
                <w:rPr>
                  <w:rFonts w:cs="Times New Roman"/>
                  <w:kern w:val="2"/>
                  <w:sz w:val="21"/>
                  <w:szCs w:val="21"/>
                </w:rPr>
                <w:t>-15</w:t>
              </w:r>
              <w:r w:rsidRPr="00997805">
                <w:rPr>
                  <w:rFonts w:cs="Times New Roman"/>
                  <w:kern w:val="2"/>
                  <w:sz w:val="21"/>
                  <w:szCs w:val="21"/>
                </w:rPr>
                <w:t>米</w:t>
              </w:r>
            </w:smartTag>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地处商服中心</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200-400</w:t>
            </w:r>
            <w:r w:rsidRPr="00997805">
              <w:rPr>
                <w:rFonts w:cs="Times New Roman"/>
                <w:kern w:val="2"/>
                <w:sz w:val="21"/>
                <w:szCs w:val="21"/>
              </w:rPr>
              <w:t>米</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400-600</w:t>
            </w:r>
            <w:r w:rsidRPr="00997805">
              <w:rPr>
                <w:rFonts w:cs="Times New Roman"/>
                <w:kern w:val="2"/>
                <w:sz w:val="21"/>
                <w:szCs w:val="21"/>
              </w:rPr>
              <w:t>米</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&gt;600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供电、供水、供气保证率达</w:t>
            </w:r>
            <w:r w:rsidRPr="00997805">
              <w:rPr>
                <w:rFonts w:cs="Times New Roman"/>
                <w:kern w:val="2"/>
                <w:sz w:val="21"/>
                <w:szCs w:val="21"/>
              </w:rPr>
              <w:t>98%</w:t>
            </w:r>
            <w:r w:rsidRPr="00997805">
              <w:rPr>
                <w:rFonts w:cs="Times New Roman"/>
                <w:kern w:val="2"/>
                <w:sz w:val="21"/>
                <w:szCs w:val="21"/>
              </w:rPr>
              <w:t>以上，排水通畅</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95-98%</w:t>
            </w:r>
            <w:r w:rsidRPr="00997805">
              <w:rPr>
                <w:rFonts w:cs="Times New Roman"/>
                <w:kern w:val="2"/>
                <w:sz w:val="21"/>
                <w:szCs w:val="21"/>
              </w:rPr>
              <w:t>，排水较通畅</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90-95%</w:t>
            </w:r>
            <w:r w:rsidRPr="00997805">
              <w:rPr>
                <w:rFonts w:cs="Times New Roman"/>
                <w:kern w:val="2"/>
                <w:sz w:val="21"/>
                <w:szCs w:val="21"/>
              </w:rPr>
              <w:t>，排水状况一般</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85-90%</w:t>
            </w:r>
            <w:r w:rsidRPr="00997805">
              <w:rPr>
                <w:rFonts w:cs="Times New Roman"/>
                <w:kern w:val="2"/>
                <w:sz w:val="21"/>
                <w:szCs w:val="21"/>
              </w:rPr>
              <w:t>，排水状况较差</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6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6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6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6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w:t>
            </w:r>
            <w:r w:rsidRPr="00997805">
              <w:rPr>
                <w:rFonts w:cs="Times New Roman"/>
                <w:kern w:val="2"/>
                <w:sz w:val="21"/>
                <w:szCs w:val="21"/>
              </w:rPr>
              <w:lastRenderedPageBreak/>
              <w:t>宅，规划对土地利用强度基本无限制</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规划用途住宅，</w:t>
            </w:r>
            <w:r w:rsidRPr="00997805">
              <w:rPr>
                <w:rFonts w:cs="Times New Roman"/>
                <w:kern w:val="2"/>
                <w:sz w:val="21"/>
                <w:szCs w:val="21"/>
              </w:rPr>
              <w:lastRenderedPageBreak/>
              <w:t>规划对土地利用强度略有限制</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规划用途住</w:t>
            </w:r>
            <w:r w:rsidRPr="00997805">
              <w:rPr>
                <w:rFonts w:cs="Times New Roman"/>
                <w:kern w:val="2"/>
                <w:sz w:val="21"/>
                <w:szCs w:val="21"/>
              </w:rPr>
              <w:lastRenderedPageBreak/>
              <w:t>宅，规划对土地利用强度有一定限制</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规划用途住</w:t>
            </w:r>
            <w:r w:rsidRPr="00997805">
              <w:rPr>
                <w:rFonts w:cs="Times New Roman"/>
                <w:kern w:val="2"/>
                <w:sz w:val="21"/>
                <w:szCs w:val="21"/>
              </w:rPr>
              <w:lastRenderedPageBreak/>
              <w:t>宅，规划对土地利用强度限制较大</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lastRenderedPageBreak/>
              <w:t>规划改变土</w:t>
            </w:r>
            <w:r w:rsidRPr="00997805">
              <w:rPr>
                <w:rFonts w:cs="Times New Roman"/>
                <w:kern w:val="2"/>
                <w:sz w:val="21"/>
                <w:szCs w:val="21"/>
              </w:rPr>
              <w:lastRenderedPageBreak/>
              <w:t>地用途</w:t>
            </w:r>
          </w:p>
        </w:tc>
      </w:tr>
      <w:tr w:rsidR="0040097A" w:rsidRPr="00997805" w:rsidTr="00C420A0">
        <w:tblPrEx>
          <w:tblCellMar>
            <w:left w:w="0" w:type="dxa"/>
            <w:right w:w="0" w:type="dxa"/>
          </w:tblCellMar>
        </w:tblPrEx>
        <w:trPr>
          <w:trHeight w:val="20"/>
          <w:jc w:val="center"/>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635DB2" w:rsidRPr="00997805" w:rsidRDefault="00635DB2" w:rsidP="0040097A">
      <w:pPr>
        <w:shd w:val="clear" w:color="auto" w:fill="FFFFFF"/>
        <w:adjustRightInd/>
        <w:snapToGrid/>
        <w:spacing w:beforeLines="50" w:before="120" w:afterLines="50" w:after="120"/>
        <w:ind w:firstLineChars="0" w:firstLine="0"/>
        <w:jc w:val="center"/>
        <w:rPr>
          <w:rFonts w:eastAsia="宋体" w:cs="Times New Roman"/>
          <w:b/>
          <w:bCs/>
          <w:kern w:val="2"/>
        </w:rPr>
        <w:sectPr w:rsidR="00635DB2" w:rsidRPr="00997805" w:rsidSect="00C420A0">
          <w:pgSz w:w="11906" w:h="16838" w:code="9"/>
          <w:pgMar w:top="1418" w:right="1418" w:bottom="1418" w:left="1418" w:header="567" w:footer="851" w:gutter="284"/>
          <w:cols w:space="425"/>
          <w:docGrid w:linePitch="381"/>
        </w:sectPr>
      </w:pP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2-6</w:t>
      </w:r>
      <w:r w:rsidRPr="00997805">
        <w:rPr>
          <w:rFonts w:eastAsia="宋体" w:cs="Times New Roman"/>
          <w:b/>
          <w:bCs/>
          <w:kern w:val="2"/>
        </w:rPr>
        <w:t xml:space="preserve">  </w:t>
      </w:r>
      <w:r w:rsidRPr="00997805">
        <w:rPr>
          <w:rFonts w:eastAsia="宋体" w:cs="Times New Roman"/>
          <w:b/>
          <w:bCs/>
          <w:kern w:val="2"/>
        </w:rPr>
        <w:t>一级地住宅用地宗地地价修正系数表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（白塔畈镇、古碑镇）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0.0181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0.0090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-0.0173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-0.0141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-0.0131 </w:t>
            </w:r>
          </w:p>
        </w:tc>
      </w:tr>
    </w:tbl>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2-7</w:t>
      </w:r>
      <w:r w:rsidRPr="00997805">
        <w:rPr>
          <w:rFonts w:eastAsia="宋体" w:cs="Times New Roman"/>
          <w:b/>
          <w:bCs/>
          <w:kern w:val="2"/>
        </w:rPr>
        <w:t xml:space="preserve">   </w:t>
      </w:r>
      <w:r w:rsidRPr="00997805">
        <w:rPr>
          <w:rFonts w:eastAsia="宋体" w:cs="Times New Roman"/>
          <w:b/>
          <w:bCs/>
          <w:kern w:val="2"/>
        </w:rPr>
        <w:t>二级地住宅用地宗地地价影响因素指标说明表</w:t>
      </w:r>
    </w:p>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r w:rsidRPr="00997805">
        <w:rPr>
          <w:rFonts w:eastAsia="宋体" w:cs="Times New Roman"/>
          <w:b/>
          <w:bCs/>
          <w:kern w:val="2"/>
        </w:rPr>
        <w:t>（白塔畈镇、古碑镇）</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566"/>
        <w:gridCol w:w="146"/>
        <w:gridCol w:w="422"/>
        <w:gridCol w:w="717"/>
        <w:gridCol w:w="1560"/>
        <w:gridCol w:w="1560"/>
        <w:gridCol w:w="1621"/>
        <w:gridCol w:w="1535"/>
        <w:gridCol w:w="1291"/>
      </w:tblGrid>
      <w:tr w:rsidR="0040097A" w:rsidRPr="00997805" w:rsidTr="00C420A0">
        <w:trPr>
          <w:trHeight w:val="20"/>
          <w:jc w:val="center"/>
        </w:trPr>
        <w:tc>
          <w:tcPr>
            <w:tcW w:w="1125" w:type="pct"/>
            <w:gridSpan w:val="5"/>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8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125" w:type="pct"/>
            <w:gridSpan w:val="5"/>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自然条件</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道路类型</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米"/>
              </w:smartTagPr>
              <w:r w:rsidRPr="00997805">
                <w:rPr>
                  <w:rFonts w:cs="Times New Roman"/>
                  <w:kern w:val="2"/>
                  <w:sz w:val="21"/>
                  <w:szCs w:val="21"/>
                </w:rPr>
                <w:t>-30</w:t>
              </w:r>
              <w:r w:rsidRPr="00997805">
                <w:rPr>
                  <w:rFonts w:cs="Times New Roman"/>
                  <w:kern w:val="2"/>
                  <w:sz w:val="21"/>
                  <w:szCs w:val="21"/>
                </w:rPr>
                <w:t>米</w:t>
              </w:r>
            </w:smartTag>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997805">
                <w:rPr>
                  <w:rFonts w:cs="Times New Roman"/>
                  <w:kern w:val="2"/>
                  <w:sz w:val="21"/>
                  <w:szCs w:val="21"/>
                </w:rPr>
                <w:t>-20</w:t>
              </w:r>
              <w:r w:rsidRPr="00997805">
                <w:rPr>
                  <w:rFonts w:cs="Times New Roman"/>
                  <w:kern w:val="2"/>
                  <w:sz w:val="21"/>
                  <w:szCs w:val="21"/>
                </w:rPr>
                <w:t>米</w:t>
              </w:r>
            </w:smartTag>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TCSC" w:val="0"/>
                <w:attr w:name="NumberType" w:val="1"/>
                <w:attr w:name="Negative" w:val="True"/>
                <w:attr w:name="HasSpace" w:val="False"/>
                <w:attr w:name="SourceValue" w:val="15"/>
                <w:attr w:name="UnitName" w:val="米"/>
              </w:smartTagPr>
              <w:r w:rsidRPr="00997805">
                <w:rPr>
                  <w:rFonts w:cs="Times New Roman"/>
                  <w:kern w:val="2"/>
                  <w:sz w:val="21"/>
                  <w:szCs w:val="21"/>
                </w:rPr>
                <w:t>-15</w:t>
              </w:r>
              <w:r w:rsidRPr="00997805">
                <w:rPr>
                  <w:rFonts w:cs="Times New Roman"/>
                  <w:kern w:val="2"/>
                  <w:sz w:val="21"/>
                  <w:szCs w:val="21"/>
                </w:rPr>
                <w:t>米</w:t>
              </w:r>
            </w:smartTag>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出行方便</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出行较方便</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可以乘坐交通设施</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出行很困难</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&lt;400</w:t>
            </w:r>
            <w:r w:rsidRPr="00997805">
              <w:rPr>
                <w:rFonts w:cs="Times New Roman"/>
                <w:kern w:val="2"/>
                <w:sz w:val="21"/>
                <w:szCs w:val="21"/>
              </w:rPr>
              <w:t>米</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400-600</w:t>
            </w:r>
            <w:r w:rsidRPr="00997805">
              <w:rPr>
                <w:rFonts w:cs="Times New Roman"/>
                <w:kern w:val="2"/>
                <w:sz w:val="21"/>
                <w:szCs w:val="21"/>
              </w:rPr>
              <w:t>米</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600-800</w:t>
            </w:r>
            <w:r w:rsidRPr="00997805">
              <w:rPr>
                <w:rFonts w:cs="Times New Roman"/>
                <w:kern w:val="2"/>
                <w:sz w:val="21"/>
                <w:szCs w:val="21"/>
              </w:rPr>
              <w:t>米</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800-1000</w:t>
            </w:r>
            <w:r w:rsidRPr="00997805">
              <w:rPr>
                <w:rFonts w:cs="Times New Roman"/>
                <w:kern w:val="2"/>
                <w:sz w:val="21"/>
                <w:szCs w:val="21"/>
              </w:rPr>
              <w:t>米</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&gt;1000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50-100</w:t>
            </w:r>
            <w:r w:rsidRPr="00997805">
              <w:rPr>
                <w:rFonts w:cs="Times New Roman"/>
                <w:kern w:val="2"/>
                <w:sz w:val="21"/>
                <w:szCs w:val="21"/>
              </w:rPr>
              <w:t>米</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br w:type="page"/>
      </w: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2-8</w:t>
      </w:r>
      <w:r w:rsidRPr="00997805">
        <w:rPr>
          <w:rFonts w:eastAsia="宋体" w:cs="Times New Roman"/>
          <w:b/>
          <w:bCs/>
          <w:kern w:val="2"/>
        </w:rPr>
        <w:t xml:space="preserve">  </w:t>
      </w:r>
      <w:r w:rsidRPr="00997805">
        <w:rPr>
          <w:rFonts w:eastAsia="宋体" w:cs="Times New Roman"/>
          <w:b/>
          <w:bCs/>
          <w:kern w:val="2"/>
        </w:rPr>
        <w:t>二级地住宅用地宗地地价修正系数表</w:t>
      </w: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t>（白塔畈镇、古碑镇）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-0.0177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-0.0144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-0.0134 </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2-9</w:t>
      </w:r>
      <w:r w:rsidRPr="00997805">
        <w:rPr>
          <w:rFonts w:eastAsia="宋体" w:cs="Times New Roman"/>
          <w:b/>
          <w:bCs/>
          <w:kern w:val="28"/>
          <w:szCs w:val="32"/>
          <w:lang w:val="x-none" w:eastAsia="x-none"/>
        </w:rPr>
        <w:t xml:space="preserve">   </w:t>
      </w:r>
      <w:r w:rsidRPr="00997805">
        <w:rPr>
          <w:rFonts w:eastAsia="宋体" w:cs="Times New Roman"/>
          <w:b/>
          <w:bCs/>
          <w:kern w:val="28"/>
          <w:szCs w:val="32"/>
          <w:lang w:val="x-none" w:eastAsia="x-none"/>
        </w:rPr>
        <w:t>一级地住宅用地宗地地价影响因素指标说明表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（青山镇、斑竹园镇、吴家店镇、燕子河镇）</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66"/>
        <w:gridCol w:w="463"/>
        <w:gridCol w:w="104"/>
        <w:gridCol w:w="995"/>
        <w:gridCol w:w="1558"/>
        <w:gridCol w:w="1558"/>
        <w:gridCol w:w="1416"/>
        <w:gridCol w:w="1416"/>
        <w:gridCol w:w="1337"/>
      </w:tblGrid>
      <w:tr w:rsidR="0040097A" w:rsidRPr="00997805" w:rsidTr="00C420A0">
        <w:trPr>
          <w:trHeight w:val="20"/>
          <w:jc w:val="center"/>
        </w:trPr>
        <w:tc>
          <w:tcPr>
            <w:tcW w:w="1301" w:type="pct"/>
            <w:gridSpan w:val="5"/>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69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301" w:type="pct"/>
            <w:gridSpan w:val="5"/>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道路类型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米"/>
              </w:smartTagPr>
              <w:r w:rsidRPr="00997805">
                <w:rPr>
                  <w:rFonts w:cs="Times New Roman"/>
                  <w:kern w:val="2"/>
                  <w:sz w:val="21"/>
                  <w:szCs w:val="21"/>
                </w:rPr>
                <w:t>-30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997805">
                <w:rPr>
                  <w:rFonts w:cs="Times New Roman"/>
                  <w:kern w:val="2"/>
                  <w:sz w:val="21"/>
                  <w:szCs w:val="21"/>
                </w:rPr>
                <w:t>-20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TCSC" w:val="0"/>
                <w:attr w:name="NumberType" w:val="1"/>
                <w:attr w:name="Negative" w:val="True"/>
                <w:attr w:name="HasSpace" w:val="False"/>
                <w:attr w:name="SourceValue" w:val="15"/>
                <w:attr w:name="UnitName" w:val="米"/>
              </w:smartTagPr>
              <w:r w:rsidRPr="00997805">
                <w:rPr>
                  <w:rFonts w:cs="Times New Roman"/>
                  <w:kern w:val="2"/>
                  <w:sz w:val="21"/>
                  <w:szCs w:val="21"/>
                </w:rPr>
                <w:t>-15</w:t>
              </w:r>
              <w:r w:rsidRPr="00997805">
                <w:rPr>
                  <w:rFonts w:cs="Times New Roman"/>
                  <w:kern w:val="2"/>
                  <w:sz w:val="21"/>
                  <w:szCs w:val="21"/>
                </w:rPr>
                <w:t>米</w:t>
              </w:r>
            </w:smartTag>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地处商服中心</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200-400</w:t>
            </w:r>
            <w:r w:rsidRPr="00997805">
              <w:rPr>
                <w:rFonts w:cs="Times New Roman"/>
                <w:kern w:val="2"/>
                <w:sz w:val="21"/>
                <w:szCs w:val="21"/>
              </w:rPr>
              <w:t>米</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400-600</w:t>
            </w:r>
            <w:r w:rsidRPr="00997805">
              <w:rPr>
                <w:rFonts w:cs="Times New Roman"/>
                <w:kern w:val="2"/>
                <w:sz w:val="21"/>
                <w:szCs w:val="21"/>
              </w:rPr>
              <w:t>米</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&gt;600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供电、供水、供气保证率达</w:t>
            </w:r>
            <w:r w:rsidRPr="00997805">
              <w:rPr>
                <w:rFonts w:cs="Times New Roman"/>
                <w:kern w:val="2"/>
                <w:sz w:val="21"/>
                <w:szCs w:val="21"/>
              </w:rPr>
              <w:t>98%</w:t>
            </w:r>
            <w:r w:rsidRPr="00997805">
              <w:rPr>
                <w:rFonts w:cs="Times New Roman"/>
                <w:kern w:val="2"/>
                <w:sz w:val="21"/>
                <w:szCs w:val="21"/>
              </w:rPr>
              <w:t>以上，排水通畅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95-98%</w:t>
            </w:r>
            <w:r w:rsidRPr="00997805">
              <w:rPr>
                <w:rFonts w:cs="Times New Roman"/>
                <w:kern w:val="2"/>
                <w:sz w:val="21"/>
                <w:szCs w:val="21"/>
              </w:rPr>
              <w:t>，排水较通畅</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90-95%</w:t>
            </w:r>
            <w:r w:rsidRPr="00997805">
              <w:rPr>
                <w:rFonts w:cs="Times New Roman"/>
                <w:kern w:val="2"/>
                <w:sz w:val="21"/>
                <w:szCs w:val="21"/>
              </w:rPr>
              <w:t>，排水状况一般</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85-90%</w:t>
            </w:r>
            <w:r w:rsidRPr="00997805">
              <w:rPr>
                <w:rFonts w:cs="Times New Roman"/>
                <w:kern w:val="2"/>
                <w:sz w:val="21"/>
                <w:szCs w:val="21"/>
              </w:rPr>
              <w:t>，排水状况较差</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635DB2" w:rsidRPr="00997805" w:rsidRDefault="00635DB2" w:rsidP="0040097A">
      <w:pPr>
        <w:shd w:val="clear" w:color="auto" w:fill="FFFFFF"/>
        <w:adjustRightInd/>
        <w:snapToGrid/>
        <w:spacing w:beforeLines="50" w:before="120" w:afterLines="50" w:after="120"/>
        <w:ind w:firstLineChars="0" w:firstLine="0"/>
        <w:jc w:val="center"/>
        <w:rPr>
          <w:rFonts w:eastAsia="宋体" w:cs="Times New Roman"/>
          <w:b/>
          <w:bCs/>
          <w:kern w:val="2"/>
        </w:rPr>
      </w:pP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2-10</w:t>
      </w:r>
      <w:r w:rsidRPr="00997805">
        <w:rPr>
          <w:rFonts w:eastAsia="宋体" w:cs="Times New Roman"/>
          <w:b/>
          <w:bCs/>
          <w:kern w:val="2"/>
        </w:rPr>
        <w:t xml:space="preserve">   </w:t>
      </w:r>
      <w:r w:rsidRPr="00997805">
        <w:rPr>
          <w:rFonts w:eastAsia="宋体" w:cs="Times New Roman"/>
          <w:b/>
          <w:bCs/>
          <w:kern w:val="2"/>
        </w:rPr>
        <w:t>一级地住宅用地宗地地价修正系数表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（青山镇、斑竹园镇、吴家店镇、燕子河镇）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-0.0162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-0.0132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-0.0123 </w:t>
            </w:r>
          </w:p>
        </w:tc>
      </w:tr>
    </w:tbl>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2-11</w:t>
      </w:r>
      <w:r w:rsidRPr="00997805">
        <w:rPr>
          <w:rFonts w:eastAsia="宋体" w:cs="Times New Roman"/>
          <w:b/>
          <w:bCs/>
          <w:kern w:val="2"/>
        </w:rPr>
        <w:t xml:space="preserve">   </w:t>
      </w:r>
      <w:r w:rsidRPr="00997805">
        <w:rPr>
          <w:rFonts w:eastAsia="宋体" w:cs="Times New Roman"/>
          <w:b/>
          <w:bCs/>
          <w:kern w:val="2"/>
        </w:rPr>
        <w:t>二级地住宅用地宗地地价影响因素指标说明表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（青山镇、斑竹园镇、吴家店镇、燕子河镇）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513"/>
        <w:gridCol w:w="570"/>
        <w:gridCol w:w="542"/>
        <w:gridCol w:w="1350"/>
        <w:gridCol w:w="1501"/>
        <w:gridCol w:w="1269"/>
        <w:gridCol w:w="1257"/>
        <w:gridCol w:w="1265"/>
      </w:tblGrid>
      <w:tr w:rsidR="0040097A" w:rsidRPr="00997805" w:rsidTr="00C420A0">
        <w:trPr>
          <w:trHeight w:val="20"/>
          <w:jc w:val="center"/>
        </w:trPr>
        <w:tc>
          <w:tcPr>
            <w:tcW w:w="1216"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78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216"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自然条件</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道路类型</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出行方便</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出行较方便</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可以乘坐交通设施</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出行很困难</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&lt;300</w:t>
            </w:r>
            <w:r w:rsidRPr="00997805">
              <w:rPr>
                <w:rFonts w:cs="Times New Roman"/>
                <w:kern w:val="2"/>
                <w:sz w:val="21"/>
                <w:szCs w:val="21"/>
              </w:rPr>
              <w:t>米</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400-600</w:t>
            </w:r>
            <w:r w:rsidRPr="00997805">
              <w:rPr>
                <w:rFonts w:cs="Times New Roman"/>
                <w:kern w:val="2"/>
                <w:sz w:val="21"/>
                <w:szCs w:val="21"/>
              </w:rPr>
              <w:t>米</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600-800</w:t>
            </w:r>
            <w:r w:rsidRPr="00997805">
              <w:rPr>
                <w:rFonts w:cs="Times New Roman"/>
                <w:kern w:val="2"/>
                <w:sz w:val="21"/>
                <w:szCs w:val="21"/>
              </w:rPr>
              <w:t>米</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&gt;800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50-100</w:t>
            </w:r>
            <w:r w:rsidRPr="00997805">
              <w:rPr>
                <w:rFonts w:cs="Times New Roman"/>
                <w:kern w:val="2"/>
                <w:sz w:val="21"/>
                <w:szCs w:val="21"/>
              </w:rPr>
              <w:t>米</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br w:type="page"/>
      </w: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-12  </w:t>
      </w:r>
      <w:r w:rsidRPr="00997805">
        <w:rPr>
          <w:rFonts w:eastAsia="宋体" w:cs="Times New Roman"/>
          <w:b/>
          <w:bCs/>
          <w:kern w:val="2"/>
        </w:rPr>
        <w:t>二级地住宅用地宗地地价修正系数表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（青山镇、斑竹园镇、吴家店镇、燕子河镇）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0.0165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-0.0164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-0.0133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-0.0124 </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-2-</w:t>
      </w:r>
      <w:r w:rsidRPr="00997805">
        <w:rPr>
          <w:rFonts w:eastAsia="宋体" w:cs="Times New Roman"/>
          <w:b/>
          <w:bCs/>
          <w:kern w:val="28"/>
          <w:szCs w:val="32"/>
          <w:lang w:val="x-none" w:eastAsia="x-none"/>
        </w:rPr>
        <w:t xml:space="preserve">13   </w:t>
      </w:r>
      <w:r w:rsidRPr="00997805">
        <w:rPr>
          <w:rFonts w:eastAsia="宋体" w:cs="Times New Roman"/>
          <w:b/>
          <w:bCs/>
          <w:kern w:val="28"/>
          <w:szCs w:val="32"/>
          <w:lang w:val="x-none" w:eastAsia="x-none"/>
        </w:rPr>
        <w:t>一级地住宅用地宗地地价影响因素指标说明表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（汤家汇镇）</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65"/>
        <w:gridCol w:w="321"/>
        <w:gridCol w:w="246"/>
        <w:gridCol w:w="853"/>
        <w:gridCol w:w="1558"/>
        <w:gridCol w:w="1558"/>
        <w:gridCol w:w="1560"/>
        <w:gridCol w:w="1418"/>
        <w:gridCol w:w="1192"/>
      </w:tblGrid>
      <w:tr w:rsidR="0040097A" w:rsidRPr="00997805" w:rsidTr="00C420A0">
        <w:trPr>
          <w:trHeight w:val="20"/>
          <w:jc w:val="center"/>
        </w:trPr>
        <w:tc>
          <w:tcPr>
            <w:tcW w:w="1301" w:type="pct"/>
            <w:gridSpan w:val="5"/>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69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301" w:type="pct"/>
            <w:gridSpan w:val="5"/>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道路类型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地处商服中心</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w:t>
            </w:r>
            <w:smartTag w:uri="urn:schemas-microsoft-com:office:smarttags" w:element="chmetcnv">
              <w:smartTagPr>
                <w:attr w:name="TCSC" w:val="0"/>
                <w:attr w:name="NumberType" w:val="1"/>
                <w:attr w:name="Negative" w:val="True"/>
                <w:attr w:name="HasSpace" w:val="False"/>
                <w:attr w:name="SourceValue" w:val="500"/>
                <w:attr w:name="UnitName" w:val="米"/>
              </w:smartTagPr>
              <w:r w:rsidRPr="00997805">
                <w:rPr>
                  <w:rFonts w:cs="Times New Roman"/>
                  <w:kern w:val="2"/>
                  <w:sz w:val="21"/>
                  <w:szCs w:val="21"/>
                </w:rPr>
                <w:t>-500</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997805">
                <w:rPr>
                  <w:rFonts w:cs="Times New Roman"/>
                  <w:kern w:val="2"/>
                  <w:sz w:val="21"/>
                  <w:szCs w:val="21"/>
                </w:rPr>
                <w:t>500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供电、供水、供气保证率达</w:t>
            </w:r>
            <w:r w:rsidRPr="00997805">
              <w:rPr>
                <w:rFonts w:cs="Times New Roman"/>
                <w:kern w:val="2"/>
                <w:sz w:val="21"/>
                <w:szCs w:val="21"/>
              </w:rPr>
              <w:t>98%</w:t>
            </w:r>
            <w:r w:rsidRPr="00997805">
              <w:rPr>
                <w:rFonts w:cs="Times New Roman"/>
                <w:kern w:val="2"/>
                <w:sz w:val="21"/>
                <w:szCs w:val="21"/>
              </w:rPr>
              <w:t>以上，排水通畅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95-98%</w:t>
            </w:r>
            <w:r w:rsidRPr="00997805">
              <w:rPr>
                <w:rFonts w:cs="Times New Roman"/>
                <w:kern w:val="2"/>
                <w:sz w:val="21"/>
                <w:szCs w:val="21"/>
              </w:rPr>
              <w:t>，排水较通畅</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90-95%</w:t>
            </w:r>
            <w:r w:rsidRPr="00997805">
              <w:rPr>
                <w:rFonts w:cs="Times New Roman"/>
                <w:kern w:val="2"/>
                <w:sz w:val="21"/>
                <w:szCs w:val="21"/>
              </w:rPr>
              <w:t>，排水状况一般</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85-90%</w:t>
            </w:r>
            <w:r w:rsidRPr="00997805">
              <w:rPr>
                <w:rFonts w:cs="Times New Roman"/>
                <w:kern w:val="2"/>
                <w:sz w:val="21"/>
                <w:szCs w:val="21"/>
              </w:rPr>
              <w:t>，排水状况较差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3A6AFA" w:rsidRPr="00997805" w:rsidRDefault="003A6AFA" w:rsidP="0040097A">
      <w:pPr>
        <w:shd w:val="clear" w:color="auto" w:fill="FFFFFF"/>
        <w:adjustRightInd/>
        <w:snapToGrid/>
        <w:spacing w:beforeLines="50" w:before="120" w:afterLines="50" w:after="120"/>
        <w:ind w:firstLineChars="0" w:firstLine="0"/>
        <w:jc w:val="center"/>
        <w:rPr>
          <w:rFonts w:eastAsia="宋体" w:cs="Times New Roman"/>
          <w:b/>
          <w:bCs/>
          <w:kern w:val="2"/>
        </w:rPr>
      </w:pP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14   </w:t>
      </w:r>
      <w:r w:rsidRPr="00997805">
        <w:rPr>
          <w:rFonts w:eastAsia="宋体" w:cs="Times New Roman"/>
          <w:b/>
          <w:bCs/>
          <w:kern w:val="2"/>
        </w:rPr>
        <w:t>一级地住宅用地宗地地价修正系数表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（汤家汇镇）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0.0166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-0.0167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-0.0136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-0.0126 </w:t>
            </w:r>
          </w:p>
        </w:tc>
      </w:tr>
    </w:tbl>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15  </w:t>
      </w:r>
      <w:r w:rsidRPr="00997805">
        <w:rPr>
          <w:rFonts w:eastAsia="宋体" w:cs="Times New Roman"/>
          <w:b/>
          <w:bCs/>
          <w:kern w:val="2"/>
        </w:rPr>
        <w:t>二级地住宅用地宗地地价影响因素指标说明表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（汤家汇镇）</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568"/>
        <w:gridCol w:w="566"/>
        <w:gridCol w:w="715"/>
        <w:gridCol w:w="1560"/>
        <w:gridCol w:w="1615"/>
        <w:gridCol w:w="1424"/>
        <w:gridCol w:w="1410"/>
        <w:gridCol w:w="1420"/>
      </w:tblGrid>
      <w:tr w:rsidR="0040097A" w:rsidRPr="00997805" w:rsidTr="00C420A0">
        <w:trPr>
          <w:trHeight w:val="20"/>
          <w:jc w:val="center"/>
        </w:trPr>
        <w:tc>
          <w:tcPr>
            <w:tcW w:w="1196"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8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196"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自然条件</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米"/>
              </w:smartTagPr>
              <w:r w:rsidRPr="00997805">
                <w:rPr>
                  <w:rFonts w:cs="Times New Roman"/>
                  <w:kern w:val="2"/>
                  <w:sz w:val="21"/>
                  <w:szCs w:val="21"/>
                </w:rPr>
                <w:t>-30</w:t>
              </w:r>
              <w:r w:rsidRPr="00997805">
                <w:rPr>
                  <w:rFonts w:cs="Times New Roman"/>
                  <w:kern w:val="2"/>
                  <w:sz w:val="21"/>
                  <w:szCs w:val="21"/>
                </w:rPr>
                <w:t>米</w:t>
              </w:r>
            </w:smartTag>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997805">
                <w:rPr>
                  <w:rFonts w:cs="Times New Roman"/>
                  <w:kern w:val="2"/>
                  <w:sz w:val="21"/>
                  <w:szCs w:val="21"/>
                </w:rPr>
                <w:t>-20</w:t>
              </w:r>
              <w:r w:rsidRPr="00997805">
                <w:rPr>
                  <w:rFonts w:cs="Times New Roman"/>
                  <w:kern w:val="2"/>
                  <w:sz w:val="21"/>
                  <w:szCs w:val="21"/>
                </w:rPr>
                <w:t>米</w:t>
              </w:r>
            </w:smartTag>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TCSC" w:val="0"/>
                <w:attr w:name="NumberType" w:val="1"/>
                <w:attr w:name="Negative" w:val="True"/>
                <w:attr w:name="HasSpace" w:val="False"/>
                <w:attr w:name="SourceValue" w:val="15"/>
                <w:attr w:name="UnitName" w:val="米"/>
              </w:smartTagPr>
              <w:r w:rsidRPr="00997805">
                <w:rPr>
                  <w:rFonts w:cs="Times New Roman"/>
                  <w:kern w:val="2"/>
                  <w:sz w:val="21"/>
                  <w:szCs w:val="21"/>
                </w:rPr>
                <w:t>-15</w:t>
              </w:r>
              <w:r w:rsidRPr="00997805">
                <w:rPr>
                  <w:rFonts w:cs="Times New Roman"/>
                  <w:kern w:val="2"/>
                  <w:sz w:val="21"/>
                  <w:szCs w:val="21"/>
                </w:rPr>
                <w:t>米</w:t>
              </w:r>
            </w:smartTag>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出行方便</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出行较方便</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可以乘坐交通设施</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出行很困难</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&lt;300</w:t>
            </w:r>
            <w:r w:rsidRPr="00997805">
              <w:rPr>
                <w:rFonts w:cs="Times New Roman"/>
                <w:kern w:val="2"/>
                <w:sz w:val="21"/>
                <w:szCs w:val="21"/>
              </w:rPr>
              <w:t>米</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500-600</w:t>
            </w:r>
            <w:r w:rsidRPr="00997805">
              <w:rPr>
                <w:rFonts w:cs="Times New Roman"/>
                <w:kern w:val="2"/>
                <w:sz w:val="21"/>
                <w:szCs w:val="21"/>
              </w:rPr>
              <w:t>米</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&gt;600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50-100</w:t>
            </w:r>
            <w:r w:rsidRPr="00997805">
              <w:rPr>
                <w:rFonts w:cs="Times New Roman"/>
                <w:kern w:val="2"/>
                <w:sz w:val="21"/>
                <w:szCs w:val="21"/>
              </w:rPr>
              <w:t>米</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br w:type="page"/>
      </w: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16  </w:t>
      </w:r>
      <w:r w:rsidRPr="00997805">
        <w:rPr>
          <w:rFonts w:eastAsia="宋体" w:cs="Times New Roman"/>
          <w:b/>
          <w:bCs/>
          <w:kern w:val="2"/>
        </w:rPr>
        <w:t>二级地住宅用地宗地地价修正系数表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（汤家汇镇）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0.0168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-0.0156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-0.0127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-0.0059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-0.0118 </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-2-</w:t>
      </w:r>
      <w:r w:rsidRPr="00997805">
        <w:rPr>
          <w:rFonts w:eastAsia="宋体" w:cs="Times New Roman"/>
          <w:b/>
          <w:bCs/>
          <w:kern w:val="28"/>
          <w:szCs w:val="32"/>
          <w:lang w:val="x-none" w:eastAsia="x-none"/>
        </w:rPr>
        <w:t xml:space="preserve">17  </w:t>
      </w:r>
      <w:r w:rsidRPr="00997805">
        <w:rPr>
          <w:rFonts w:eastAsia="宋体" w:cs="Times New Roman"/>
          <w:b/>
          <w:bCs/>
          <w:kern w:val="28"/>
          <w:szCs w:val="32"/>
          <w:lang w:val="x-none" w:eastAsia="x-none"/>
        </w:rPr>
        <w:t>一级地住宅用地宗地地价影响因素指标说明表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（流波䃥镇、麻埠镇、双河镇）</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505"/>
        <w:gridCol w:w="719"/>
        <w:gridCol w:w="1035"/>
        <w:gridCol w:w="1335"/>
        <w:gridCol w:w="1575"/>
        <w:gridCol w:w="1573"/>
        <w:gridCol w:w="1298"/>
        <w:gridCol w:w="1351"/>
      </w:tblGrid>
      <w:tr w:rsidR="0040097A" w:rsidRPr="00997805" w:rsidTr="00C420A0">
        <w:trPr>
          <w:trHeight w:val="8"/>
          <w:jc w:val="center"/>
        </w:trPr>
        <w:tc>
          <w:tcPr>
            <w:tcW w:w="1368" w:type="pct"/>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63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8"/>
          <w:jc w:val="center"/>
        </w:trPr>
        <w:tc>
          <w:tcPr>
            <w:tcW w:w="1368" w:type="pct"/>
            <w:gridSpan w:val="4"/>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8"/>
          <w:jc w:val="center"/>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459"/>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道路类型</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道路宽度</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8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8"/>
          <w:jc w:val="center"/>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地处商服中心</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100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300-600</w:t>
            </w:r>
            <w:r w:rsidRPr="00997805">
              <w:rPr>
                <w:rFonts w:cs="Times New Roman"/>
                <w:kern w:val="2"/>
                <w:sz w:val="21"/>
                <w:szCs w:val="21"/>
              </w:rPr>
              <w:t>米</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&gt;600</w:t>
            </w:r>
            <w:r w:rsidRPr="00997805">
              <w:rPr>
                <w:rFonts w:cs="Times New Roman"/>
                <w:kern w:val="2"/>
                <w:sz w:val="21"/>
                <w:szCs w:val="21"/>
              </w:rPr>
              <w:t>米</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供电、供水、供气保证率达</w:t>
            </w:r>
            <w:r w:rsidRPr="00997805">
              <w:rPr>
                <w:rFonts w:cs="Times New Roman"/>
                <w:kern w:val="2"/>
                <w:sz w:val="21"/>
                <w:szCs w:val="21"/>
              </w:rPr>
              <w:t>98%</w:t>
            </w:r>
            <w:r w:rsidRPr="00997805">
              <w:rPr>
                <w:rFonts w:cs="Times New Roman"/>
                <w:kern w:val="2"/>
                <w:sz w:val="21"/>
                <w:szCs w:val="21"/>
              </w:rPr>
              <w:t>以上，排水通畅</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95-98%</w:t>
            </w:r>
            <w:r w:rsidRPr="00997805">
              <w:rPr>
                <w:rFonts w:cs="Times New Roman"/>
                <w:kern w:val="2"/>
                <w:sz w:val="21"/>
                <w:szCs w:val="21"/>
              </w:rPr>
              <w:t>，排水较通畅</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90-95%</w:t>
            </w:r>
            <w:r w:rsidRPr="00997805">
              <w:rPr>
                <w:rFonts w:cs="Times New Roman"/>
                <w:kern w:val="2"/>
                <w:sz w:val="21"/>
                <w:szCs w:val="21"/>
              </w:rPr>
              <w:t>，排水状况一般</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85-90%</w:t>
            </w:r>
            <w:r w:rsidRPr="00997805">
              <w:rPr>
                <w:rFonts w:cs="Times New Roman"/>
                <w:kern w:val="2"/>
                <w:sz w:val="21"/>
                <w:szCs w:val="21"/>
              </w:rPr>
              <w:t>，排水状况较差</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8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8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8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8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8"/>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635DB2" w:rsidRPr="00997805" w:rsidRDefault="00635DB2" w:rsidP="0040097A">
      <w:pPr>
        <w:shd w:val="clear" w:color="auto" w:fill="FFFFFF"/>
        <w:adjustRightInd/>
        <w:snapToGrid/>
        <w:spacing w:beforeLines="50" w:before="120" w:afterLines="50" w:after="120"/>
        <w:ind w:firstLineChars="0" w:firstLine="0"/>
        <w:jc w:val="center"/>
        <w:rPr>
          <w:rFonts w:eastAsia="宋体" w:cs="Times New Roman"/>
          <w:b/>
          <w:bCs/>
          <w:kern w:val="2"/>
        </w:rPr>
      </w:pP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18   </w:t>
      </w:r>
      <w:r w:rsidRPr="00997805">
        <w:rPr>
          <w:rFonts w:eastAsia="宋体" w:cs="Times New Roman"/>
          <w:b/>
          <w:bCs/>
          <w:kern w:val="2"/>
        </w:rPr>
        <w:t>一级地住宅用地宗地地价修正系数表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（流波䃥镇、麻埠镇、双河镇）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-0.0178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-0.0144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-0.0134 </w:t>
            </w:r>
          </w:p>
        </w:tc>
      </w:tr>
    </w:tbl>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19   </w:t>
      </w:r>
      <w:r w:rsidRPr="00997805">
        <w:rPr>
          <w:rFonts w:eastAsia="宋体" w:cs="Times New Roman"/>
          <w:b/>
          <w:bCs/>
          <w:kern w:val="2"/>
        </w:rPr>
        <w:t>二级地住宅用地宗地地价影响因素指标说明表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（流波䃥镇、麻埠镇、双河镇）</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66"/>
        <w:gridCol w:w="147"/>
        <w:gridCol w:w="325"/>
        <w:gridCol w:w="953"/>
        <w:gridCol w:w="1561"/>
        <w:gridCol w:w="1615"/>
        <w:gridCol w:w="1423"/>
        <w:gridCol w:w="1409"/>
        <w:gridCol w:w="1423"/>
      </w:tblGrid>
      <w:tr w:rsidR="0040097A" w:rsidRPr="00997805" w:rsidTr="00C420A0">
        <w:trPr>
          <w:trHeight w:val="20"/>
          <w:jc w:val="center"/>
        </w:trPr>
        <w:tc>
          <w:tcPr>
            <w:tcW w:w="1250" w:type="pct"/>
            <w:gridSpan w:val="5"/>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7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250" w:type="pct"/>
            <w:gridSpan w:val="5"/>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自然条件</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道路类型</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3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1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出行方便</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出行较方便</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可以乘坐交通设施</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出行很困难</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&lt;400</w:t>
            </w:r>
            <w:r w:rsidRPr="00997805">
              <w:rPr>
                <w:rFonts w:cs="Times New Roman"/>
                <w:kern w:val="2"/>
                <w:sz w:val="21"/>
                <w:szCs w:val="21"/>
              </w:rPr>
              <w:t>米</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500-600</w:t>
            </w:r>
            <w:r w:rsidRPr="00997805">
              <w:rPr>
                <w:rFonts w:cs="Times New Roman"/>
                <w:kern w:val="2"/>
                <w:sz w:val="21"/>
                <w:szCs w:val="21"/>
              </w:rPr>
              <w:t>米</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600-800</w:t>
            </w:r>
            <w:r w:rsidRPr="00997805">
              <w:rPr>
                <w:rFonts w:cs="Times New Roman"/>
                <w:kern w:val="2"/>
                <w:sz w:val="21"/>
                <w:szCs w:val="21"/>
              </w:rPr>
              <w:t>米</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&gt;800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50-100</w:t>
            </w:r>
            <w:r w:rsidRPr="00997805">
              <w:rPr>
                <w:rFonts w:cs="Times New Roman"/>
                <w:kern w:val="2"/>
                <w:sz w:val="21"/>
                <w:szCs w:val="21"/>
              </w:rPr>
              <w:t>米</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br w:type="page"/>
      </w: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20   </w:t>
      </w:r>
      <w:r w:rsidRPr="00997805">
        <w:rPr>
          <w:rFonts w:eastAsia="宋体" w:cs="Times New Roman"/>
          <w:b/>
          <w:bCs/>
          <w:kern w:val="2"/>
        </w:rPr>
        <w:t>二级地住宅用地宗地地价修正系数表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（流波䃥镇、麻埠镇、双河镇）</w:t>
      </w: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-0.0178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-0.0145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-0.0135 </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-2-</w:t>
      </w:r>
      <w:r w:rsidRPr="00997805">
        <w:rPr>
          <w:rFonts w:eastAsia="宋体" w:cs="Times New Roman"/>
          <w:b/>
          <w:bCs/>
          <w:kern w:val="28"/>
          <w:szCs w:val="32"/>
          <w:lang w:val="x-none" w:eastAsia="x-none"/>
        </w:rPr>
        <w:t xml:space="preserve">21  </w:t>
      </w:r>
      <w:r w:rsidRPr="00997805">
        <w:rPr>
          <w:rFonts w:eastAsia="宋体" w:cs="Times New Roman"/>
          <w:b/>
          <w:bCs/>
          <w:kern w:val="28"/>
          <w:szCs w:val="32"/>
          <w:lang w:val="x-none" w:eastAsia="x-none"/>
        </w:rPr>
        <w:t>一级地住宅用地宗地地价影响因素指标说明表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（铁冲乡、全军乡、油坊店乡、果子园乡、槐树湾乡、沙河乡）</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65"/>
        <w:gridCol w:w="463"/>
        <w:gridCol w:w="104"/>
        <w:gridCol w:w="995"/>
        <w:gridCol w:w="1558"/>
        <w:gridCol w:w="1558"/>
        <w:gridCol w:w="1416"/>
        <w:gridCol w:w="1558"/>
        <w:gridCol w:w="1196"/>
      </w:tblGrid>
      <w:tr w:rsidR="0040097A" w:rsidRPr="00997805" w:rsidTr="00C420A0">
        <w:trPr>
          <w:trHeight w:val="20"/>
          <w:jc w:val="center"/>
        </w:trPr>
        <w:tc>
          <w:tcPr>
            <w:tcW w:w="1301" w:type="pct"/>
            <w:gridSpan w:val="5"/>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69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301" w:type="pct"/>
            <w:gridSpan w:val="5"/>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地处商服中心</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200-400</w:t>
            </w:r>
            <w:r w:rsidRPr="00997805">
              <w:rPr>
                <w:rFonts w:cs="Times New Roman"/>
                <w:kern w:val="2"/>
                <w:sz w:val="21"/>
                <w:szCs w:val="21"/>
              </w:rPr>
              <w:t>米</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400-600</w:t>
            </w:r>
            <w:r w:rsidRPr="00997805">
              <w:rPr>
                <w:rFonts w:cs="Times New Roman"/>
                <w:kern w:val="2"/>
                <w:sz w:val="21"/>
                <w:szCs w:val="21"/>
              </w:rPr>
              <w:t>米</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&gt;600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供电、供水、供气保证率达</w:t>
            </w:r>
            <w:r w:rsidRPr="00997805">
              <w:rPr>
                <w:rFonts w:cs="Times New Roman"/>
                <w:kern w:val="2"/>
                <w:sz w:val="21"/>
                <w:szCs w:val="21"/>
              </w:rPr>
              <w:t>98%</w:t>
            </w:r>
            <w:r w:rsidRPr="00997805">
              <w:rPr>
                <w:rFonts w:cs="Times New Roman"/>
                <w:kern w:val="2"/>
                <w:sz w:val="21"/>
                <w:szCs w:val="21"/>
              </w:rPr>
              <w:t>以上，排水通畅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95-98%</w:t>
            </w:r>
            <w:r w:rsidRPr="00997805">
              <w:rPr>
                <w:rFonts w:cs="Times New Roman"/>
                <w:kern w:val="2"/>
                <w:sz w:val="21"/>
                <w:szCs w:val="21"/>
              </w:rPr>
              <w:t>，排水较通畅</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90-95%</w:t>
            </w:r>
            <w:r w:rsidRPr="00997805">
              <w:rPr>
                <w:rFonts w:cs="Times New Roman"/>
                <w:kern w:val="2"/>
                <w:sz w:val="21"/>
                <w:szCs w:val="21"/>
              </w:rPr>
              <w:t>，排水状况一般</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85-90%</w:t>
            </w:r>
            <w:r w:rsidRPr="00997805">
              <w:rPr>
                <w:rFonts w:cs="Times New Roman"/>
                <w:kern w:val="2"/>
                <w:sz w:val="21"/>
                <w:szCs w:val="21"/>
              </w:rPr>
              <w:t>，排水状况较差</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22   </w:t>
      </w:r>
      <w:r w:rsidRPr="00997805">
        <w:rPr>
          <w:rFonts w:eastAsia="宋体" w:cs="Times New Roman"/>
          <w:b/>
          <w:bCs/>
          <w:kern w:val="2"/>
        </w:rPr>
        <w:t>一级地住宅用地宗地地价修正系数表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（铁冲乡、全军乡、油坊店乡、果子园乡、槐树湾乡、沙河乡）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0.0182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0.0091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-0.0154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-0.0125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-0.0058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-0.0117 </w:t>
            </w:r>
          </w:p>
        </w:tc>
      </w:tr>
    </w:tbl>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23   </w:t>
      </w:r>
      <w:r w:rsidRPr="00997805">
        <w:rPr>
          <w:rFonts w:eastAsia="宋体" w:cs="Times New Roman"/>
          <w:b/>
          <w:bCs/>
          <w:kern w:val="2"/>
        </w:rPr>
        <w:t>二级地住宅用地宗地地价影响因素指标说明表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（铁冲乡、全军乡、油坊店乡、果子园乡、槐树湾乡、沙河乡）</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566"/>
        <w:gridCol w:w="147"/>
        <w:gridCol w:w="423"/>
        <w:gridCol w:w="713"/>
        <w:gridCol w:w="1700"/>
        <w:gridCol w:w="1617"/>
        <w:gridCol w:w="1425"/>
        <w:gridCol w:w="1411"/>
        <w:gridCol w:w="1417"/>
      </w:tblGrid>
      <w:tr w:rsidR="0040097A" w:rsidRPr="00997805" w:rsidTr="00C420A0">
        <w:trPr>
          <w:trHeight w:val="20"/>
          <w:jc w:val="center"/>
        </w:trPr>
        <w:tc>
          <w:tcPr>
            <w:tcW w:w="1095" w:type="pct"/>
            <w:gridSpan w:val="5"/>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90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095" w:type="pct"/>
            <w:gridSpan w:val="5"/>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自然条件</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出行方便</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出行较方便</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可以乘坐交通设施</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出行很困难</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&lt;400</w:t>
            </w:r>
            <w:r w:rsidRPr="00997805">
              <w:rPr>
                <w:rFonts w:cs="Times New Roman"/>
                <w:kern w:val="2"/>
                <w:sz w:val="21"/>
                <w:szCs w:val="21"/>
              </w:rPr>
              <w:t>米</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400-500</w:t>
            </w:r>
            <w:r w:rsidRPr="00997805">
              <w:rPr>
                <w:rFonts w:cs="Times New Roman"/>
                <w:kern w:val="2"/>
                <w:sz w:val="21"/>
                <w:szCs w:val="21"/>
              </w:rPr>
              <w:t>米</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500-600</w:t>
            </w:r>
            <w:r w:rsidRPr="00997805">
              <w:rPr>
                <w:rFonts w:cs="Times New Roman"/>
                <w:kern w:val="2"/>
                <w:sz w:val="21"/>
                <w:szCs w:val="21"/>
              </w:rPr>
              <w:t>米</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600-800</w:t>
            </w:r>
            <w:r w:rsidRPr="00997805">
              <w:rPr>
                <w:rFonts w:cs="Times New Roman"/>
                <w:kern w:val="2"/>
                <w:sz w:val="21"/>
                <w:szCs w:val="21"/>
              </w:rPr>
              <w:t>米</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&gt;800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50-100</w:t>
            </w:r>
            <w:r w:rsidRPr="00997805">
              <w:rPr>
                <w:rFonts w:cs="Times New Roman"/>
                <w:kern w:val="2"/>
                <w:sz w:val="21"/>
                <w:szCs w:val="21"/>
              </w:rPr>
              <w:t>米</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UnitName" w:val="米"/>
                <w:attr w:name="SourceValue" w:val="100"/>
                <w:attr w:name="HasSpace" w:val="False"/>
                <w:attr w:name="Negative" w:val="True"/>
                <w:attr w:name="NumberType" w:val="1"/>
                <w:attr w:name="TCSC" w:val="0"/>
              </w:smartTagPr>
              <w:r w:rsidRPr="00997805">
                <w:rPr>
                  <w:rFonts w:cs="Times New Roman"/>
                  <w:kern w:val="2"/>
                  <w:sz w:val="21"/>
                  <w:szCs w:val="21"/>
                </w:rPr>
                <w:t>-100</w:t>
              </w:r>
              <w:r w:rsidRPr="00997805">
                <w:rPr>
                  <w:rFonts w:cs="Times New Roman"/>
                  <w:kern w:val="2"/>
                  <w:sz w:val="21"/>
                  <w:szCs w:val="21"/>
                </w:rPr>
                <w:t>米</w:t>
              </w:r>
            </w:smartTag>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UnitName" w:val="米"/>
                <w:attr w:name="SourceValue" w:val="200"/>
                <w:attr w:name="HasSpace" w:val="False"/>
                <w:attr w:name="Negative" w:val="True"/>
                <w:attr w:name="NumberType" w:val="1"/>
                <w:attr w:name="TCSC" w:val="0"/>
              </w:smartTagPr>
              <w:r w:rsidRPr="00997805">
                <w:rPr>
                  <w:rFonts w:cs="Times New Roman"/>
                  <w:kern w:val="2"/>
                  <w:sz w:val="21"/>
                  <w:szCs w:val="21"/>
                </w:rPr>
                <w:t>-200</w:t>
              </w:r>
              <w:r w:rsidRPr="00997805">
                <w:rPr>
                  <w:rFonts w:cs="Times New Roman"/>
                  <w:kern w:val="2"/>
                  <w:sz w:val="21"/>
                  <w:szCs w:val="21"/>
                </w:rPr>
                <w:t>米</w:t>
              </w:r>
            </w:smartTag>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UnitName" w:val="米"/>
                <w:attr w:name="SourceValue" w:val="300"/>
                <w:attr w:name="HasSpace" w:val="False"/>
                <w:attr w:name="Negative" w:val="True"/>
                <w:attr w:name="NumberType" w:val="1"/>
                <w:attr w:name="TCSC" w:val="0"/>
              </w:smartTagPr>
              <w:r w:rsidRPr="00997805">
                <w:rPr>
                  <w:rFonts w:cs="Times New Roman"/>
                  <w:kern w:val="2"/>
                  <w:sz w:val="21"/>
                  <w:szCs w:val="21"/>
                </w:rPr>
                <w:t>-300</w:t>
              </w:r>
              <w:r w:rsidRPr="00997805">
                <w:rPr>
                  <w:rFonts w:cs="Times New Roman"/>
                  <w:kern w:val="2"/>
                  <w:sz w:val="21"/>
                  <w:szCs w:val="21"/>
                </w:rPr>
                <w:t>米</w:t>
              </w:r>
            </w:smartTag>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br w:type="page"/>
      </w: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24   </w:t>
      </w:r>
      <w:r w:rsidRPr="00997805">
        <w:rPr>
          <w:rFonts w:eastAsia="宋体" w:cs="Times New Roman"/>
          <w:b/>
          <w:bCs/>
          <w:kern w:val="2"/>
        </w:rPr>
        <w:t>二级地住宅用地宗地地价修正系数表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（铁冲乡、全军乡、油坊店乡、果子园乡、槐树湾乡、沙河乡）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-0.0090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-0.0180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-0.0146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0.0066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-0.0136 </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Pr="00997805">
        <w:rPr>
          <w:rFonts w:eastAsia="宋体" w:cs="Times New Roman"/>
          <w:b/>
          <w:bCs/>
          <w:kern w:val="28"/>
          <w:szCs w:val="32"/>
          <w:lang w:val="x-none" w:eastAsia="x-none"/>
        </w:rPr>
        <w:t>2</w:t>
      </w:r>
      <w:r w:rsidR="00635DB2" w:rsidRPr="00997805">
        <w:rPr>
          <w:rFonts w:eastAsia="宋体" w:cs="Times New Roman"/>
          <w:b/>
          <w:bCs/>
          <w:kern w:val="28"/>
          <w:szCs w:val="32"/>
          <w:lang w:val="x-none" w:eastAsia="x-none"/>
        </w:rPr>
        <w:t>-2-</w:t>
      </w:r>
      <w:r w:rsidRPr="00997805">
        <w:rPr>
          <w:rFonts w:eastAsia="宋体" w:cs="Times New Roman"/>
          <w:b/>
          <w:bCs/>
          <w:kern w:val="28"/>
          <w:szCs w:val="32"/>
          <w:lang w:val="x-none" w:eastAsia="x-none"/>
        </w:rPr>
        <w:t xml:space="preserve">25  </w:t>
      </w:r>
      <w:r w:rsidRPr="00997805">
        <w:rPr>
          <w:rFonts w:eastAsia="宋体" w:cs="Times New Roman"/>
          <w:b/>
          <w:bCs/>
          <w:kern w:val="28"/>
          <w:szCs w:val="32"/>
          <w:lang w:val="x-none" w:eastAsia="x-none"/>
        </w:rPr>
        <w:t>一级地住宅用地宗地地价影响因素指标说明表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（桃岭乡、关庙乡、花石乡、长岭乡）</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15"/>
        <w:gridCol w:w="169"/>
        <w:gridCol w:w="388"/>
        <w:gridCol w:w="851"/>
        <w:gridCol w:w="1276"/>
        <w:gridCol w:w="1558"/>
        <w:gridCol w:w="1560"/>
        <w:gridCol w:w="1560"/>
        <w:gridCol w:w="1192"/>
      </w:tblGrid>
      <w:tr w:rsidR="0040097A" w:rsidRPr="00997805" w:rsidTr="00C420A0">
        <w:trPr>
          <w:trHeight w:val="20"/>
          <w:jc w:val="center"/>
        </w:trPr>
        <w:tc>
          <w:tcPr>
            <w:tcW w:w="1372" w:type="pct"/>
            <w:gridSpan w:val="5"/>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6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372" w:type="pct"/>
            <w:gridSpan w:val="5"/>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 xml:space="preserve"> </w:t>
            </w: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8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便捷</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较便捷</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出行困难</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98%</w:t>
            </w:r>
            <w:r w:rsidRPr="00997805">
              <w:rPr>
                <w:rFonts w:cs="Times New Roman"/>
                <w:kern w:val="2"/>
                <w:sz w:val="21"/>
                <w:szCs w:val="21"/>
              </w:rPr>
              <w:t>以上，排水通畅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95-98%</w:t>
            </w:r>
            <w:r w:rsidRPr="00997805">
              <w:rPr>
                <w:rFonts w:cs="Times New Roman"/>
                <w:kern w:val="2"/>
                <w:sz w:val="21"/>
                <w:szCs w:val="21"/>
              </w:rPr>
              <w:t>，排水较通畅</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，排水状况一般</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，排水状况较差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地处商服中心</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&lt;200</w:t>
            </w:r>
            <w:r w:rsidRPr="00997805">
              <w:rPr>
                <w:rFonts w:cs="Times New Roman"/>
                <w:kern w:val="2"/>
                <w:sz w:val="21"/>
                <w:szCs w:val="21"/>
              </w:rPr>
              <w:t>米</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200-300</w:t>
            </w:r>
            <w:r w:rsidRPr="00997805">
              <w:rPr>
                <w:rFonts w:cs="Times New Roman"/>
                <w:kern w:val="2"/>
                <w:sz w:val="21"/>
                <w:szCs w:val="21"/>
              </w:rPr>
              <w:t>米</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300-500</w:t>
            </w:r>
            <w:r w:rsidRPr="00997805">
              <w:rPr>
                <w:rFonts w:cs="Times New Roman"/>
                <w:kern w:val="2"/>
                <w:sz w:val="21"/>
                <w:szCs w:val="21"/>
              </w:rPr>
              <w:t>米</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&gt;500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供电、供水、供气保证率达</w:t>
            </w:r>
            <w:r w:rsidRPr="00997805">
              <w:rPr>
                <w:rFonts w:cs="Times New Roman"/>
                <w:kern w:val="2"/>
                <w:sz w:val="21"/>
                <w:szCs w:val="21"/>
              </w:rPr>
              <w:t>98%</w:t>
            </w:r>
            <w:r w:rsidRPr="00997805">
              <w:rPr>
                <w:rFonts w:cs="Times New Roman"/>
                <w:kern w:val="2"/>
                <w:sz w:val="21"/>
                <w:szCs w:val="21"/>
              </w:rPr>
              <w:t>以上，排水通畅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95-98%</w:t>
            </w:r>
            <w:r w:rsidRPr="00997805">
              <w:rPr>
                <w:rFonts w:cs="Times New Roman"/>
                <w:kern w:val="2"/>
                <w:sz w:val="21"/>
                <w:szCs w:val="21"/>
              </w:rPr>
              <w:t>，排水较通畅</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90-95%</w:t>
            </w:r>
            <w:r w:rsidRPr="00997805">
              <w:rPr>
                <w:rFonts w:cs="Times New Roman"/>
                <w:kern w:val="2"/>
                <w:sz w:val="21"/>
                <w:szCs w:val="21"/>
              </w:rPr>
              <w:t>，排水状况一般</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85-90%</w:t>
            </w:r>
            <w:r w:rsidRPr="00997805">
              <w:rPr>
                <w:rFonts w:cs="Times New Roman"/>
                <w:kern w:val="2"/>
                <w:sz w:val="21"/>
                <w:szCs w:val="21"/>
              </w:rPr>
              <w:t>，排水状况较差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供电、供水、供气保证率</w:t>
            </w:r>
            <w:r w:rsidRPr="00997805">
              <w:rPr>
                <w:rFonts w:cs="Times New Roman"/>
                <w:kern w:val="2"/>
                <w:sz w:val="21"/>
                <w:szCs w:val="21"/>
              </w:rPr>
              <w:t>&lt;85%</w:t>
            </w:r>
            <w:r w:rsidRPr="00997805">
              <w:rPr>
                <w:rFonts w:cs="Times New Roman"/>
                <w:kern w:val="2"/>
                <w:sz w:val="21"/>
                <w:szCs w:val="21"/>
              </w:rPr>
              <w:t>，排水状况差</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9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9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9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997805">
                <w:rPr>
                  <w:rFonts w:cs="Times New Roman"/>
                  <w:kern w:val="2"/>
                  <w:sz w:val="21"/>
                  <w:szCs w:val="21"/>
                </w:rPr>
                <w:t>50</w:t>
              </w:r>
              <w:r w:rsidRPr="00997805">
                <w:rPr>
                  <w:rFonts w:cs="Times New Roman"/>
                  <w:kern w:val="2"/>
                  <w:sz w:val="21"/>
                  <w:szCs w:val="21"/>
                </w:rPr>
                <w:t>米</w:t>
              </w:r>
            </w:smartTag>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3A6AFA" w:rsidRPr="00997805" w:rsidRDefault="003A6AFA" w:rsidP="0040097A">
      <w:pPr>
        <w:shd w:val="clear" w:color="auto" w:fill="FFFFFF"/>
        <w:adjustRightInd/>
        <w:snapToGrid/>
        <w:spacing w:beforeLines="50" w:before="120" w:afterLines="50" w:after="120"/>
        <w:ind w:firstLineChars="0" w:firstLine="0"/>
        <w:jc w:val="center"/>
        <w:rPr>
          <w:rFonts w:eastAsia="宋体" w:cs="Times New Roman"/>
          <w:b/>
          <w:bCs/>
          <w:kern w:val="2"/>
        </w:rPr>
        <w:sectPr w:rsidR="003A6AFA" w:rsidRPr="00997805" w:rsidSect="00C420A0">
          <w:pgSz w:w="11906" w:h="16838" w:code="9"/>
          <w:pgMar w:top="1418" w:right="1418" w:bottom="1418" w:left="1418" w:header="567" w:footer="851" w:gutter="284"/>
          <w:cols w:space="425"/>
          <w:docGrid w:linePitch="381"/>
        </w:sectPr>
      </w:pPr>
    </w:p>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26  </w:t>
      </w:r>
      <w:r w:rsidRPr="00997805">
        <w:rPr>
          <w:rFonts w:eastAsia="宋体" w:cs="Times New Roman"/>
          <w:b/>
          <w:bCs/>
          <w:kern w:val="2"/>
        </w:rPr>
        <w:t>一级地住宅用地宗地地价修正系数表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（桃岭乡、关庙乡、花石乡、长岭乡）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-0.0253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-0.0107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0.0156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-0.0089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-0.0178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-0.0072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-0.0144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0.0118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0.0059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-0.0134 </w:t>
            </w:r>
          </w:p>
        </w:tc>
      </w:tr>
    </w:tbl>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p>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40097A" w:rsidRPr="00997805" w:rsidRDefault="0040097A" w:rsidP="0040097A">
      <w:pPr>
        <w:shd w:val="clear" w:color="auto" w:fill="FFFFFF"/>
        <w:adjustRightInd/>
        <w:snapToGrid/>
        <w:spacing w:beforeLines="50" w:before="120" w:afterLines="50" w:after="120" w:line="400" w:lineRule="exact"/>
        <w:ind w:firstLineChars="0" w:firstLine="0"/>
        <w:jc w:val="center"/>
        <w:rPr>
          <w:rFonts w:eastAsia="宋体" w:cs="Times New Roman"/>
          <w:b/>
          <w:bCs/>
          <w:kern w:val="2"/>
        </w:rPr>
      </w:pP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27   </w:t>
      </w:r>
      <w:r w:rsidRPr="00997805">
        <w:rPr>
          <w:rFonts w:eastAsia="宋体" w:cs="Times New Roman"/>
          <w:b/>
          <w:bCs/>
          <w:kern w:val="2"/>
        </w:rPr>
        <w:t>二级地住宅用地宗地地价影响因素指标说明表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（桃岭乡、关庙乡、花石乡、长岭乡）</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gridCol w:w="566"/>
        <w:gridCol w:w="146"/>
        <w:gridCol w:w="422"/>
        <w:gridCol w:w="713"/>
        <w:gridCol w:w="1701"/>
        <w:gridCol w:w="1615"/>
        <w:gridCol w:w="1424"/>
        <w:gridCol w:w="1410"/>
        <w:gridCol w:w="1422"/>
      </w:tblGrid>
      <w:tr w:rsidR="0040097A" w:rsidRPr="00997805" w:rsidTr="00C420A0">
        <w:trPr>
          <w:trHeight w:val="20"/>
          <w:jc w:val="center"/>
        </w:trPr>
        <w:tc>
          <w:tcPr>
            <w:tcW w:w="1122" w:type="pct"/>
            <w:gridSpan w:val="5"/>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2"/>
                <w:sz w:val="21"/>
                <w:szCs w:val="21"/>
              </w:rPr>
              <w:t>宗地修正因素</w:t>
            </w:r>
          </w:p>
        </w:tc>
        <w:tc>
          <w:tcPr>
            <w:tcW w:w="387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4"/>
                <w:kern w:val="2"/>
                <w:sz w:val="21"/>
                <w:szCs w:val="21"/>
              </w:rPr>
              <w:t>修正因素</w:t>
            </w:r>
          </w:p>
        </w:tc>
      </w:tr>
      <w:tr w:rsidR="0040097A" w:rsidRPr="00997805" w:rsidTr="00C420A0">
        <w:trPr>
          <w:trHeight w:val="20"/>
          <w:jc w:val="center"/>
        </w:trPr>
        <w:tc>
          <w:tcPr>
            <w:tcW w:w="1122" w:type="pct"/>
            <w:gridSpan w:val="5"/>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blPrEx>
          <w:tblCellMar>
            <w:left w:w="0" w:type="dxa"/>
            <w:right w:w="0" w:type="dxa"/>
          </w:tblCellMar>
        </w:tblPrEx>
        <w:trPr>
          <w:trHeight w:val="20"/>
          <w:jc w:val="center"/>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自然条件</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混合型与生活型并重</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生活型与交通型并重</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米"/>
              </w:smartTagPr>
              <w:r w:rsidRPr="00997805">
                <w:rPr>
                  <w:rFonts w:cs="Times New Roman"/>
                  <w:kern w:val="2"/>
                  <w:sz w:val="21"/>
                  <w:szCs w:val="21"/>
                </w:rPr>
                <w:t>-30</w:t>
              </w:r>
              <w:r w:rsidRPr="00997805">
                <w:rPr>
                  <w:rFonts w:cs="Times New Roman"/>
                  <w:kern w:val="2"/>
                  <w:sz w:val="21"/>
                  <w:szCs w:val="21"/>
                </w:rPr>
                <w:t>米</w:t>
              </w:r>
            </w:smartTag>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997805">
                <w:rPr>
                  <w:rFonts w:cs="Times New Roman"/>
                  <w:kern w:val="2"/>
                  <w:sz w:val="21"/>
                  <w:szCs w:val="21"/>
                </w:rPr>
                <w:t>-20</w:t>
              </w:r>
              <w:r w:rsidRPr="00997805">
                <w:rPr>
                  <w:rFonts w:cs="Times New Roman"/>
                  <w:kern w:val="2"/>
                  <w:sz w:val="21"/>
                  <w:szCs w:val="21"/>
                </w:rPr>
                <w:t>米</w:t>
              </w:r>
            </w:smartTag>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TCSC" w:val="0"/>
                <w:attr w:name="NumberType" w:val="1"/>
                <w:attr w:name="Negative" w:val="True"/>
                <w:attr w:name="HasSpace" w:val="False"/>
                <w:attr w:name="SourceValue" w:val="15"/>
                <w:attr w:name="UnitName" w:val="米"/>
              </w:smartTagPr>
              <w:r w:rsidRPr="00997805">
                <w:rPr>
                  <w:rFonts w:cs="Times New Roman"/>
                  <w:kern w:val="2"/>
                  <w:sz w:val="21"/>
                  <w:szCs w:val="21"/>
                </w:rPr>
                <w:t>-15</w:t>
              </w:r>
              <w:r w:rsidRPr="00997805">
                <w:rPr>
                  <w:rFonts w:cs="Times New Roman"/>
                  <w:kern w:val="2"/>
                  <w:sz w:val="21"/>
                  <w:szCs w:val="21"/>
                </w:rPr>
                <w:t>米</w:t>
              </w:r>
            </w:smartTag>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2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交通便捷程度</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出行方便</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出行较方便</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可以乘坐交通设施</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出行较困难</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出行很困难</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公用设施条件</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公用服务设施齐全，等级高</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公用服务设施较齐全，等级较高</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公用服务设施等级一般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公用服务设施水平较差</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公用服务设施水平差</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未来土地利用以住宅用地为主</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未来土地利用以商服、住宅为主</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未来土地利用以住宅和公共设施为主</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未来土地利用以工业、仓储为主</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未来土地利用以其它用地为主</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环境因素</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环境优美</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无污染、环境较好</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基本无污染</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轻度污染</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6"/>
                <w:kern w:val="2"/>
                <w:sz w:val="21"/>
                <w:szCs w:val="21"/>
              </w:rPr>
              <w:t>污染较严重</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blPrEx>
          <w:tblCellMar>
            <w:left w:w="0" w:type="dxa"/>
            <w:right w:w="0" w:type="dxa"/>
          </w:tblCellMar>
        </w:tblPrEx>
        <w:trPr>
          <w:trHeight w:val="20"/>
          <w:jc w:val="center"/>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&lt;300</w:t>
            </w:r>
            <w:r w:rsidRPr="00997805">
              <w:rPr>
                <w:rFonts w:cs="Times New Roman"/>
                <w:kern w:val="2"/>
                <w:sz w:val="21"/>
                <w:szCs w:val="21"/>
              </w:rPr>
              <w:t>米</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300-400</w:t>
            </w:r>
            <w:r w:rsidRPr="00997805">
              <w:rPr>
                <w:rFonts w:cs="Times New Roman"/>
                <w:kern w:val="2"/>
                <w:sz w:val="21"/>
                <w:szCs w:val="21"/>
              </w:rPr>
              <w:t>米</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400-600</w:t>
            </w:r>
            <w:r w:rsidRPr="00997805">
              <w:rPr>
                <w:rFonts w:cs="Times New Roman"/>
                <w:kern w:val="2"/>
                <w:sz w:val="21"/>
                <w:szCs w:val="21"/>
              </w:rPr>
              <w:t>米</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600-800</w:t>
            </w:r>
            <w:r w:rsidRPr="00997805">
              <w:rPr>
                <w:rFonts w:cs="Times New Roman"/>
                <w:kern w:val="2"/>
                <w:sz w:val="21"/>
                <w:szCs w:val="21"/>
              </w:rPr>
              <w:t>米</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&gt;800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宗地地形状况</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地形起伏较大，常有淹水现象，自然条件差</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接近公用设施程度</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距学校距离</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50-100</w:t>
            </w:r>
            <w:r w:rsidRPr="00997805">
              <w:rPr>
                <w:rFonts w:cs="Times New Roman"/>
                <w:kern w:val="2"/>
                <w:sz w:val="21"/>
                <w:szCs w:val="21"/>
              </w:rPr>
              <w:t>米</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距医院距离</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距菜场距离</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3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距其他公用设施距离</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50</w:t>
            </w:r>
            <w:smartTag w:uri="urn:schemas-microsoft-com:office:smarttags" w:element="chmetcnv">
              <w:smartTagPr>
                <w:attr w:name="TCSC" w:val="0"/>
                <w:attr w:name="NumberType" w:val="1"/>
                <w:attr w:name="Negative" w:val="True"/>
                <w:attr w:name="HasSpace" w:val="False"/>
                <w:attr w:name="SourceValue" w:val="100"/>
                <w:attr w:name="UnitName" w:val="米"/>
              </w:smartTagPr>
              <w:r w:rsidRPr="00997805">
                <w:rPr>
                  <w:rFonts w:cs="Times New Roman"/>
                  <w:kern w:val="2"/>
                  <w:sz w:val="21"/>
                  <w:szCs w:val="21"/>
                </w:rPr>
                <w:t>-100</w:t>
              </w:r>
              <w:r w:rsidRPr="00997805">
                <w:rPr>
                  <w:rFonts w:cs="Times New Roman"/>
                  <w:kern w:val="2"/>
                  <w:sz w:val="21"/>
                  <w:szCs w:val="21"/>
                </w:rPr>
                <w:t>米</w:t>
              </w:r>
            </w:smartTag>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100</w:t>
            </w:r>
            <w:smartTag w:uri="urn:schemas-microsoft-com:office:smarttags" w:element="chmetcnv">
              <w:smartTagPr>
                <w:attr w:name="TCSC" w:val="0"/>
                <w:attr w:name="NumberType" w:val="1"/>
                <w:attr w:name="Negative" w:val="True"/>
                <w:attr w:name="HasSpace" w:val="False"/>
                <w:attr w:name="SourceValue" w:val="200"/>
                <w:attr w:name="UnitName" w:val="米"/>
              </w:smartTagPr>
              <w:r w:rsidRPr="00997805">
                <w:rPr>
                  <w:rFonts w:cs="Times New Roman"/>
                  <w:kern w:val="2"/>
                  <w:sz w:val="21"/>
                  <w:szCs w:val="21"/>
                </w:rPr>
                <w:t>-200</w:t>
              </w:r>
              <w:r w:rsidRPr="00997805">
                <w:rPr>
                  <w:rFonts w:cs="Times New Roman"/>
                  <w:kern w:val="2"/>
                  <w:sz w:val="21"/>
                  <w:szCs w:val="21"/>
                </w:rPr>
                <w:t>米</w:t>
              </w:r>
            </w:smartTag>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200</w:t>
            </w:r>
            <w:smartTag w:uri="urn:schemas-microsoft-com:office:smarttags" w:element="chmetcnv">
              <w:smartTagPr>
                <w:attr w:name="TCSC" w:val="0"/>
                <w:attr w:name="NumberType" w:val="1"/>
                <w:attr w:name="Negative" w:val="True"/>
                <w:attr w:name="HasSpace" w:val="False"/>
                <w:attr w:name="SourceValue" w:val="300"/>
                <w:attr w:name="UnitName" w:val="米"/>
              </w:smartTagPr>
              <w:r w:rsidRPr="00997805">
                <w:rPr>
                  <w:rFonts w:cs="Times New Roman"/>
                  <w:kern w:val="2"/>
                  <w:sz w:val="21"/>
                  <w:szCs w:val="21"/>
                </w:rPr>
                <w:t>-300</w:t>
              </w:r>
              <w:r w:rsidRPr="00997805">
                <w:rPr>
                  <w:rFonts w:cs="Times New Roman"/>
                  <w:kern w:val="2"/>
                  <w:sz w:val="21"/>
                  <w:szCs w:val="21"/>
                </w:rPr>
                <w:t>米</w:t>
              </w:r>
            </w:smartTag>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300-400</w:t>
            </w:r>
            <w:r w:rsidRPr="00997805">
              <w:rPr>
                <w:rFonts w:cs="Times New Roman"/>
                <w:kern w:val="2"/>
                <w:sz w:val="21"/>
                <w:szCs w:val="21"/>
              </w:rPr>
              <w:t>米</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&gt;400</w:t>
            </w:r>
            <w:r w:rsidRPr="00997805">
              <w:rPr>
                <w:rFonts w:cs="Times New Roman"/>
                <w:kern w:val="2"/>
                <w:sz w:val="21"/>
                <w:szCs w:val="21"/>
              </w:rPr>
              <w:t>米</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相邻土地利用状况</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住宅</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商住</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商服</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工业、仓储</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其它用地</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规划限制</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规划用途住宅，规划对土地利用强度基本无限制</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规划用途住宅，规划对土地利用强度略有限制</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规划用途住宅，规划对土地利用强度有一定限制</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规划用途住宅，规划对土地利用强度限制较大</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规划改变土地用途</w:t>
            </w:r>
          </w:p>
        </w:tc>
      </w:tr>
      <w:tr w:rsidR="0040097A" w:rsidRPr="00997805" w:rsidTr="00C420A0">
        <w:tblPrEx>
          <w:tblCellMar>
            <w:left w:w="0" w:type="dxa"/>
            <w:right w:w="0" w:type="dxa"/>
          </w:tblCellMar>
        </w:tblPrEx>
        <w:trPr>
          <w:trHeight w:val="20"/>
          <w:jc w:val="center"/>
        </w:trPr>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9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40097A" w:rsidRPr="00997805" w:rsidRDefault="0040097A" w:rsidP="0040097A">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br w:type="page"/>
      </w:r>
      <w:r w:rsidRPr="00997805">
        <w:rPr>
          <w:rFonts w:eastAsia="宋体" w:cs="Times New Roman"/>
          <w:b/>
          <w:bCs/>
          <w:kern w:val="2"/>
        </w:rPr>
        <w:lastRenderedPageBreak/>
        <w:t>表</w:t>
      </w:r>
      <w:r w:rsidRPr="00997805">
        <w:rPr>
          <w:rFonts w:eastAsia="宋体" w:cs="Times New Roman"/>
          <w:b/>
          <w:bCs/>
          <w:kern w:val="2"/>
        </w:rPr>
        <w:t>2</w:t>
      </w:r>
      <w:r w:rsidR="00635DB2" w:rsidRPr="00997805">
        <w:rPr>
          <w:rFonts w:eastAsia="宋体" w:cs="Times New Roman"/>
          <w:b/>
          <w:bCs/>
          <w:kern w:val="2"/>
        </w:rPr>
        <w:t>-2-</w:t>
      </w:r>
      <w:r w:rsidRPr="00997805">
        <w:rPr>
          <w:rFonts w:eastAsia="宋体" w:cs="Times New Roman"/>
          <w:b/>
          <w:bCs/>
          <w:kern w:val="2"/>
        </w:rPr>
        <w:t xml:space="preserve">28   </w:t>
      </w:r>
      <w:r w:rsidRPr="00997805">
        <w:rPr>
          <w:rFonts w:eastAsia="宋体" w:cs="Times New Roman"/>
          <w:b/>
          <w:bCs/>
          <w:kern w:val="2"/>
        </w:rPr>
        <w:t>二级地住宅用地宗地地价修正系数表</w:t>
      </w: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t>（桃岭乡、关庙乡、花石乡、长岭乡）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179"/>
        <w:gridCol w:w="1064"/>
        <w:gridCol w:w="1172"/>
        <w:gridCol w:w="1139"/>
        <w:gridCol w:w="1220"/>
        <w:gridCol w:w="1232"/>
      </w:tblGrid>
      <w:tr w:rsidR="0040097A" w:rsidRPr="00997805" w:rsidTr="00C420A0">
        <w:trPr>
          <w:trHeight w:val="288"/>
          <w:jc w:val="center"/>
        </w:trPr>
        <w:tc>
          <w:tcPr>
            <w:tcW w:w="3095" w:type="dxa"/>
            <w:gridSpan w:val="2"/>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101" w:type="dxa"/>
            <w:gridSpan w:val="5"/>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40097A" w:rsidRPr="00997805" w:rsidTr="00C420A0">
        <w:trPr>
          <w:trHeight w:val="324"/>
          <w:jc w:val="center"/>
        </w:trPr>
        <w:tc>
          <w:tcPr>
            <w:tcW w:w="3095" w:type="dxa"/>
            <w:gridSpan w:val="2"/>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111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27"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192"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278"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自然因素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道路类型</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道路宽度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交通便捷程度</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公用服务设施状况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城市规划限制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-0.0045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-0.0089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环境因素</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其他区域因素状况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-0.0112 </w:t>
            </w:r>
          </w:p>
        </w:tc>
      </w:tr>
      <w:tr w:rsidR="0040097A" w:rsidRPr="00997805" w:rsidTr="00C420A0">
        <w:trPr>
          <w:trHeight w:val="324"/>
          <w:jc w:val="center"/>
        </w:trPr>
        <w:tc>
          <w:tcPr>
            <w:tcW w:w="802" w:type="dxa"/>
            <w:vMerge w:val="restart"/>
            <w:shd w:val="clear" w:color="auto" w:fill="auto"/>
            <w:noWrap/>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距商服中心距离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0.0182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-0.0090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-0.0180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宗地面积</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0.0050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宗地地形状况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宗地基础设施状况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0.0201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0.0101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-0.0099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-0.0198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距学校距离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-0.0114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距医院距离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0.0095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-0.0093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距菜场距离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-0.0043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-0.0086 </w:t>
            </w:r>
          </w:p>
        </w:tc>
      </w:tr>
      <w:tr w:rsidR="0040097A" w:rsidRPr="00997805" w:rsidTr="00C420A0">
        <w:trPr>
          <w:trHeight w:val="324"/>
          <w:jc w:val="center"/>
        </w:trPr>
        <w:tc>
          <w:tcPr>
            <w:tcW w:w="802" w:type="dxa"/>
            <w:vMerge/>
            <w:vAlign w:val="center"/>
            <w:hideMark/>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hideMark/>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距其他设施距离</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0.0035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-0.0034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-0.0069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相邻土地利用状况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0.0156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0.0078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-0.0077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-0.0154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规划限制</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0.0127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0.0064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-0.0063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-0.0125 </w:t>
            </w:r>
          </w:p>
        </w:tc>
      </w:tr>
      <w:tr w:rsidR="0040097A" w:rsidRPr="00997805" w:rsidTr="00C420A0">
        <w:trPr>
          <w:trHeight w:val="324"/>
          <w:jc w:val="center"/>
        </w:trPr>
        <w:tc>
          <w:tcPr>
            <w:tcW w:w="802" w:type="dxa"/>
            <w:vMerge/>
            <w:vAlign w:val="center"/>
          </w:tcPr>
          <w:p w:rsidR="0040097A" w:rsidRPr="00997805" w:rsidRDefault="0040097A" w:rsidP="0040097A">
            <w:pPr>
              <w:widowControl/>
              <w:adjustRightInd/>
              <w:snapToGrid/>
              <w:spacing w:line="240" w:lineRule="auto"/>
              <w:ind w:firstLineChars="0" w:firstLine="0"/>
              <w:jc w:val="left"/>
              <w:rPr>
                <w:rFonts w:cs="Times New Roman"/>
                <w:sz w:val="24"/>
              </w:rPr>
            </w:pPr>
          </w:p>
        </w:tc>
        <w:tc>
          <w:tcPr>
            <w:tcW w:w="2293" w:type="dxa"/>
            <w:shd w:val="clear" w:color="auto" w:fill="auto"/>
            <w:vAlign w:val="center"/>
          </w:tcPr>
          <w:p w:rsidR="0040097A" w:rsidRPr="00997805" w:rsidRDefault="0040097A" w:rsidP="0040097A">
            <w:pPr>
              <w:widowControl/>
              <w:adjustRightInd/>
              <w:snapToGrid/>
              <w:spacing w:line="240" w:lineRule="auto"/>
              <w:ind w:firstLineChars="0" w:firstLine="0"/>
              <w:jc w:val="center"/>
              <w:rPr>
                <w:rFonts w:cs="Times New Roman"/>
                <w:sz w:val="24"/>
              </w:rPr>
            </w:pPr>
            <w:r w:rsidRPr="00997805">
              <w:rPr>
                <w:rFonts w:cs="Times New Roman"/>
                <w:kern w:val="2"/>
                <w:sz w:val="21"/>
              </w:rPr>
              <w:t>其他个别因素状况</w:t>
            </w:r>
          </w:p>
        </w:tc>
        <w:tc>
          <w:tcPr>
            <w:tcW w:w="1113"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0.0118 </w:t>
            </w:r>
          </w:p>
        </w:tc>
        <w:tc>
          <w:tcPr>
            <w:tcW w:w="1227"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0.0059 </w:t>
            </w:r>
          </w:p>
        </w:tc>
        <w:tc>
          <w:tcPr>
            <w:tcW w:w="1192"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0.0000 </w:t>
            </w:r>
          </w:p>
        </w:tc>
        <w:tc>
          <w:tcPr>
            <w:tcW w:w="1278"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-0.0058 </w:t>
            </w:r>
          </w:p>
        </w:tc>
        <w:tc>
          <w:tcPr>
            <w:tcW w:w="1291" w:type="dxa"/>
            <w:shd w:val="clear" w:color="auto" w:fill="auto"/>
            <w:noWrap/>
            <w:vAlign w:val="center"/>
          </w:tcPr>
          <w:p w:rsidR="0040097A" w:rsidRPr="00997805" w:rsidRDefault="0040097A" w:rsidP="0040097A">
            <w:pPr>
              <w:widowControl/>
              <w:adjustRightInd/>
              <w:snapToGrid/>
              <w:spacing w:line="240" w:lineRule="auto"/>
              <w:ind w:firstLineChars="0" w:firstLine="0"/>
              <w:jc w:val="center"/>
              <w:rPr>
                <w:rFonts w:cs="Times New Roman"/>
                <w:kern w:val="2"/>
                <w:sz w:val="21"/>
              </w:rPr>
            </w:pPr>
            <w:r w:rsidRPr="00997805">
              <w:rPr>
                <w:rFonts w:cs="Times New Roman"/>
                <w:kern w:val="2"/>
                <w:sz w:val="21"/>
              </w:rPr>
              <w:t xml:space="preserve">-0.0117 </w:t>
            </w:r>
          </w:p>
        </w:tc>
      </w:tr>
    </w:tbl>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40097A" w:rsidRPr="00997805" w:rsidRDefault="0040097A" w:rsidP="0040097A">
      <w:pPr>
        <w:shd w:val="clear" w:color="auto" w:fill="FFFFFF"/>
        <w:adjustRightInd/>
        <w:snapToGrid/>
        <w:spacing w:line="240" w:lineRule="auto"/>
        <w:ind w:firstLineChars="0" w:firstLine="0"/>
        <w:jc w:val="center"/>
        <w:rPr>
          <w:rFonts w:eastAsia="宋体" w:cs="Times New Roman"/>
          <w:kern w:val="2"/>
          <w:sz w:val="21"/>
        </w:rPr>
      </w:pPr>
    </w:p>
    <w:p w:rsidR="00635DB2" w:rsidRPr="00997805" w:rsidRDefault="00635DB2" w:rsidP="0040097A">
      <w:pPr>
        <w:shd w:val="clear" w:color="auto" w:fill="FFFFFF"/>
        <w:adjustRightInd/>
        <w:snapToGrid/>
        <w:spacing w:line="240" w:lineRule="auto"/>
        <w:ind w:firstLineChars="0" w:firstLine="0"/>
        <w:jc w:val="center"/>
        <w:rPr>
          <w:rFonts w:eastAsia="宋体" w:cs="Times New Roman"/>
          <w:kern w:val="2"/>
          <w:sz w:val="21"/>
        </w:rPr>
        <w:sectPr w:rsidR="00635DB2" w:rsidRPr="00997805" w:rsidSect="00C420A0">
          <w:pgSz w:w="11906" w:h="16838" w:code="9"/>
          <w:pgMar w:top="1418" w:right="1418" w:bottom="1418" w:left="1418" w:header="567" w:footer="851" w:gutter="284"/>
          <w:cols w:space="425"/>
          <w:docGrid w:linePitch="381"/>
        </w:sectPr>
      </w:pPr>
    </w:p>
    <w:p w:rsidR="0040097A" w:rsidRPr="00997805" w:rsidRDefault="0040097A" w:rsidP="003A6AFA">
      <w:pPr>
        <w:adjustRightInd/>
        <w:snapToGrid/>
        <w:ind w:firstLineChars="0" w:firstLine="0"/>
        <w:jc w:val="center"/>
        <w:rPr>
          <w:rFonts w:eastAsia="宋体" w:cs="Times New Roman"/>
          <w:b/>
          <w:bCs/>
          <w:kern w:val="28"/>
          <w:szCs w:val="32"/>
          <w:lang w:val="x-none" w:eastAsia="x-none"/>
        </w:rPr>
      </w:pPr>
      <w:r w:rsidRPr="00997805">
        <w:rPr>
          <w:rFonts w:eastAsia="宋体" w:cs="Times New Roman"/>
          <w:b/>
          <w:bCs/>
          <w:kern w:val="28"/>
          <w:szCs w:val="32"/>
          <w:lang w:val="x-none" w:eastAsia="x-none"/>
        </w:rPr>
        <w:lastRenderedPageBreak/>
        <w:t>表</w:t>
      </w:r>
      <w:r w:rsidR="00635DB2" w:rsidRPr="00997805">
        <w:rPr>
          <w:rFonts w:eastAsia="宋体" w:cs="Times New Roman"/>
          <w:b/>
          <w:bCs/>
          <w:kern w:val="28"/>
          <w:szCs w:val="32"/>
          <w:lang w:val="x-none" w:eastAsia="x-none"/>
        </w:rPr>
        <w:t>2-</w:t>
      </w:r>
      <w:r w:rsidRPr="00997805">
        <w:rPr>
          <w:rFonts w:eastAsia="宋体" w:cs="Times New Roman"/>
          <w:b/>
          <w:bCs/>
          <w:kern w:val="28"/>
          <w:szCs w:val="32"/>
          <w:lang w:val="x-none" w:eastAsia="x-none"/>
        </w:rPr>
        <w:t xml:space="preserve">3-1   </w:t>
      </w:r>
      <w:r w:rsidRPr="00997805">
        <w:rPr>
          <w:rFonts w:eastAsia="宋体" w:cs="Times New Roman"/>
          <w:b/>
          <w:bCs/>
          <w:kern w:val="28"/>
          <w:szCs w:val="32"/>
          <w:lang w:val="x-none" w:eastAsia="x-none"/>
        </w:rPr>
        <w:t>各乡镇一级地工业用地宗地地价影响因素指标说明表</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CellMar>
          <w:left w:w="0" w:type="dxa"/>
          <w:right w:w="0" w:type="dxa"/>
        </w:tblCellMar>
        <w:tblLook w:val="0000" w:firstRow="0" w:lastRow="0" w:firstColumn="0" w:lastColumn="0" w:noHBand="0" w:noVBand="0"/>
      </w:tblPr>
      <w:tblGrid>
        <w:gridCol w:w="487"/>
        <w:gridCol w:w="487"/>
        <w:gridCol w:w="611"/>
        <w:gridCol w:w="683"/>
        <w:gridCol w:w="1423"/>
        <w:gridCol w:w="1470"/>
        <w:gridCol w:w="1480"/>
        <w:gridCol w:w="1483"/>
        <w:gridCol w:w="1190"/>
      </w:tblGrid>
      <w:tr w:rsidR="0040097A" w:rsidRPr="00997805" w:rsidTr="00C420A0">
        <w:trPr>
          <w:cantSplit/>
          <w:trHeight w:val="20"/>
          <w:jc w:val="center"/>
        </w:trPr>
        <w:tc>
          <w:tcPr>
            <w:tcW w:w="226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40097A" w:rsidRPr="00997805" w:rsidRDefault="0040097A" w:rsidP="0040097A">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15"/>
                <w:sz w:val="21"/>
                <w:szCs w:val="21"/>
              </w:rPr>
              <w:t>宗地修正因素</w:t>
            </w:r>
          </w:p>
        </w:tc>
        <w:tc>
          <w:tcPr>
            <w:tcW w:w="7046" w:type="dxa"/>
            <w:gridSpan w:val="5"/>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修正因素</w:t>
            </w:r>
          </w:p>
        </w:tc>
      </w:tr>
      <w:tr w:rsidR="0040097A" w:rsidRPr="00997805" w:rsidTr="00C420A0">
        <w:trPr>
          <w:cantSplit/>
          <w:trHeight w:val="20"/>
          <w:jc w:val="center"/>
        </w:trPr>
        <w:tc>
          <w:tcPr>
            <w:tcW w:w="2268" w:type="dxa"/>
            <w:gridSpan w:val="4"/>
            <w:vMerge/>
            <w:tcBorders>
              <w:top w:val="single" w:sz="4" w:space="0" w:color="auto"/>
              <w:left w:val="single" w:sz="4" w:space="0" w:color="auto"/>
              <w:bottom w:val="single" w:sz="4" w:space="0" w:color="auto"/>
              <w:right w:val="single" w:sz="4" w:space="0" w:color="auto"/>
              <w:tl2br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40097A" w:rsidRPr="00997805" w:rsidTr="00C420A0">
        <w:trPr>
          <w:cantSplit/>
          <w:trHeight w:val="20"/>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6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道路类型</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混合型与交通型并重</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生活型与混合型并重</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20"/>
                <w:kern w:val="2"/>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TCSC" w:val="0"/>
                <w:attr w:name="NumberType" w:val="1"/>
                <w:attr w:name="Negative" w:val="True"/>
                <w:attr w:name="HasSpace" w:val="False"/>
                <w:attr w:name="SourceValue" w:val="30"/>
                <w:attr w:name="UnitName" w:val="米"/>
              </w:smartTagPr>
              <w:r w:rsidRPr="00997805">
                <w:rPr>
                  <w:rFonts w:cs="Times New Roman"/>
                  <w:kern w:val="2"/>
                  <w:sz w:val="21"/>
                  <w:szCs w:val="21"/>
                </w:rPr>
                <w:t>-30</w:t>
              </w:r>
              <w:r w:rsidRPr="00997805">
                <w:rPr>
                  <w:rFonts w:cs="Times New Roman"/>
                  <w:kern w:val="2"/>
                  <w:sz w:val="21"/>
                  <w:szCs w:val="21"/>
                </w:rPr>
                <w:t>米</w:t>
              </w:r>
            </w:smartTag>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997805">
                <w:rPr>
                  <w:rFonts w:cs="Times New Roman"/>
                  <w:kern w:val="2"/>
                  <w:sz w:val="21"/>
                  <w:szCs w:val="21"/>
                </w:rPr>
                <w:t>-20</w:t>
              </w:r>
              <w:r w:rsidRPr="00997805">
                <w:rPr>
                  <w:rFonts w:cs="Times New Roman"/>
                  <w:kern w:val="2"/>
                  <w:sz w:val="21"/>
                  <w:szCs w:val="21"/>
                </w:rPr>
                <w:t>米</w:t>
              </w:r>
            </w:smartTag>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TCSC" w:val="0"/>
                <w:attr w:name="NumberType" w:val="1"/>
                <w:attr w:name="Negative" w:val="True"/>
                <w:attr w:name="HasSpace" w:val="False"/>
                <w:attr w:name="SourceValue" w:val="15"/>
                <w:attr w:name="UnitName" w:val="米"/>
              </w:smartTagPr>
              <w:r w:rsidRPr="00997805">
                <w:rPr>
                  <w:rFonts w:cs="Times New Roman"/>
                  <w:kern w:val="2"/>
                  <w:sz w:val="21"/>
                  <w:szCs w:val="21"/>
                </w:rPr>
                <w:t>-15</w:t>
              </w:r>
              <w:r w:rsidRPr="00997805">
                <w:rPr>
                  <w:rFonts w:cs="Times New Roman"/>
                  <w:kern w:val="2"/>
                  <w:sz w:val="21"/>
                  <w:szCs w:val="21"/>
                </w:rPr>
                <w:t>米</w:t>
              </w:r>
            </w:smartTag>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487" w:type="dxa"/>
            <w:vMerge/>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交通便捷状况</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交通极为便捷</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交通比较便捷</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交通条件一般</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交通有所不便</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交通不便</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供电、供水保证率达</w:t>
            </w:r>
            <w:r w:rsidRPr="00997805">
              <w:rPr>
                <w:rFonts w:cs="Times New Roman"/>
                <w:spacing w:val="-10"/>
                <w:kern w:val="2"/>
                <w:sz w:val="21"/>
                <w:szCs w:val="21"/>
              </w:rPr>
              <w:t>98%</w:t>
            </w:r>
            <w:r w:rsidRPr="00997805">
              <w:rPr>
                <w:rFonts w:cs="Times New Roman"/>
                <w:spacing w:val="-10"/>
                <w:kern w:val="2"/>
                <w:sz w:val="21"/>
                <w:szCs w:val="21"/>
              </w:rPr>
              <w:t>以上，排水通畅</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供电、供水保证率</w:t>
            </w:r>
            <w:r w:rsidRPr="00997805">
              <w:rPr>
                <w:rFonts w:cs="Times New Roman"/>
                <w:spacing w:val="-10"/>
                <w:kern w:val="2"/>
                <w:sz w:val="21"/>
                <w:szCs w:val="21"/>
              </w:rPr>
              <w:t>95-98%</w:t>
            </w:r>
            <w:r w:rsidRPr="00997805">
              <w:rPr>
                <w:rFonts w:cs="Times New Roman"/>
                <w:spacing w:val="-10"/>
                <w:kern w:val="2"/>
                <w:sz w:val="21"/>
                <w:szCs w:val="21"/>
              </w:rPr>
              <w:t>，排水较通畅</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供电、供水保证率</w:t>
            </w:r>
            <w:r w:rsidRPr="00997805">
              <w:rPr>
                <w:rFonts w:cs="Times New Roman"/>
                <w:spacing w:val="-10"/>
                <w:kern w:val="2"/>
                <w:sz w:val="21"/>
                <w:szCs w:val="21"/>
              </w:rPr>
              <w:t>90-95%</w:t>
            </w:r>
            <w:r w:rsidRPr="00997805">
              <w:rPr>
                <w:rFonts w:cs="Times New Roman"/>
                <w:spacing w:val="-10"/>
                <w:kern w:val="2"/>
                <w:sz w:val="21"/>
                <w:szCs w:val="21"/>
              </w:rPr>
              <w:t>，排水状况一般</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供电、供水保证率</w:t>
            </w:r>
            <w:r w:rsidRPr="00997805">
              <w:rPr>
                <w:rFonts w:cs="Times New Roman"/>
                <w:spacing w:val="-10"/>
                <w:kern w:val="2"/>
                <w:sz w:val="21"/>
                <w:szCs w:val="21"/>
              </w:rPr>
              <w:t>85-90%</w:t>
            </w:r>
            <w:r w:rsidRPr="00997805">
              <w:rPr>
                <w:rFonts w:cs="Times New Roman"/>
                <w:spacing w:val="-10"/>
                <w:kern w:val="2"/>
                <w:sz w:val="21"/>
                <w:szCs w:val="21"/>
              </w:rPr>
              <w:t>，排水状况较差</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供电、供水保证率</w:t>
            </w:r>
            <w:r w:rsidRPr="00997805">
              <w:rPr>
                <w:rFonts w:cs="Times New Roman"/>
                <w:spacing w:val="-10"/>
                <w:kern w:val="2"/>
                <w:sz w:val="21"/>
                <w:szCs w:val="21"/>
              </w:rPr>
              <w:t>&lt;85%</w:t>
            </w:r>
            <w:r w:rsidRPr="00997805">
              <w:rPr>
                <w:rFonts w:cs="Times New Roman"/>
                <w:spacing w:val="-10"/>
                <w:kern w:val="2"/>
                <w:sz w:val="21"/>
                <w:szCs w:val="21"/>
              </w:rPr>
              <w:t>，排水状况差</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自然条件</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w:t>
            </w:r>
            <w:r w:rsidRPr="00997805">
              <w:rPr>
                <w:rFonts w:cs="Times New Roman"/>
                <w:kern w:val="2"/>
                <w:sz w:val="21"/>
                <w:szCs w:val="21"/>
              </w:rPr>
              <w:t xml:space="preserve">  </w:t>
            </w:r>
            <w:r w:rsidRPr="00997805">
              <w:rPr>
                <w:rFonts w:cs="Times New Roman"/>
                <w:kern w:val="2"/>
                <w:sz w:val="21"/>
                <w:szCs w:val="21"/>
              </w:rPr>
              <w:t>自然条件一般</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地形略有起伏，常有淹水现象，自然条件差</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产业聚集程度</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高</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较高</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一般</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较低</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低</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未来土地利用以工业用地为主</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15"/>
                <w:sz w:val="21"/>
                <w:szCs w:val="21"/>
              </w:rPr>
            </w:pPr>
            <w:r w:rsidRPr="00997805">
              <w:rPr>
                <w:rFonts w:cs="Times New Roman"/>
                <w:spacing w:val="-10"/>
                <w:kern w:val="2"/>
                <w:sz w:val="21"/>
                <w:szCs w:val="21"/>
              </w:rPr>
              <w:t>未来土地利用以工业、市政公用设施用地为主</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spacing w:val="-10"/>
                <w:kern w:val="2"/>
                <w:sz w:val="21"/>
                <w:szCs w:val="21"/>
              </w:rPr>
              <w:t>未来土地利用以市政公用设施、住宅用地为主</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未来土地利用以住宅、商服用地为主</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未来土地利用以其它用地为主</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cantSplit/>
          <w:trHeight w:val="20"/>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面积适中，对土地利用有利</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面积较适中，对土地利用较有利</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对土地利用略有影响</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对土地利用影响较大</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面积过大、过小，对土地利用影响大</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宗地形状</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矩形</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近似矩形</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0"/>
                <w:kern w:val="2"/>
                <w:sz w:val="21"/>
                <w:szCs w:val="21"/>
              </w:rPr>
              <w:t>较不规则，但对土地利用无影响</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0"/>
                <w:kern w:val="2"/>
                <w:sz w:val="21"/>
                <w:szCs w:val="21"/>
              </w:rPr>
              <w:t>不规则，对土地利用有一定影响</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0"/>
                <w:kern w:val="2"/>
                <w:sz w:val="21"/>
                <w:szCs w:val="21"/>
              </w:rPr>
              <w:t>很不规则，对土地利用影响较大</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宗地地基状况</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宗地临路状况</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临交通型主干道</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临混合型主干道</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spacing w:val="-14"/>
                <w:kern w:val="2"/>
                <w:sz w:val="21"/>
                <w:szCs w:val="21"/>
              </w:rPr>
              <w:t>临生活型主干道或交通型次干道</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临生活型次干道</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临支路或巷道</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土地规划限制</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规划用途工业，规划对土地利用强度基本无限制</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规划用途工业，规划对土地利用强度略有限制</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规划用途工业，规划对土地利用强度有一定限制</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规划用途工业，规划对土地利用强度限制较大</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规划改变土地用途</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供电、供水保证率达</w:t>
            </w:r>
            <w:r w:rsidRPr="00997805">
              <w:rPr>
                <w:rFonts w:cs="Times New Roman"/>
                <w:spacing w:val="-10"/>
                <w:kern w:val="2"/>
                <w:sz w:val="21"/>
                <w:szCs w:val="21"/>
              </w:rPr>
              <w:t>98%</w:t>
            </w:r>
            <w:r w:rsidRPr="00997805">
              <w:rPr>
                <w:rFonts w:cs="Times New Roman"/>
                <w:spacing w:val="-10"/>
                <w:kern w:val="2"/>
                <w:sz w:val="21"/>
                <w:szCs w:val="21"/>
              </w:rPr>
              <w:t>以上，排水通畅</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供电、供水保证率</w:t>
            </w:r>
            <w:r w:rsidRPr="00997805">
              <w:rPr>
                <w:rFonts w:cs="Times New Roman"/>
                <w:spacing w:val="-10"/>
                <w:kern w:val="2"/>
                <w:sz w:val="21"/>
                <w:szCs w:val="21"/>
              </w:rPr>
              <w:t>95-98%</w:t>
            </w:r>
            <w:r w:rsidRPr="00997805">
              <w:rPr>
                <w:rFonts w:cs="Times New Roman"/>
                <w:spacing w:val="-10"/>
                <w:kern w:val="2"/>
                <w:sz w:val="21"/>
                <w:szCs w:val="21"/>
              </w:rPr>
              <w:t>，排水较通畅</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供电、供水保证率</w:t>
            </w:r>
            <w:r w:rsidRPr="00997805">
              <w:rPr>
                <w:rFonts w:cs="Times New Roman"/>
                <w:spacing w:val="-10"/>
                <w:kern w:val="2"/>
                <w:sz w:val="21"/>
                <w:szCs w:val="21"/>
              </w:rPr>
              <w:t>90-95%</w:t>
            </w:r>
            <w:r w:rsidRPr="00997805">
              <w:rPr>
                <w:rFonts w:cs="Times New Roman"/>
                <w:spacing w:val="-10"/>
                <w:kern w:val="2"/>
                <w:sz w:val="21"/>
                <w:szCs w:val="21"/>
              </w:rPr>
              <w:t>，排水状况一般</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供电、供水保证率</w:t>
            </w:r>
            <w:r w:rsidRPr="00997805">
              <w:rPr>
                <w:rFonts w:cs="Times New Roman"/>
                <w:spacing w:val="-10"/>
                <w:kern w:val="2"/>
                <w:sz w:val="21"/>
                <w:szCs w:val="21"/>
              </w:rPr>
              <w:t>85-90%</w:t>
            </w:r>
            <w:r w:rsidRPr="00997805">
              <w:rPr>
                <w:rFonts w:cs="Times New Roman"/>
                <w:spacing w:val="-10"/>
                <w:kern w:val="2"/>
                <w:sz w:val="21"/>
                <w:szCs w:val="21"/>
              </w:rPr>
              <w:t>，排水状况较差</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供电、供水保证率</w:t>
            </w:r>
            <w:r w:rsidRPr="00997805">
              <w:rPr>
                <w:rFonts w:cs="Times New Roman"/>
                <w:spacing w:val="-10"/>
                <w:kern w:val="2"/>
                <w:sz w:val="21"/>
                <w:szCs w:val="21"/>
              </w:rPr>
              <w:t>&lt;85%</w:t>
            </w:r>
            <w:r w:rsidRPr="00997805">
              <w:rPr>
                <w:rFonts w:cs="Times New Roman"/>
                <w:spacing w:val="-10"/>
                <w:kern w:val="2"/>
                <w:sz w:val="21"/>
                <w:szCs w:val="21"/>
              </w:rPr>
              <w:t>，排水状况差</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20"/>
                <w:kern w:val="2"/>
                <w:sz w:val="21"/>
                <w:szCs w:val="21"/>
              </w:rPr>
            </w:pPr>
            <w:r w:rsidRPr="00997805">
              <w:rPr>
                <w:rFonts w:cs="Times New Roman"/>
                <w:kern w:val="2"/>
                <w:sz w:val="21"/>
                <w:szCs w:val="21"/>
              </w:rPr>
              <w:t>距交通设施距离</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&lt;1500</w:t>
            </w:r>
            <w:r w:rsidRPr="00997805">
              <w:rPr>
                <w:rFonts w:cs="Times New Roman"/>
                <w:spacing w:val="-10"/>
                <w:kern w:val="2"/>
                <w:sz w:val="21"/>
                <w:szCs w:val="21"/>
              </w:rPr>
              <w:t>米</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1500-2000</w:t>
            </w:r>
            <w:r w:rsidRPr="00997805">
              <w:rPr>
                <w:rFonts w:cs="Times New Roman"/>
                <w:spacing w:val="-10"/>
                <w:kern w:val="2"/>
                <w:sz w:val="21"/>
                <w:szCs w:val="21"/>
              </w:rPr>
              <w:t>米</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2000-2500</w:t>
            </w:r>
            <w:r w:rsidRPr="00997805">
              <w:rPr>
                <w:rFonts w:cs="Times New Roman"/>
                <w:spacing w:val="-10"/>
                <w:kern w:val="2"/>
                <w:sz w:val="21"/>
                <w:szCs w:val="21"/>
              </w:rPr>
              <w:t>米</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2500-3500</w:t>
            </w:r>
            <w:r w:rsidRPr="00997805">
              <w:rPr>
                <w:rFonts w:cs="Times New Roman"/>
                <w:spacing w:val="-10"/>
                <w:kern w:val="2"/>
                <w:sz w:val="21"/>
                <w:szCs w:val="21"/>
              </w:rPr>
              <w:t>米</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&gt;3500</w:t>
            </w:r>
            <w:r w:rsidRPr="00997805">
              <w:rPr>
                <w:rFonts w:cs="Times New Roman"/>
                <w:spacing w:val="-10"/>
                <w:kern w:val="2"/>
                <w:sz w:val="21"/>
                <w:szCs w:val="21"/>
              </w:rPr>
              <w:t>米</w:t>
            </w:r>
          </w:p>
        </w:tc>
      </w:tr>
      <w:tr w:rsidR="0040097A" w:rsidRPr="00997805" w:rsidTr="00C420A0">
        <w:trPr>
          <w:cantSplit/>
          <w:trHeight w:val="20"/>
          <w:jc w:val="center"/>
        </w:trPr>
        <w:tc>
          <w:tcPr>
            <w:tcW w:w="487"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142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147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148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1483"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1190" w:type="dxa"/>
            <w:tcBorders>
              <w:top w:val="single" w:sz="4" w:space="0" w:color="auto"/>
              <w:left w:val="single" w:sz="4" w:space="0" w:color="auto"/>
              <w:bottom w:val="single" w:sz="4" w:space="0" w:color="auto"/>
              <w:right w:val="single" w:sz="4" w:space="0" w:color="auto"/>
            </w:tcBorders>
            <w:vAlign w:val="center"/>
          </w:tcPr>
          <w:p w:rsidR="0040097A" w:rsidRPr="00997805" w:rsidRDefault="0040097A" w:rsidP="0040097A">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C420A0" w:rsidRPr="00997805" w:rsidRDefault="00C420A0" w:rsidP="00C420A0">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t>表</w:t>
      </w:r>
      <w:r w:rsidR="00635DB2" w:rsidRPr="00997805">
        <w:rPr>
          <w:rFonts w:eastAsia="宋体" w:cs="Times New Roman"/>
          <w:b/>
          <w:bCs/>
          <w:kern w:val="2"/>
        </w:rPr>
        <w:t>2-</w:t>
      </w:r>
      <w:r w:rsidRPr="00997805">
        <w:rPr>
          <w:rFonts w:eastAsia="宋体" w:cs="Times New Roman"/>
          <w:b/>
          <w:bCs/>
          <w:kern w:val="2"/>
        </w:rPr>
        <w:t xml:space="preserve">3-2   </w:t>
      </w:r>
      <w:r w:rsidRPr="00997805">
        <w:rPr>
          <w:rFonts w:eastAsia="宋体" w:cs="Times New Roman"/>
          <w:b/>
          <w:bCs/>
          <w:kern w:val="2"/>
        </w:rPr>
        <w:t>各乡镇一级工业用地宗地地价修正系数表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816"/>
        <w:gridCol w:w="1260"/>
        <w:gridCol w:w="1240"/>
        <w:gridCol w:w="1225"/>
        <w:gridCol w:w="1353"/>
        <w:gridCol w:w="1232"/>
      </w:tblGrid>
      <w:tr w:rsidR="00C420A0" w:rsidRPr="00997805" w:rsidTr="00C420A0">
        <w:trPr>
          <w:trHeight w:val="288"/>
          <w:jc w:val="center"/>
        </w:trPr>
        <w:tc>
          <w:tcPr>
            <w:tcW w:w="2584" w:type="dxa"/>
            <w:gridSpan w:val="2"/>
            <w:vMerge w:val="restart"/>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612" w:type="dxa"/>
            <w:gridSpan w:val="5"/>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C420A0" w:rsidRPr="00997805" w:rsidTr="00C420A0">
        <w:trPr>
          <w:trHeight w:val="312"/>
          <w:jc w:val="center"/>
        </w:trPr>
        <w:tc>
          <w:tcPr>
            <w:tcW w:w="2584" w:type="dxa"/>
            <w:gridSpan w:val="2"/>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320" w:type="dxa"/>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99" w:type="dxa"/>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283" w:type="dxa"/>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419" w:type="dxa"/>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C420A0" w:rsidRPr="00997805" w:rsidTr="00C420A0">
        <w:trPr>
          <w:trHeight w:val="324"/>
          <w:jc w:val="center"/>
        </w:trPr>
        <w:tc>
          <w:tcPr>
            <w:tcW w:w="675" w:type="dxa"/>
            <w:vMerge w:val="restart"/>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区域</w:t>
            </w:r>
            <w:r w:rsidRPr="00997805">
              <w:rPr>
                <w:rFonts w:cs="Times New Roman"/>
                <w:sz w:val="24"/>
              </w:rPr>
              <w:lastRenderedPageBreak/>
              <w:t>因素</w:t>
            </w: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lastRenderedPageBreak/>
              <w:t>道路类型</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0.0188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-0.0196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道路宽度</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0.0173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-0.0182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交通便捷程度</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0.0220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-0.0230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基础设施状况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0.0260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0.0130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-0.0272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自然条件</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产业聚集程度</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0.0234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-0.0245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城镇规划限制</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0.0141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其他区域因素状况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0.0142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-0.0149 </w:t>
            </w:r>
          </w:p>
        </w:tc>
      </w:tr>
      <w:tr w:rsidR="00C420A0" w:rsidRPr="00997805" w:rsidTr="00C420A0">
        <w:trPr>
          <w:trHeight w:val="324"/>
          <w:jc w:val="center"/>
        </w:trPr>
        <w:tc>
          <w:tcPr>
            <w:tcW w:w="675" w:type="dxa"/>
            <w:vMerge w:val="restart"/>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宗地面积</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-0.0154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宗地形状</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0.0148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-0.0155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宗地地基状况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0.0123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宗地临路状况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0.0249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-0.0261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土地规划限制</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0.0166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-0.0174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宗地基础设施状况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0.0238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-0.0249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距交通设施距离</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0.0210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-0.0220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其他个别因素状况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r>
    </w:tbl>
    <w:p w:rsidR="00C420A0" w:rsidRPr="00997805" w:rsidRDefault="00C420A0" w:rsidP="00C420A0">
      <w:pPr>
        <w:shd w:val="clear" w:color="auto" w:fill="FFFFFF"/>
        <w:adjustRightInd/>
        <w:snapToGrid/>
        <w:spacing w:beforeLines="50" w:before="120" w:afterLines="50" w:after="120"/>
        <w:ind w:firstLineChars="0" w:firstLine="0"/>
        <w:jc w:val="center"/>
        <w:rPr>
          <w:rFonts w:eastAsia="宋体" w:cs="Times New Roman"/>
          <w:b/>
          <w:bCs/>
          <w:kern w:val="2"/>
        </w:rPr>
      </w:pPr>
    </w:p>
    <w:p w:rsidR="00C420A0" w:rsidRPr="00997805" w:rsidRDefault="00C420A0" w:rsidP="00C420A0">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C420A0" w:rsidRPr="00997805" w:rsidRDefault="00C420A0" w:rsidP="00C420A0">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635DB2" w:rsidRPr="00997805">
        <w:rPr>
          <w:rFonts w:eastAsia="宋体" w:cs="Times New Roman"/>
          <w:b/>
          <w:bCs/>
          <w:kern w:val="2"/>
        </w:rPr>
        <w:t>2-</w:t>
      </w:r>
      <w:r w:rsidRPr="00997805">
        <w:rPr>
          <w:rFonts w:eastAsia="宋体" w:cs="Times New Roman"/>
          <w:b/>
          <w:bCs/>
          <w:kern w:val="2"/>
        </w:rPr>
        <w:t xml:space="preserve">3-3   </w:t>
      </w:r>
      <w:r w:rsidRPr="00997805">
        <w:rPr>
          <w:rFonts w:eastAsia="宋体" w:cs="Times New Roman"/>
          <w:b/>
          <w:bCs/>
          <w:kern w:val="2"/>
        </w:rPr>
        <w:t>各乡镇二级工业用地宗地地价影响因素指标说明表</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CellMar>
          <w:left w:w="0" w:type="dxa"/>
          <w:right w:w="0" w:type="dxa"/>
        </w:tblCellMar>
        <w:tblLook w:val="0000" w:firstRow="0" w:lastRow="0" w:firstColumn="0" w:lastColumn="0" w:noHBand="0" w:noVBand="0"/>
      </w:tblPr>
      <w:tblGrid>
        <w:gridCol w:w="448"/>
        <w:gridCol w:w="557"/>
        <w:gridCol w:w="559"/>
        <w:gridCol w:w="730"/>
        <w:gridCol w:w="1442"/>
        <w:gridCol w:w="1425"/>
        <w:gridCol w:w="1480"/>
        <w:gridCol w:w="1483"/>
        <w:gridCol w:w="1190"/>
      </w:tblGrid>
      <w:tr w:rsidR="00C420A0" w:rsidRPr="00997805" w:rsidTr="00C420A0">
        <w:trPr>
          <w:cantSplit/>
          <w:trHeight w:val="20"/>
          <w:jc w:val="center"/>
        </w:trPr>
        <w:tc>
          <w:tcPr>
            <w:tcW w:w="2294"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right"/>
              <w:rPr>
                <w:rFonts w:cs="Times New Roman"/>
                <w:kern w:val="2"/>
                <w:sz w:val="21"/>
                <w:szCs w:val="21"/>
              </w:rPr>
            </w:pPr>
            <w:r w:rsidRPr="00997805">
              <w:rPr>
                <w:rFonts w:cs="Times New Roman"/>
                <w:kern w:val="2"/>
                <w:sz w:val="21"/>
                <w:szCs w:val="21"/>
              </w:rPr>
              <w:t>指标标准</w:t>
            </w:r>
          </w:p>
          <w:p w:rsidR="00C420A0" w:rsidRPr="00997805" w:rsidRDefault="00C420A0" w:rsidP="00C420A0">
            <w:pPr>
              <w:shd w:val="clear" w:color="auto" w:fill="FFFFFF"/>
              <w:adjustRightInd/>
              <w:snapToGrid/>
              <w:spacing w:line="240" w:lineRule="auto"/>
              <w:ind w:firstLineChars="0" w:firstLine="0"/>
              <w:jc w:val="left"/>
              <w:rPr>
                <w:rFonts w:cs="Times New Roman"/>
                <w:kern w:val="2"/>
                <w:sz w:val="21"/>
                <w:szCs w:val="21"/>
              </w:rPr>
            </w:pPr>
            <w:r w:rsidRPr="00997805">
              <w:rPr>
                <w:rFonts w:cs="Times New Roman"/>
                <w:kern w:val="15"/>
                <w:sz w:val="21"/>
                <w:szCs w:val="21"/>
              </w:rPr>
              <w:t>宗地修正因素</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修正因素</w:t>
            </w:r>
          </w:p>
        </w:tc>
      </w:tr>
      <w:tr w:rsidR="00C420A0" w:rsidRPr="00997805" w:rsidTr="00C420A0">
        <w:trPr>
          <w:cantSplit/>
          <w:trHeight w:val="20"/>
          <w:jc w:val="center"/>
        </w:trPr>
        <w:tc>
          <w:tcPr>
            <w:tcW w:w="2294" w:type="dxa"/>
            <w:gridSpan w:val="4"/>
            <w:vMerge/>
            <w:tcBorders>
              <w:top w:val="single" w:sz="4" w:space="0" w:color="auto"/>
              <w:left w:val="single" w:sz="4" w:space="0" w:color="auto"/>
              <w:bottom w:val="single" w:sz="4" w:space="0" w:color="auto"/>
              <w:right w:val="single" w:sz="4" w:space="0" w:color="auto"/>
              <w:tl2br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优</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较优</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较劣</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劣</w:t>
            </w:r>
          </w:p>
        </w:tc>
      </w:tr>
      <w:tr w:rsidR="00C420A0" w:rsidRPr="00997805" w:rsidTr="00C420A0">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w:t>
            </w: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域</w:t>
            </w: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557" w:type="dxa"/>
            <w:vMerge w:val="restart"/>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w:t>
            </w: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道路状况</w:t>
            </w:r>
          </w:p>
        </w:tc>
        <w:tc>
          <w:tcPr>
            <w:tcW w:w="73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类型</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交通型为主</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混合型与交通型并重</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混合型为主</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生活型与混合型并重</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生活型为主</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557" w:type="dxa"/>
            <w:vMerge/>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spacing w:val="-20"/>
                <w:kern w:val="2"/>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w:t>
            </w: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宽度</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&gt;30</w:t>
            </w:r>
            <w:r w:rsidRPr="00997805">
              <w:rPr>
                <w:rFonts w:cs="Times New Roman"/>
                <w:kern w:val="2"/>
                <w:sz w:val="21"/>
                <w:szCs w:val="21"/>
              </w:rPr>
              <w:t>米</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997805">
                <w:rPr>
                  <w:rFonts w:cs="Times New Roman"/>
                  <w:kern w:val="2"/>
                  <w:sz w:val="21"/>
                  <w:szCs w:val="21"/>
                </w:rPr>
                <w:t>-30</w:t>
              </w:r>
              <w:r w:rsidRPr="00997805">
                <w:rPr>
                  <w:rFonts w:cs="Times New Roman"/>
                  <w:kern w:val="2"/>
                  <w:sz w:val="21"/>
                  <w:szCs w:val="21"/>
                </w:rPr>
                <w:t>米</w:t>
              </w:r>
            </w:smartTag>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997805">
                <w:rPr>
                  <w:rFonts w:cs="Times New Roman"/>
                  <w:kern w:val="2"/>
                  <w:sz w:val="21"/>
                  <w:szCs w:val="21"/>
                </w:rPr>
                <w:t>-20</w:t>
              </w:r>
              <w:r w:rsidRPr="00997805">
                <w:rPr>
                  <w:rFonts w:cs="Times New Roman"/>
                  <w:kern w:val="2"/>
                  <w:sz w:val="21"/>
                  <w:szCs w:val="21"/>
                </w:rPr>
                <w:t>米</w:t>
              </w:r>
            </w:smartTag>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10</w:t>
            </w:r>
            <w:smartTag w:uri="urn:schemas-microsoft-com:office:smarttags" w:element="chmetcnv">
              <w:smartTagPr>
                <w:attr w:name="UnitName" w:val="米"/>
                <w:attr w:name="SourceValue" w:val="15"/>
                <w:attr w:name="HasSpace" w:val="False"/>
                <w:attr w:name="Negative" w:val="True"/>
                <w:attr w:name="NumberType" w:val="1"/>
                <w:attr w:name="TCSC" w:val="0"/>
              </w:smartTagPr>
              <w:r w:rsidRPr="00997805">
                <w:rPr>
                  <w:rFonts w:cs="Times New Roman"/>
                  <w:kern w:val="2"/>
                  <w:sz w:val="21"/>
                  <w:szCs w:val="21"/>
                </w:rPr>
                <w:t>-15</w:t>
              </w:r>
              <w:r w:rsidRPr="00997805">
                <w:rPr>
                  <w:rFonts w:cs="Times New Roman"/>
                  <w:kern w:val="2"/>
                  <w:sz w:val="21"/>
                  <w:szCs w:val="21"/>
                </w:rPr>
                <w:t>米</w:t>
              </w:r>
            </w:smartTag>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&lt;10</w:t>
            </w:r>
            <w:r w:rsidRPr="00997805">
              <w:rPr>
                <w:rFonts w:cs="Times New Roman"/>
                <w:kern w:val="2"/>
                <w:sz w:val="21"/>
                <w:szCs w:val="21"/>
              </w:rPr>
              <w:t>米</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557" w:type="dxa"/>
            <w:vMerge/>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交通便捷状况</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交通极为便捷</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交通比较便捷</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交通条件一般</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交通有所不便</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交通不便</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基础设施状况</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自然条件</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地形平坦，无淹水现象，自然条件好</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地形较平坦，基本无淹水现象，自然条件较好</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地形较平坦，连续大雨后有淹水现象，自然条件一般</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地形略有起伏，大雨后有淹水现象，自然条件较差</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地形略有起伏，常有淹水现象，自然条件差</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产业聚集程度</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高</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较高</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一般</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较低</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低</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集镇规划限制</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未来土地利用以工业用地为主</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spacing w:val="-10"/>
                <w:kern w:val="15"/>
                <w:sz w:val="21"/>
                <w:szCs w:val="21"/>
              </w:rPr>
            </w:pPr>
            <w:r w:rsidRPr="00997805">
              <w:rPr>
                <w:rFonts w:cs="Times New Roman"/>
                <w:spacing w:val="-10"/>
                <w:kern w:val="2"/>
                <w:sz w:val="21"/>
                <w:szCs w:val="21"/>
              </w:rPr>
              <w:t>未来土地利用以工业、市政公用设施用地为主</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spacing w:val="-10"/>
                <w:kern w:val="2"/>
                <w:sz w:val="21"/>
                <w:szCs w:val="21"/>
              </w:rPr>
              <w:t>未来土地利用以市政公用设施、住宅用地为主</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未来土地利用以住宅、商服用地为主</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未来土地利用以其它用地为主</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其他区域因素状况</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C420A0" w:rsidRPr="00997805" w:rsidTr="00C420A0">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个</w:t>
            </w: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别</w:t>
            </w: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因</w:t>
            </w: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素</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宗地面积</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面积适中，对土地利用有利</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面积较适中，对土地利用较有利</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对土地利用略有影响</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对土地利用影响较大</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面积过大、过小，对土地利用影响大</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宗地形状</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矩形</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近似矩形</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0"/>
                <w:kern w:val="2"/>
                <w:sz w:val="21"/>
                <w:szCs w:val="21"/>
              </w:rPr>
              <w:t>较不规则，但对土地利用无影响</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0"/>
                <w:kern w:val="2"/>
                <w:sz w:val="21"/>
                <w:szCs w:val="21"/>
              </w:rPr>
              <w:t>不规则，对土地利用有一定影响</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spacing w:val="-10"/>
                <w:kern w:val="2"/>
                <w:sz w:val="21"/>
                <w:szCs w:val="21"/>
              </w:rPr>
              <w:t>很不规则，对土地利用影响较大</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宗地地基状况</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宗地临路状况</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临交通型主干道</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临混合型主干道</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spacing w:val="-14"/>
                <w:kern w:val="2"/>
                <w:sz w:val="21"/>
                <w:szCs w:val="21"/>
              </w:rPr>
              <w:t>临生活型主干道或交通型次干道</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临生活型次干道</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临支路或巷道</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土地规划限制</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规划用途工业，规划对土地利用强度基本无限制</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规划用途工业，规划对土地利用强度略有限制</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规划用途工业，规划对土地利用强度有一定限制</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规划用途工业，规划对土地利用强度限制较大</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15"/>
                <w:sz w:val="21"/>
                <w:szCs w:val="21"/>
              </w:rPr>
            </w:pPr>
            <w:r w:rsidRPr="00997805">
              <w:rPr>
                <w:rFonts w:cs="Times New Roman"/>
                <w:kern w:val="2"/>
                <w:sz w:val="21"/>
                <w:szCs w:val="21"/>
              </w:rPr>
              <w:t>规划改变土地用途</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宗地基础设施状况</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供电、供水保证率达</w:t>
            </w:r>
            <w:r w:rsidRPr="00997805">
              <w:rPr>
                <w:rFonts w:cs="Times New Roman"/>
                <w:kern w:val="2"/>
                <w:sz w:val="21"/>
                <w:szCs w:val="21"/>
              </w:rPr>
              <w:t>95%</w:t>
            </w:r>
            <w:r w:rsidRPr="00997805">
              <w:rPr>
                <w:rFonts w:cs="Times New Roman"/>
                <w:kern w:val="2"/>
                <w:sz w:val="21"/>
                <w:szCs w:val="21"/>
              </w:rPr>
              <w:t>以上，排水通畅</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90-95%</w:t>
            </w:r>
            <w:r w:rsidRPr="00997805">
              <w:rPr>
                <w:rFonts w:cs="Times New Roman"/>
                <w:kern w:val="2"/>
                <w:sz w:val="21"/>
                <w:szCs w:val="21"/>
              </w:rPr>
              <w:t>，排水较通畅</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85-90%</w:t>
            </w:r>
            <w:r w:rsidRPr="00997805">
              <w:rPr>
                <w:rFonts w:cs="Times New Roman"/>
                <w:kern w:val="2"/>
                <w:sz w:val="21"/>
                <w:szCs w:val="21"/>
              </w:rPr>
              <w:t>，排水一般</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80-85%</w:t>
            </w:r>
            <w:r w:rsidRPr="00997805">
              <w:rPr>
                <w:rFonts w:cs="Times New Roman"/>
                <w:kern w:val="2"/>
                <w:sz w:val="21"/>
                <w:szCs w:val="21"/>
              </w:rPr>
              <w:t>，排水较差</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0" w:lineRule="atLeast"/>
              <w:ind w:firstLineChars="0" w:firstLine="0"/>
              <w:jc w:val="center"/>
              <w:rPr>
                <w:rFonts w:cs="Times New Roman"/>
                <w:kern w:val="2"/>
                <w:sz w:val="21"/>
                <w:szCs w:val="21"/>
              </w:rPr>
            </w:pPr>
            <w:r w:rsidRPr="00997805">
              <w:rPr>
                <w:rFonts w:cs="Times New Roman"/>
                <w:kern w:val="2"/>
                <w:sz w:val="21"/>
                <w:szCs w:val="21"/>
              </w:rPr>
              <w:t>供电、供水保证率</w:t>
            </w:r>
            <w:r w:rsidRPr="00997805">
              <w:rPr>
                <w:rFonts w:cs="Times New Roman"/>
                <w:kern w:val="2"/>
                <w:sz w:val="21"/>
                <w:szCs w:val="21"/>
              </w:rPr>
              <w:t>&lt;80%</w:t>
            </w:r>
            <w:r w:rsidRPr="00997805">
              <w:rPr>
                <w:rFonts w:cs="Times New Roman"/>
                <w:kern w:val="2"/>
                <w:sz w:val="21"/>
                <w:szCs w:val="21"/>
              </w:rPr>
              <w:t>，排水不畅</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spacing w:val="-20"/>
                <w:kern w:val="2"/>
                <w:sz w:val="21"/>
                <w:szCs w:val="21"/>
              </w:rPr>
            </w:pPr>
            <w:r w:rsidRPr="00997805">
              <w:rPr>
                <w:rFonts w:cs="Times New Roman"/>
                <w:kern w:val="2"/>
                <w:sz w:val="21"/>
                <w:szCs w:val="21"/>
              </w:rPr>
              <w:t>距交通设施距离</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&lt;1700</w:t>
            </w:r>
            <w:r w:rsidRPr="00997805">
              <w:rPr>
                <w:rFonts w:cs="Times New Roman"/>
                <w:spacing w:val="-10"/>
                <w:kern w:val="2"/>
                <w:sz w:val="21"/>
                <w:szCs w:val="21"/>
              </w:rPr>
              <w:t>米</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1700-2200</w:t>
            </w:r>
            <w:r w:rsidRPr="00997805">
              <w:rPr>
                <w:rFonts w:cs="Times New Roman"/>
                <w:spacing w:val="-10"/>
                <w:kern w:val="2"/>
                <w:sz w:val="21"/>
                <w:szCs w:val="21"/>
              </w:rPr>
              <w:t>米</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2200-2700</w:t>
            </w:r>
            <w:r w:rsidRPr="00997805">
              <w:rPr>
                <w:rFonts w:cs="Times New Roman"/>
                <w:spacing w:val="-10"/>
                <w:kern w:val="2"/>
                <w:sz w:val="21"/>
                <w:szCs w:val="21"/>
              </w:rPr>
              <w:t>米</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2700-3700</w:t>
            </w:r>
            <w:r w:rsidRPr="00997805">
              <w:rPr>
                <w:rFonts w:cs="Times New Roman"/>
                <w:spacing w:val="-10"/>
                <w:kern w:val="2"/>
                <w:sz w:val="21"/>
                <w:szCs w:val="21"/>
              </w:rPr>
              <w:t>米</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spacing w:val="-10"/>
                <w:kern w:val="2"/>
                <w:sz w:val="21"/>
                <w:szCs w:val="21"/>
              </w:rPr>
            </w:pPr>
            <w:r w:rsidRPr="00997805">
              <w:rPr>
                <w:rFonts w:cs="Times New Roman"/>
                <w:spacing w:val="-10"/>
                <w:kern w:val="2"/>
                <w:sz w:val="21"/>
                <w:szCs w:val="21"/>
              </w:rPr>
              <w:t>&gt;3700</w:t>
            </w:r>
            <w:r w:rsidRPr="00997805">
              <w:rPr>
                <w:rFonts w:cs="Times New Roman"/>
                <w:spacing w:val="-10"/>
                <w:kern w:val="2"/>
                <w:sz w:val="21"/>
                <w:szCs w:val="21"/>
              </w:rPr>
              <w:t>米</w:t>
            </w:r>
          </w:p>
        </w:tc>
      </w:tr>
      <w:tr w:rsidR="00C420A0" w:rsidRPr="00997805" w:rsidTr="00C420A0">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shd w:val="clear" w:color="auto" w:fill="00FF00"/>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其他个别因素状况</w:t>
            </w:r>
          </w:p>
        </w:tc>
        <w:tc>
          <w:tcPr>
            <w:tcW w:w="1442"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好</w:t>
            </w:r>
          </w:p>
        </w:tc>
        <w:tc>
          <w:tcPr>
            <w:tcW w:w="1425"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较好</w:t>
            </w:r>
          </w:p>
        </w:tc>
        <w:tc>
          <w:tcPr>
            <w:tcW w:w="148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一般</w:t>
            </w:r>
          </w:p>
        </w:tc>
        <w:tc>
          <w:tcPr>
            <w:tcW w:w="1483"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较差</w:t>
            </w:r>
          </w:p>
        </w:tc>
        <w:tc>
          <w:tcPr>
            <w:tcW w:w="1190" w:type="dxa"/>
            <w:tcBorders>
              <w:top w:val="single" w:sz="4" w:space="0" w:color="auto"/>
              <w:left w:val="single" w:sz="4" w:space="0" w:color="auto"/>
              <w:bottom w:val="single" w:sz="4" w:space="0" w:color="auto"/>
              <w:right w:val="single" w:sz="4"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差</w:t>
            </w:r>
          </w:p>
        </w:tc>
      </w:tr>
    </w:tbl>
    <w:p w:rsidR="00635DB2" w:rsidRPr="00997805" w:rsidRDefault="00635DB2" w:rsidP="00C420A0">
      <w:pPr>
        <w:shd w:val="clear" w:color="auto" w:fill="FFFFFF"/>
        <w:adjustRightInd/>
        <w:snapToGrid/>
        <w:spacing w:beforeLines="50" w:before="120" w:afterLines="50" w:after="120"/>
        <w:ind w:firstLineChars="0" w:firstLine="0"/>
        <w:rPr>
          <w:rFonts w:eastAsia="宋体" w:cs="Times New Roman"/>
          <w:b/>
          <w:bCs/>
          <w:kern w:val="2"/>
        </w:rPr>
        <w:sectPr w:rsidR="00635DB2" w:rsidRPr="00997805" w:rsidSect="00C420A0">
          <w:pgSz w:w="11906" w:h="16838" w:code="9"/>
          <w:pgMar w:top="1418" w:right="1418" w:bottom="1418" w:left="1418" w:header="567" w:footer="851" w:gutter="284"/>
          <w:cols w:space="425"/>
          <w:docGrid w:linePitch="381"/>
        </w:sectPr>
      </w:pPr>
    </w:p>
    <w:p w:rsidR="00C420A0" w:rsidRPr="00997805" w:rsidRDefault="00C420A0" w:rsidP="00C420A0">
      <w:pPr>
        <w:shd w:val="clear" w:color="auto" w:fill="FFFFFF"/>
        <w:adjustRightInd/>
        <w:snapToGrid/>
        <w:spacing w:beforeLines="50" w:before="120" w:afterLines="50" w:after="120"/>
        <w:ind w:firstLineChars="0" w:firstLine="0"/>
        <w:jc w:val="center"/>
        <w:rPr>
          <w:rFonts w:eastAsia="宋体" w:cs="Times New Roman"/>
          <w:b/>
          <w:bCs/>
          <w:kern w:val="2"/>
        </w:rPr>
      </w:pPr>
      <w:r w:rsidRPr="00997805">
        <w:rPr>
          <w:rFonts w:eastAsia="宋体" w:cs="Times New Roman"/>
          <w:b/>
          <w:bCs/>
          <w:kern w:val="2"/>
        </w:rPr>
        <w:lastRenderedPageBreak/>
        <w:t>表</w:t>
      </w:r>
      <w:r w:rsidR="00635DB2" w:rsidRPr="00997805">
        <w:rPr>
          <w:rFonts w:eastAsia="宋体" w:cs="Times New Roman"/>
          <w:b/>
          <w:bCs/>
          <w:kern w:val="2"/>
        </w:rPr>
        <w:t>2-</w:t>
      </w:r>
      <w:r w:rsidRPr="00997805">
        <w:rPr>
          <w:rFonts w:eastAsia="宋体" w:cs="Times New Roman"/>
          <w:b/>
          <w:bCs/>
          <w:kern w:val="2"/>
        </w:rPr>
        <w:t xml:space="preserve">3-4   </w:t>
      </w:r>
      <w:r w:rsidRPr="00997805">
        <w:rPr>
          <w:rFonts w:eastAsia="宋体" w:cs="Times New Roman"/>
          <w:b/>
          <w:bCs/>
          <w:kern w:val="2"/>
        </w:rPr>
        <w:t>各乡镇二级工业用地宗地地价修正系数表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816"/>
        <w:gridCol w:w="1260"/>
        <w:gridCol w:w="1240"/>
        <w:gridCol w:w="1225"/>
        <w:gridCol w:w="1353"/>
        <w:gridCol w:w="1232"/>
      </w:tblGrid>
      <w:tr w:rsidR="00C420A0" w:rsidRPr="00997805" w:rsidTr="00C420A0">
        <w:trPr>
          <w:trHeight w:val="288"/>
          <w:jc w:val="center"/>
        </w:trPr>
        <w:tc>
          <w:tcPr>
            <w:tcW w:w="2584" w:type="dxa"/>
            <w:gridSpan w:val="2"/>
            <w:vMerge w:val="restart"/>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影</w:t>
            </w:r>
            <w:r w:rsidRPr="00997805">
              <w:rPr>
                <w:rFonts w:cs="Times New Roman"/>
                <w:sz w:val="24"/>
              </w:rPr>
              <w:t xml:space="preserve"> </w:t>
            </w:r>
            <w:r w:rsidRPr="00997805">
              <w:rPr>
                <w:rFonts w:cs="Times New Roman"/>
                <w:sz w:val="24"/>
              </w:rPr>
              <w:t>响</w:t>
            </w:r>
            <w:r w:rsidRPr="00997805">
              <w:rPr>
                <w:rFonts w:cs="Times New Roman"/>
                <w:sz w:val="24"/>
              </w:rPr>
              <w:t xml:space="preserve"> </w:t>
            </w:r>
            <w:r w:rsidRPr="00997805">
              <w:rPr>
                <w:rFonts w:cs="Times New Roman"/>
                <w:sz w:val="24"/>
              </w:rPr>
              <w:t>因</w:t>
            </w:r>
            <w:r w:rsidRPr="00997805">
              <w:rPr>
                <w:rFonts w:cs="Times New Roman"/>
                <w:sz w:val="24"/>
              </w:rPr>
              <w:t xml:space="preserve"> </w:t>
            </w:r>
            <w:r w:rsidRPr="00997805">
              <w:rPr>
                <w:rFonts w:cs="Times New Roman"/>
                <w:sz w:val="24"/>
              </w:rPr>
              <w:t>素</w:t>
            </w:r>
          </w:p>
        </w:tc>
        <w:tc>
          <w:tcPr>
            <w:tcW w:w="6612" w:type="dxa"/>
            <w:gridSpan w:val="5"/>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修正系数</w:t>
            </w:r>
          </w:p>
        </w:tc>
      </w:tr>
      <w:tr w:rsidR="00C420A0" w:rsidRPr="00997805" w:rsidTr="00C420A0">
        <w:trPr>
          <w:trHeight w:val="312"/>
          <w:jc w:val="center"/>
        </w:trPr>
        <w:tc>
          <w:tcPr>
            <w:tcW w:w="2584" w:type="dxa"/>
            <w:gridSpan w:val="2"/>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320" w:type="dxa"/>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优</w:t>
            </w:r>
          </w:p>
        </w:tc>
        <w:tc>
          <w:tcPr>
            <w:tcW w:w="1299" w:type="dxa"/>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较优</w:t>
            </w:r>
          </w:p>
        </w:tc>
        <w:tc>
          <w:tcPr>
            <w:tcW w:w="1283" w:type="dxa"/>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一般</w:t>
            </w:r>
          </w:p>
        </w:tc>
        <w:tc>
          <w:tcPr>
            <w:tcW w:w="1419" w:type="dxa"/>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较劣</w:t>
            </w:r>
          </w:p>
        </w:tc>
        <w:tc>
          <w:tcPr>
            <w:tcW w:w="1291" w:type="dxa"/>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劣</w:t>
            </w:r>
          </w:p>
        </w:tc>
      </w:tr>
      <w:tr w:rsidR="00C420A0" w:rsidRPr="00997805" w:rsidTr="00C420A0">
        <w:trPr>
          <w:trHeight w:val="324"/>
          <w:jc w:val="center"/>
        </w:trPr>
        <w:tc>
          <w:tcPr>
            <w:tcW w:w="675" w:type="dxa"/>
            <w:vMerge w:val="restart"/>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区域因素</w:t>
            </w: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道路类型</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0.0188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0.0094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-0.0098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-0.0196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道路宽度</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0.0173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-0.0091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-0.0182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交通便捷程度</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0.0220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-0.0230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基础设施状况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0.0260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0.0130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-0.0136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-0.0272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自然条件</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0.0115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0.0058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-0.0060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-0.0121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产业聚集程度</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0.0234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0.0117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-0.0122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-0.0245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城镇规划限制</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0.0141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0.0070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其他区域因素状况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0.0142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0.0071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-0.0149 </w:t>
            </w:r>
          </w:p>
        </w:tc>
      </w:tr>
      <w:tr w:rsidR="00C420A0" w:rsidRPr="00997805" w:rsidTr="00C420A0">
        <w:trPr>
          <w:trHeight w:val="324"/>
          <w:jc w:val="center"/>
        </w:trPr>
        <w:tc>
          <w:tcPr>
            <w:tcW w:w="675" w:type="dxa"/>
            <w:vMerge w:val="restart"/>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个别因素</w:t>
            </w: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宗地面积</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0.0147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-0.0077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-0.0154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宗地形状</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0.0148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0.0074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-0.0078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-0.0155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宗地地基状况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0.0123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0.0061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-0.0064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-0.0129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宗地临路状况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0.0249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-0.0131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-0.0261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土地规划限制</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0.0166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0.0083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-0.0087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-0.0174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宗地基础设施状况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0.0238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0.0119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-0.0125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-0.0249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距交通设施距离</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0.0210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0.0105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-0.0110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-0.0220 </w:t>
            </w:r>
          </w:p>
        </w:tc>
      </w:tr>
      <w:tr w:rsidR="00C420A0" w:rsidRPr="00997805" w:rsidTr="00C420A0">
        <w:trPr>
          <w:trHeight w:val="324"/>
          <w:jc w:val="center"/>
        </w:trPr>
        <w:tc>
          <w:tcPr>
            <w:tcW w:w="675" w:type="dxa"/>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909" w:type="dxa"/>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1"/>
                <w:szCs w:val="21"/>
              </w:rPr>
            </w:pPr>
            <w:r w:rsidRPr="00997805">
              <w:rPr>
                <w:rFonts w:cs="Times New Roman"/>
                <w:sz w:val="21"/>
                <w:szCs w:val="21"/>
              </w:rPr>
              <w:t>其他个别因素状况</w:t>
            </w:r>
          </w:p>
        </w:tc>
        <w:tc>
          <w:tcPr>
            <w:tcW w:w="1320"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0.0113 </w:t>
            </w:r>
          </w:p>
        </w:tc>
        <w:tc>
          <w:tcPr>
            <w:tcW w:w="129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0.0056 </w:t>
            </w:r>
          </w:p>
        </w:tc>
        <w:tc>
          <w:tcPr>
            <w:tcW w:w="1283"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0.0000 </w:t>
            </w:r>
          </w:p>
        </w:tc>
        <w:tc>
          <w:tcPr>
            <w:tcW w:w="1419"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-0.0059 </w:t>
            </w:r>
          </w:p>
        </w:tc>
        <w:tc>
          <w:tcPr>
            <w:tcW w:w="1291" w:type="dxa"/>
            <w:shd w:val="clear" w:color="auto" w:fill="auto"/>
            <w:noWrap/>
            <w:vAlign w:val="center"/>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kern w:val="2"/>
                <w:sz w:val="21"/>
              </w:rPr>
              <w:t xml:space="preserve">-0.0118 </w:t>
            </w:r>
          </w:p>
        </w:tc>
      </w:tr>
    </w:tbl>
    <w:p w:rsidR="00C420A0" w:rsidRPr="00997805" w:rsidRDefault="00C420A0" w:rsidP="00C420A0">
      <w:pPr>
        <w:shd w:val="clear" w:color="auto" w:fill="FFFFFF"/>
        <w:adjustRightInd/>
        <w:snapToGrid/>
        <w:spacing w:beforeLines="50" w:before="120" w:afterLines="50" w:after="120"/>
        <w:ind w:firstLineChars="0" w:firstLine="0"/>
        <w:jc w:val="center"/>
        <w:rPr>
          <w:rFonts w:eastAsia="宋体" w:cs="Times New Roman"/>
          <w:b/>
          <w:bCs/>
          <w:kern w:val="2"/>
        </w:rPr>
      </w:pPr>
    </w:p>
    <w:p w:rsidR="00C420A0" w:rsidRPr="00997805" w:rsidRDefault="00C420A0" w:rsidP="00C420A0">
      <w:pPr>
        <w:shd w:val="clear" w:color="auto" w:fill="FFFFFF"/>
        <w:adjustRightInd/>
        <w:snapToGrid/>
        <w:spacing w:beforeLines="50" w:before="120" w:afterLines="50" w:after="120"/>
        <w:ind w:firstLineChars="0" w:firstLine="0"/>
        <w:jc w:val="center"/>
        <w:rPr>
          <w:rFonts w:eastAsia="宋体" w:cs="Times New Roman"/>
          <w:b/>
          <w:bCs/>
          <w:kern w:val="2"/>
        </w:rPr>
      </w:pPr>
    </w:p>
    <w:p w:rsidR="00C420A0" w:rsidRPr="00997805" w:rsidRDefault="00C420A0" w:rsidP="00C420A0">
      <w:pPr>
        <w:widowControl/>
        <w:adjustRightInd/>
        <w:snapToGrid/>
        <w:spacing w:line="240" w:lineRule="auto"/>
        <w:ind w:firstLineChars="0" w:firstLine="0"/>
        <w:jc w:val="center"/>
        <w:rPr>
          <w:rFonts w:eastAsia="宋体" w:cs="Times New Roman"/>
          <w:b/>
          <w:bCs/>
          <w:kern w:val="28"/>
          <w:szCs w:val="32"/>
        </w:rPr>
      </w:pPr>
      <w:r w:rsidRPr="00997805">
        <w:rPr>
          <w:rFonts w:eastAsia="宋体" w:cs="Times New Roman"/>
          <w:b/>
          <w:bCs/>
          <w:kern w:val="2"/>
          <w:sz w:val="21"/>
        </w:rPr>
        <w:br w:type="page"/>
      </w:r>
      <w:r w:rsidRPr="00997805">
        <w:rPr>
          <w:rFonts w:eastAsia="宋体" w:cs="Times New Roman"/>
          <w:b/>
          <w:bCs/>
          <w:kern w:val="28"/>
          <w:szCs w:val="32"/>
        </w:rPr>
        <w:lastRenderedPageBreak/>
        <w:t>表</w:t>
      </w:r>
      <w:r w:rsidR="00635DB2" w:rsidRPr="00997805">
        <w:rPr>
          <w:rFonts w:eastAsia="宋体" w:cs="Times New Roman"/>
          <w:b/>
          <w:bCs/>
          <w:kern w:val="2"/>
        </w:rPr>
        <w:t>2-</w:t>
      </w:r>
      <w:r w:rsidRPr="00997805">
        <w:rPr>
          <w:rFonts w:eastAsia="宋体" w:cs="Times New Roman"/>
          <w:b/>
          <w:bCs/>
          <w:kern w:val="28"/>
          <w:szCs w:val="32"/>
        </w:rPr>
        <w:t>4-1</w:t>
      </w:r>
      <w:r w:rsidRPr="00997805">
        <w:rPr>
          <w:rFonts w:eastAsia="宋体" w:cs="Times New Roman"/>
          <w:b/>
          <w:bCs/>
          <w:kern w:val="28"/>
          <w:szCs w:val="32"/>
        </w:rPr>
        <w:t>各乡镇公共管理与公共服务一级地宗地地价影响因素指标说明表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
        <w:gridCol w:w="1702"/>
        <w:gridCol w:w="1701"/>
        <w:gridCol w:w="1843"/>
        <w:gridCol w:w="1559"/>
        <w:gridCol w:w="1701"/>
        <w:gridCol w:w="1134"/>
      </w:tblGrid>
      <w:tr w:rsidR="00C420A0" w:rsidRPr="00997805" w:rsidTr="00C420A0">
        <w:trPr>
          <w:trHeight w:val="20"/>
          <w:jc w:val="center"/>
        </w:trPr>
        <w:tc>
          <w:tcPr>
            <w:tcW w:w="1986" w:type="dxa"/>
            <w:gridSpan w:val="2"/>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影响因素</w:t>
            </w:r>
          </w:p>
        </w:tc>
        <w:tc>
          <w:tcPr>
            <w:tcW w:w="1701"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优</w:t>
            </w:r>
          </w:p>
        </w:tc>
        <w:tc>
          <w:tcPr>
            <w:tcW w:w="1843"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较优</w:t>
            </w:r>
          </w:p>
        </w:tc>
        <w:tc>
          <w:tcPr>
            <w:tcW w:w="1559"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一般</w:t>
            </w:r>
          </w:p>
        </w:tc>
        <w:tc>
          <w:tcPr>
            <w:tcW w:w="1701"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较劣</w:t>
            </w:r>
          </w:p>
        </w:tc>
        <w:tc>
          <w:tcPr>
            <w:tcW w:w="1134"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劣</w:t>
            </w:r>
          </w:p>
        </w:tc>
      </w:tr>
      <w:tr w:rsidR="00C420A0" w:rsidRPr="00997805" w:rsidTr="00C420A0">
        <w:trPr>
          <w:trHeight w:val="20"/>
          <w:jc w:val="center"/>
        </w:trPr>
        <w:tc>
          <w:tcPr>
            <w:tcW w:w="284" w:type="dxa"/>
            <w:vMerge w:val="restart"/>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区域因素</w:t>
            </w: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区域在镇区中的位置</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处于镇区中心</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处于镇区中心边缘</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处于距离镇区中心较近</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处于距离镇区中心较远</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处于距离镇区中心远</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商服繁华程度</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镇商服中心，客流量大</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镇商服中心边缘，客流量较大</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一般商业区，客流量一般</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一般商业区边缘，客流量较少</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远离商业区，客流量很少</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居住人口密度</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居住人口密度大</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居住人口密度较大</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居住人口密度一般</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居住人口密度较低</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居住人口稀疏</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道路状况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主干道为主</w:t>
            </w:r>
          </w:p>
        </w:tc>
        <w:tc>
          <w:tcPr>
            <w:tcW w:w="1843"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主干道与次干道并重</w:t>
            </w:r>
          </w:p>
        </w:tc>
        <w:tc>
          <w:tcPr>
            <w:tcW w:w="1559"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rPr>
              <w:t>次干道为主</w:t>
            </w:r>
          </w:p>
        </w:tc>
        <w:tc>
          <w:tcPr>
            <w:tcW w:w="1701"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次干道与支路并重</w:t>
            </w:r>
          </w:p>
        </w:tc>
        <w:tc>
          <w:tcPr>
            <w:tcW w:w="1134"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支路为主</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交通便捷程度</w:t>
            </w:r>
          </w:p>
        </w:tc>
        <w:tc>
          <w:tcPr>
            <w:tcW w:w="1701" w:type="dxa"/>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18"/>
              </w:rPr>
              <w:t>便捷</w:t>
            </w:r>
          </w:p>
        </w:tc>
        <w:tc>
          <w:tcPr>
            <w:tcW w:w="1843" w:type="dxa"/>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18"/>
              </w:rPr>
              <w:t>较便捷</w:t>
            </w:r>
          </w:p>
        </w:tc>
        <w:tc>
          <w:tcPr>
            <w:tcW w:w="1559" w:type="dxa"/>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18"/>
              </w:rPr>
              <w:t>一般</w:t>
            </w:r>
          </w:p>
        </w:tc>
        <w:tc>
          <w:tcPr>
            <w:tcW w:w="1701" w:type="dxa"/>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18"/>
              </w:rPr>
              <w:t>出行较困难</w:t>
            </w:r>
          </w:p>
        </w:tc>
        <w:tc>
          <w:tcPr>
            <w:tcW w:w="1134" w:type="dxa"/>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18"/>
              </w:rPr>
              <w:t>出行困难</w:t>
            </w:r>
          </w:p>
        </w:tc>
      </w:tr>
      <w:tr w:rsidR="00C420A0" w:rsidRPr="00997805" w:rsidTr="00C420A0">
        <w:trPr>
          <w:trHeight w:val="583"/>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基础设施状况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基础设施齐全、完备、等级较高</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基础设施齐全、完备、等级一般</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基础设施水平较差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基础设施水平差</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公用设施状况</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公用服务设施齐全、完备、等级高</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公用服务设施齐全、完备、等级较高</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公用服务设施齐全、完备、等级一般</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公用服务服务设施水平较差</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公用服务服务设施水平差</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城镇规划限制</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规划用途公管公服，规划对土地利用强度基本无限制</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规划用途公管公服，规划对土地利用强度略有限制</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规划用途公管公服，规划对土地利用强度有一定限制</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规划用途公管公服，规划对土地利用强度限制较大</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规划改变土地用途</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环境状况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景观设施完善环境优美，能吸引游人，无污染</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景观设施较完善环境较好，无污染</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景观设施基本完善，环境一般，基本无污染</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附近有景观设施，轻度污染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区域没有景观，污染较严重</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其他区域因素状况</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好</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较好</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一般</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较差</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差</w:t>
            </w:r>
          </w:p>
        </w:tc>
      </w:tr>
      <w:tr w:rsidR="00C420A0" w:rsidRPr="00997805" w:rsidTr="00C420A0">
        <w:trPr>
          <w:trHeight w:val="20"/>
          <w:jc w:val="center"/>
        </w:trPr>
        <w:tc>
          <w:tcPr>
            <w:tcW w:w="284" w:type="dxa"/>
            <w:vMerge w:val="restart"/>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个别因素</w:t>
            </w: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宗地形状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矩形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近似矩形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较不规则，但对土地利用无影响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不规则，对土地利用有一定影响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很不规则，对土地利用影响很大</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宗地面积</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宗地临街道路等级与通达性</w:t>
            </w:r>
          </w:p>
        </w:tc>
        <w:tc>
          <w:tcPr>
            <w:tcW w:w="1701" w:type="dxa"/>
            <w:tcBorders>
              <w:top w:val="nil"/>
              <w:left w:val="single" w:sz="4" w:space="0" w:color="auto"/>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临主干道，道路通达性好</w:t>
            </w:r>
          </w:p>
        </w:tc>
        <w:tc>
          <w:tcPr>
            <w:tcW w:w="1843" w:type="dxa"/>
            <w:tcBorders>
              <w:top w:val="nil"/>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临主干道或次干道，道路通达性较好</w:t>
            </w:r>
          </w:p>
        </w:tc>
        <w:tc>
          <w:tcPr>
            <w:tcW w:w="1559" w:type="dxa"/>
            <w:tcBorders>
              <w:top w:val="nil"/>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临次干道，道路通达性一般</w:t>
            </w:r>
          </w:p>
        </w:tc>
        <w:tc>
          <w:tcPr>
            <w:tcW w:w="1701" w:type="dxa"/>
            <w:tcBorders>
              <w:top w:val="nil"/>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临次干道，或支路，交通通达性较差</w:t>
            </w:r>
          </w:p>
        </w:tc>
        <w:tc>
          <w:tcPr>
            <w:tcW w:w="1134" w:type="dxa"/>
            <w:tcBorders>
              <w:top w:val="nil"/>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临支路或巷道，道路通达性差</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宗地基础设施状况</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基础设施齐全、完备、等级高</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基础设施齐全、完备、等级较高</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基础设施齐全、完备、等级一般</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基础设施水平较差</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基础设施水平差</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w:t>
            </w:r>
            <w:r w:rsidRPr="00997805">
              <w:rPr>
                <w:rFonts w:cs="Times New Roman"/>
                <w:kern w:val="2"/>
                <w:sz w:val="21"/>
                <w:szCs w:val="21"/>
              </w:rPr>
              <w:t>米</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400-700</w:t>
            </w:r>
            <w:r w:rsidRPr="00997805">
              <w:rPr>
                <w:rFonts w:cs="Times New Roman"/>
                <w:kern w:val="2"/>
                <w:sz w:val="21"/>
                <w:szCs w:val="21"/>
              </w:rPr>
              <w:t>米</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700-1000</w:t>
            </w:r>
            <w:r w:rsidRPr="00997805">
              <w:rPr>
                <w:rFonts w:cs="Times New Roman"/>
                <w:kern w:val="2"/>
                <w:sz w:val="21"/>
                <w:szCs w:val="21"/>
              </w:rPr>
              <w:t>米</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1000-1500</w:t>
            </w:r>
            <w:r w:rsidRPr="00997805">
              <w:rPr>
                <w:rFonts w:cs="Times New Roman"/>
                <w:kern w:val="2"/>
                <w:sz w:val="21"/>
                <w:szCs w:val="21"/>
              </w:rPr>
              <w:t>米</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1500</w:t>
            </w:r>
            <w:r w:rsidRPr="00997805">
              <w:rPr>
                <w:rFonts w:cs="Times New Roman"/>
                <w:kern w:val="2"/>
                <w:sz w:val="21"/>
                <w:szCs w:val="21"/>
              </w:rPr>
              <w:t>米</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接近对外交通设施程度</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r w:rsidRPr="00997805">
              <w:rPr>
                <w:rFonts w:cs="Times New Roman"/>
                <w:kern w:val="2"/>
                <w:sz w:val="21"/>
                <w:szCs w:val="21"/>
              </w:rPr>
              <w:t>400</w:t>
            </w:r>
            <w:r w:rsidRPr="00997805">
              <w:rPr>
                <w:rFonts w:cs="Times New Roman"/>
                <w:kern w:val="2"/>
                <w:sz w:val="21"/>
                <w:szCs w:val="21"/>
              </w:rPr>
              <w:t>米</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400-700</w:t>
            </w:r>
            <w:r w:rsidRPr="00997805">
              <w:rPr>
                <w:rFonts w:cs="Times New Roman"/>
                <w:kern w:val="2"/>
                <w:sz w:val="21"/>
                <w:szCs w:val="21"/>
              </w:rPr>
              <w:t>米</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700-1000</w:t>
            </w:r>
            <w:r w:rsidRPr="00997805">
              <w:rPr>
                <w:rFonts w:cs="Times New Roman"/>
                <w:kern w:val="2"/>
                <w:sz w:val="21"/>
                <w:szCs w:val="21"/>
              </w:rPr>
              <w:t>米</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1000-1500</w:t>
            </w:r>
            <w:r w:rsidRPr="00997805">
              <w:rPr>
                <w:rFonts w:cs="Times New Roman"/>
                <w:kern w:val="2"/>
                <w:sz w:val="21"/>
                <w:szCs w:val="21"/>
              </w:rPr>
              <w:t>米</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r w:rsidRPr="00997805">
              <w:rPr>
                <w:rFonts w:cs="Times New Roman"/>
                <w:kern w:val="2"/>
                <w:sz w:val="21"/>
                <w:szCs w:val="21"/>
              </w:rPr>
              <w:t>1500</w:t>
            </w:r>
            <w:r w:rsidRPr="00997805">
              <w:rPr>
                <w:rFonts w:cs="Times New Roman"/>
                <w:kern w:val="2"/>
                <w:sz w:val="21"/>
                <w:szCs w:val="21"/>
              </w:rPr>
              <w:t>米</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接近公用设施程度</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r w:rsidRPr="00997805">
              <w:rPr>
                <w:rFonts w:cs="Times New Roman"/>
                <w:kern w:val="2"/>
                <w:sz w:val="21"/>
                <w:szCs w:val="21"/>
              </w:rPr>
              <w:t>200</w:t>
            </w:r>
            <w:r w:rsidRPr="00997805">
              <w:rPr>
                <w:rFonts w:cs="Times New Roman"/>
                <w:kern w:val="2"/>
                <w:sz w:val="21"/>
                <w:szCs w:val="21"/>
              </w:rPr>
              <w:t>米</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200-500</w:t>
            </w:r>
            <w:r w:rsidRPr="00997805">
              <w:rPr>
                <w:rFonts w:cs="Times New Roman"/>
                <w:kern w:val="2"/>
                <w:sz w:val="21"/>
                <w:szCs w:val="21"/>
              </w:rPr>
              <w:t>米</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500-800</w:t>
            </w:r>
            <w:r w:rsidRPr="00997805">
              <w:rPr>
                <w:rFonts w:cs="Times New Roman"/>
                <w:kern w:val="2"/>
                <w:sz w:val="21"/>
                <w:szCs w:val="21"/>
              </w:rPr>
              <w:t>米</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800-1200</w:t>
            </w:r>
            <w:r w:rsidRPr="00997805">
              <w:rPr>
                <w:rFonts w:cs="Times New Roman"/>
                <w:kern w:val="2"/>
                <w:sz w:val="21"/>
                <w:szCs w:val="21"/>
              </w:rPr>
              <w:t>米</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r w:rsidRPr="00997805">
              <w:rPr>
                <w:rFonts w:cs="Times New Roman"/>
                <w:kern w:val="2"/>
                <w:sz w:val="21"/>
                <w:szCs w:val="21"/>
              </w:rPr>
              <w:t>1200</w:t>
            </w:r>
            <w:r w:rsidRPr="00997805">
              <w:rPr>
                <w:rFonts w:cs="Times New Roman"/>
                <w:kern w:val="2"/>
                <w:sz w:val="21"/>
                <w:szCs w:val="21"/>
              </w:rPr>
              <w:t>米</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相邻土地利用状况</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商业</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商住</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住宅</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工业、仓储</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其他用地</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规划限制</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规划用途公管公服，规划对土地利用强度基本无限制</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规划用途公管公服，规划对土地利用强度略有限制</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规划用途公管公服，规划对土地利用强度有一定限制</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规划用途公管公服，规划对土地利用强度限制较大</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规划改变土地用途</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地上建筑物状况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建筑物成新度高</w:t>
            </w:r>
          </w:p>
        </w:tc>
        <w:tc>
          <w:tcPr>
            <w:tcW w:w="1843"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建筑物成新度较高</w:t>
            </w:r>
          </w:p>
        </w:tc>
        <w:tc>
          <w:tcPr>
            <w:tcW w:w="1559"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建筑物成新度一般</w:t>
            </w:r>
          </w:p>
        </w:tc>
        <w:tc>
          <w:tcPr>
            <w:tcW w:w="1701"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建筑物成新度较低</w:t>
            </w:r>
          </w:p>
        </w:tc>
        <w:tc>
          <w:tcPr>
            <w:tcW w:w="1134"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建筑物成新度低</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其他个别因素状况</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好</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较好</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一般</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较差</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差</w:t>
            </w:r>
          </w:p>
        </w:tc>
      </w:tr>
    </w:tbl>
    <w:p w:rsidR="00C420A0" w:rsidRPr="00997805" w:rsidRDefault="00C420A0" w:rsidP="00C420A0">
      <w:pPr>
        <w:widowControl/>
        <w:adjustRightInd/>
        <w:snapToGrid/>
        <w:spacing w:line="240" w:lineRule="auto"/>
        <w:ind w:firstLineChars="0" w:firstLine="0"/>
        <w:jc w:val="center"/>
        <w:rPr>
          <w:rFonts w:eastAsia="宋体" w:cs="Times New Roman"/>
          <w:b/>
          <w:bCs/>
          <w:kern w:val="28"/>
          <w:szCs w:val="32"/>
        </w:rPr>
      </w:pPr>
      <w:r w:rsidRPr="00997805">
        <w:rPr>
          <w:rFonts w:eastAsia="宋体" w:cs="Times New Roman"/>
          <w:b/>
          <w:bCs/>
          <w:kern w:val="28"/>
          <w:szCs w:val="32"/>
        </w:rPr>
        <w:br w:type="page"/>
      </w:r>
      <w:r w:rsidRPr="00997805">
        <w:rPr>
          <w:rFonts w:eastAsia="宋体" w:cs="Times New Roman"/>
          <w:b/>
          <w:bCs/>
          <w:kern w:val="28"/>
          <w:szCs w:val="32"/>
        </w:rPr>
        <w:lastRenderedPageBreak/>
        <w:t>表</w:t>
      </w:r>
      <w:r w:rsidR="00635DB2" w:rsidRPr="00997805">
        <w:rPr>
          <w:rFonts w:eastAsia="宋体" w:cs="Times New Roman"/>
          <w:b/>
          <w:bCs/>
          <w:kern w:val="2"/>
        </w:rPr>
        <w:t>2-</w:t>
      </w:r>
      <w:r w:rsidRPr="00997805">
        <w:rPr>
          <w:rFonts w:eastAsia="宋体" w:cs="Times New Roman"/>
          <w:b/>
          <w:bCs/>
          <w:kern w:val="28"/>
          <w:szCs w:val="32"/>
        </w:rPr>
        <w:t xml:space="preserve">4-2  </w:t>
      </w:r>
      <w:r w:rsidRPr="00997805">
        <w:rPr>
          <w:rFonts w:eastAsia="宋体" w:cs="Times New Roman"/>
          <w:b/>
          <w:bCs/>
          <w:kern w:val="28"/>
          <w:szCs w:val="32"/>
        </w:rPr>
        <w:t>各乡镇公共管理与公共服务一级地宗地地价修正系数表</w:t>
      </w:r>
    </w:p>
    <w:tbl>
      <w:tblPr>
        <w:tblW w:w="5000" w:type="pct"/>
        <w:jc w:val="center"/>
        <w:tblLook w:val="04A0" w:firstRow="1" w:lastRow="0" w:firstColumn="1" w:lastColumn="0" w:noHBand="0" w:noVBand="1"/>
      </w:tblPr>
      <w:tblGrid>
        <w:gridCol w:w="879"/>
        <w:gridCol w:w="2216"/>
        <w:gridCol w:w="962"/>
        <w:gridCol w:w="1130"/>
        <w:gridCol w:w="1193"/>
        <w:gridCol w:w="1193"/>
        <w:gridCol w:w="1193"/>
      </w:tblGrid>
      <w:tr w:rsidR="00C420A0" w:rsidRPr="00997805" w:rsidTr="00C420A0">
        <w:trPr>
          <w:trHeight w:val="285"/>
          <w:jc w:val="center"/>
        </w:trPr>
        <w:tc>
          <w:tcPr>
            <w:tcW w:w="29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影响因素</w:t>
            </w:r>
          </w:p>
        </w:tc>
        <w:tc>
          <w:tcPr>
            <w:tcW w:w="5420" w:type="dxa"/>
            <w:gridSpan w:val="5"/>
            <w:tcBorders>
              <w:top w:val="single" w:sz="8" w:space="0" w:color="auto"/>
              <w:left w:val="nil"/>
              <w:bottom w:val="single" w:sz="8" w:space="0" w:color="auto"/>
              <w:right w:val="single" w:sz="8" w:space="0" w:color="000000"/>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修正系数</w:t>
            </w:r>
          </w:p>
        </w:tc>
      </w:tr>
      <w:tr w:rsidR="00C420A0" w:rsidRPr="00997805" w:rsidTr="00C420A0">
        <w:trPr>
          <w:trHeight w:val="285"/>
          <w:jc w:val="center"/>
        </w:trPr>
        <w:tc>
          <w:tcPr>
            <w:tcW w:w="2960" w:type="dxa"/>
            <w:gridSpan w:val="2"/>
            <w:vMerge/>
            <w:tcBorders>
              <w:top w:val="single" w:sz="8" w:space="0" w:color="auto"/>
              <w:left w:val="single" w:sz="8" w:space="0" w:color="auto"/>
              <w:bottom w:val="single" w:sz="8" w:space="0" w:color="000000"/>
              <w:right w:val="single" w:sz="8" w:space="0" w:color="000000"/>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920" w:type="dxa"/>
            <w:tcBorders>
              <w:top w:val="nil"/>
              <w:left w:val="nil"/>
              <w:bottom w:val="single" w:sz="8" w:space="0" w:color="auto"/>
              <w:right w:val="single" w:sz="8" w:space="0" w:color="auto"/>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优</w:t>
            </w:r>
          </w:p>
        </w:tc>
        <w:tc>
          <w:tcPr>
            <w:tcW w:w="1080" w:type="dxa"/>
            <w:tcBorders>
              <w:top w:val="nil"/>
              <w:left w:val="nil"/>
              <w:bottom w:val="single" w:sz="8" w:space="0" w:color="auto"/>
              <w:right w:val="single" w:sz="8" w:space="0" w:color="auto"/>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较优</w:t>
            </w:r>
          </w:p>
        </w:tc>
        <w:tc>
          <w:tcPr>
            <w:tcW w:w="1140" w:type="dxa"/>
            <w:tcBorders>
              <w:top w:val="nil"/>
              <w:left w:val="nil"/>
              <w:bottom w:val="single" w:sz="8" w:space="0" w:color="auto"/>
              <w:right w:val="single" w:sz="8" w:space="0" w:color="auto"/>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一般</w:t>
            </w:r>
          </w:p>
        </w:tc>
        <w:tc>
          <w:tcPr>
            <w:tcW w:w="1140" w:type="dxa"/>
            <w:tcBorders>
              <w:top w:val="nil"/>
              <w:left w:val="nil"/>
              <w:bottom w:val="single" w:sz="8" w:space="0" w:color="auto"/>
              <w:right w:val="single" w:sz="8" w:space="0" w:color="auto"/>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较劣</w:t>
            </w:r>
          </w:p>
        </w:tc>
        <w:tc>
          <w:tcPr>
            <w:tcW w:w="1140" w:type="dxa"/>
            <w:tcBorders>
              <w:top w:val="nil"/>
              <w:left w:val="nil"/>
              <w:bottom w:val="single" w:sz="8" w:space="0" w:color="auto"/>
              <w:right w:val="single" w:sz="8" w:space="0" w:color="auto"/>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劣</w:t>
            </w:r>
          </w:p>
        </w:tc>
      </w:tr>
      <w:tr w:rsidR="00C420A0" w:rsidRPr="00997805" w:rsidTr="00C420A0">
        <w:trPr>
          <w:trHeight w:val="315"/>
          <w:jc w:val="center"/>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区</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域</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因</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素</w:t>
            </w: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区域在镇区中的位置</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0.0148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0.0074 </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-0.0079 </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-0.0157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商服繁华程度</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0.0175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0.0087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-0.0093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-0.0186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居住人口密度</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0.0131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0.0066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-0.0140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道路状况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0.0216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0.0108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-0.0115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-0.0231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交通便捷程度</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0.0135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0.0068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-0.0072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-0.0144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基础设施状况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0.0161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0.0080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-0.0086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-0.0171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公用设施状况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0.0187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0.0093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-0.0199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城镇规划限制</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0.0108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0.0054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-0.0058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-0.0115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环境状况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0.0107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0.0054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-0.0057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-0.0114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其他区域因素状况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0.0085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0.0042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-0.0045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-0.0090 </w:t>
            </w:r>
          </w:p>
        </w:tc>
      </w:tr>
      <w:tr w:rsidR="00C420A0" w:rsidRPr="00997805" w:rsidTr="00C420A0">
        <w:trPr>
          <w:trHeight w:val="315"/>
          <w:jc w:val="center"/>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个</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别</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因</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素</w:t>
            </w: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宗地形状</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0.0110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0.0055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-0.0059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-0.0118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宗地面积</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0.0107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0.0054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-0.0057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-0.0114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宗地临街道路等级与交通通达性</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0.0106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0.0053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-0.0057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-0.0113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宗地基础设施状况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0.0135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0.0068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-0.0072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-0.0144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距商服中心距离</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0.0146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0.0073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-0.0078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-0.0156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接近对外交通设施程度</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0.0110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0.0055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-0.0059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-0.0118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接近公用设施程度</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0.0170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0.0085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-0.0090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-0.0181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相邻土地利用状况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0.0109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0.0055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-0.0058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-0.0116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规划限制</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0.0112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0.0056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-0.0120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地上建筑物状况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0.0062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0.0031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-0.0033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-0.0066 </w:t>
            </w:r>
          </w:p>
        </w:tc>
      </w:tr>
      <w:tr w:rsidR="00C420A0" w:rsidRPr="00997805" w:rsidTr="00C420A0">
        <w:trPr>
          <w:trHeight w:val="315"/>
          <w:jc w:val="center"/>
        </w:trPr>
        <w:tc>
          <w:tcPr>
            <w:tcW w:w="841"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119"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其他个别因素状况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0.0107 </w:t>
            </w:r>
          </w:p>
        </w:tc>
        <w:tc>
          <w:tcPr>
            <w:tcW w:w="108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0.0053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-0.0057 </w:t>
            </w:r>
          </w:p>
        </w:tc>
        <w:tc>
          <w:tcPr>
            <w:tcW w:w="1140"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-0.0114 </w:t>
            </w:r>
          </w:p>
        </w:tc>
      </w:tr>
    </w:tbl>
    <w:p w:rsidR="00C420A0" w:rsidRPr="00997805" w:rsidRDefault="00C420A0" w:rsidP="00C420A0">
      <w:pPr>
        <w:widowControl/>
        <w:adjustRightInd/>
        <w:snapToGrid/>
        <w:spacing w:line="240" w:lineRule="auto"/>
        <w:ind w:firstLineChars="0" w:firstLine="0"/>
        <w:jc w:val="left"/>
        <w:rPr>
          <w:rFonts w:eastAsia="宋体" w:cs="Times New Roman"/>
          <w:b/>
          <w:bCs/>
          <w:kern w:val="2"/>
        </w:rPr>
      </w:pPr>
    </w:p>
    <w:p w:rsidR="00C420A0" w:rsidRPr="00997805" w:rsidRDefault="00C420A0" w:rsidP="00C420A0">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rPr>
        <w:br w:type="page"/>
      </w:r>
    </w:p>
    <w:p w:rsidR="00C420A0" w:rsidRPr="00997805" w:rsidRDefault="00C420A0" w:rsidP="00C420A0">
      <w:pPr>
        <w:widowControl/>
        <w:adjustRightInd/>
        <w:snapToGrid/>
        <w:spacing w:line="240" w:lineRule="auto"/>
        <w:ind w:firstLineChars="0" w:firstLine="0"/>
        <w:jc w:val="center"/>
        <w:rPr>
          <w:rFonts w:eastAsia="宋体" w:cs="Times New Roman"/>
          <w:b/>
          <w:bCs/>
          <w:kern w:val="28"/>
          <w:szCs w:val="32"/>
        </w:rPr>
      </w:pPr>
      <w:r w:rsidRPr="00997805">
        <w:rPr>
          <w:rFonts w:eastAsia="宋体" w:cs="Times New Roman"/>
          <w:b/>
          <w:bCs/>
          <w:kern w:val="28"/>
          <w:szCs w:val="32"/>
        </w:rPr>
        <w:lastRenderedPageBreak/>
        <w:t>表</w:t>
      </w:r>
      <w:r w:rsidR="00635DB2" w:rsidRPr="00997805">
        <w:rPr>
          <w:rFonts w:eastAsia="宋体" w:cs="Times New Roman"/>
          <w:b/>
          <w:bCs/>
          <w:kern w:val="2"/>
        </w:rPr>
        <w:t>2-</w:t>
      </w:r>
      <w:r w:rsidRPr="00997805">
        <w:rPr>
          <w:rFonts w:eastAsia="宋体" w:cs="Times New Roman"/>
          <w:b/>
          <w:bCs/>
          <w:kern w:val="28"/>
          <w:szCs w:val="32"/>
        </w:rPr>
        <w:t>4-3</w:t>
      </w:r>
      <w:r w:rsidRPr="00997805">
        <w:rPr>
          <w:rFonts w:eastAsia="宋体" w:cs="Times New Roman"/>
          <w:b/>
          <w:bCs/>
          <w:kern w:val="28"/>
          <w:szCs w:val="32"/>
        </w:rPr>
        <w:t>各乡镇公共管理与公共服务二级地宗地地价影响因素指标说明表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
        <w:gridCol w:w="1702"/>
        <w:gridCol w:w="1701"/>
        <w:gridCol w:w="1843"/>
        <w:gridCol w:w="1559"/>
        <w:gridCol w:w="1701"/>
        <w:gridCol w:w="1134"/>
      </w:tblGrid>
      <w:tr w:rsidR="00C420A0" w:rsidRPr="00997805" w:rsidTr="00C420A0">
        <w:trPr>
          <w:trHeight w:val="20"/>
          <w:jc w:val="center"/>
        </w:trPr>
        <w:tc>
          <w:tcPr>
            <w:tcW w:w="1986" w:type="dxa"/>
            <w:gridSpan w:val="2"/>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影响因素</w:t>
            </w:r>
          </w:p>
        </w:tc>
        <w:tc>
          <w:tcPr>
            <w:tcW w:w="1701"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优</w:t>
            </w:r>
          </w:p>
        </w:tc>
        <w:tc>
          <w:tcPr>
            <w:tcW w:w="1843"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较优</w:t>
            </w:r>
          </w:p>
        </w:tc>
        <w:tc>
          <w:tcPr>
            <w:tcW w:w="1559"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一般</w:t>
            </w:r>
          </w:p>
        </w:tc>
        <w:tc>
          <w:tcPr>
            <w:tcW w:w="1701"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较劣</w:t>
            </w:r>
          </w:p>
        </w:tc>
        <w:tc>
          <w:tcPr>
            <w:tcW w:w="1134"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劣</w:t>
            </w:r>
          </w:p>
        </w:tc>
      </w:tr>
      <w:tr w:rsidR="00C420A0" w:rsidRPr="00997805" w:rsidTr="00C420A0">
        <w:trPr>
          <w:trHeight w:val="20"/>
          <w:jc w:val="center"/>
        </w:trPr>
        <w:tc>
          <w:tcPr>
            <w:tcW w:w="284" w:type="dxa"/>
            <w:vMerge w:val="restart"/>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区域因素</w:t>
            </w: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区域在镇区中的位置</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处于镇区中心</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处于镇区中心边缘</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处于距离镇区中心较近</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处于距离镇区中心较远</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处于距离镇区中心远</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商服繁华程度</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镇商服中心，客流量大</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镇商服中心边缘，客流量较大</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一般商业区，客流量一般</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一般商业区边缘，客流量较少</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远离商业区，客流量很少</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居住人口密度</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居住人口密度大</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居住人口密度较大</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居住人口密度一般</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居住人口密度较低</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居住人口稀疏</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道路状况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主干道为主</w:t>
            </w:r>
          </w:p>
        </w:tc>
        <w:tc>
          <w:tcPr>
            <w:tcW w:w="1843"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主干道与次干道并重</w:t>
            </w:r>
          </w:p>
        </w:tc>
        <w:tc>
          <w:tcPr>
            <w:tcW w:w="1559"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rPr>
              <w:t>次干道为主</w:t>
            </w:r>
          </w:p>
        </w:tc>
        <w:tc>
          <w:tcPr>
            <w:tcW w:w="1701"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次干道与支路并重</w:t>
            </w:r>
          </w:p>
        </w:tc>
        <w:tc>
          <w:tcPr>
            <w:tcW w:w="1134"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支路为主</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交通便捷程度</w:t>
            </w:r>
          </w:p>
        </w:tc>
        <w:tc>
          <w:tcPr>
            <w:tcW w:w="1701" w:type="dxa"/>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18"/>
              </w:rPr>
              <w:t>便捷</w:t>
            </w:r>
          </w:p>
        </w:tc>
        <w:tc>
          <w:tcPr>
            <w:tcW w:w="1843" w:type="dxa"/>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18"/>
              </w:rPr>
              <w:t>较便捷</w:t>
            </w:r>
          </w:p>
        </w:tc>
        <w:tc>
          <w:tcPr>
            <w:tcW w:w="1559" w:type="dxa"/>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18"/>
              </w:rPr>
              <w:t>一般</w:t>
            </w:r>
          </w:p>
        </w:tc>
        <w:tc>
          <w:tcPr>
            <w:tcW w:w="1701" w:type="dxa"/>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18"/>
              </w:rPr>
              <w:t>出行较困难</w:t>
            </w:r>
          </w:p>
        </w:tc>
        <w:tc>
          <w:tcPr>
            <w:tcW w:w="1134" w:type="dxa"/>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18"/>
              </w:rPr>
              <w:t>出行困难</w:t>
            </w:r>
          </w:p>
        </w:tc>
      </w:tr>
      <w:tr w:rsidR="00C420A0" w:rsidRPr="00997805" w:rsidTr="00C420A0">
        <w:trPr>
          <w:trHeight w:val="583"/>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基础设施状况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基础设施齐全、完备、等级较高</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基础设施齐全、完备、等级一般</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基础设施水平较差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基础设施水平差</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公用设施状况</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公用服务设施齐全、完备、等级高</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公用服务设施齐全、完备、等级较高</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公用服务设施齐全、完备、等级一般</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公用服务服务设施水平较差</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公用服务服务设施水平差</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城镇规划限制</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规划用途公管公服，规划对土地利用强度基本无限制</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规划用途公管公服，规划对土地利用强度略有限制</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规划用途公管公服，规划对土地利用强度有一定限制</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规划用途公管公服，规划对土地利用强度限制较大</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规划改变土地用途</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环境状况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景观设施完善环境优美，能吸引游人，无污染</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景观设施较完善环境较好，无污染</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景观设施基本完善，环境一般，基本无污染</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附近有景观设施，轻度污染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区域没有景观，污染较严重</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其他区域因素状况</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好</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较好</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一般</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较差</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差</w:t>
            </w:r>
          </w:p>
        </w:tc>
      </w:tr>
      <w:tr w:rsidR="00C420A0" w:rsidRPr="00997805" w:rsidTr="00C420A0">
        <w:trPr>
          <w:trHeight w:val="20"/>
          <w:jc w:val="center"/>
        </w:trPr>
        <w:tc>
          <w:tcPr>
            <w:tcW w:w="284" w:type="dxa"/>
            <w:vMerge w:val="restart"/>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个别因素</w:t>
            </w: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宗地形状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矩形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近似矩形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较不规则，但对土地利用无影响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不规则，对土地利用有一定影响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很不规则，对土地利用影响很大</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宗地面积</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面积适中，对土地利用有利</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面积较适中，对土地利用较有利</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对土地利用略有影响</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对土地利用影响较大</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面积过大、过小，对土地利用影响大</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宗地临街道路等级与通达性</w:t>
            </w:r>
          </w:p>
        </w:tc>
        <w:tc>
          <w:tcPr>
            <w:tcW w:w="1701" w:type="dxa"/>
            <w:tcBorders>
              <w:top w:val="nil"/>
              <w:left w:val="single" w:sz="4" w:space="0" w:color="auto"/>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临主干道，道路通达性好</w:t>
            </w:r>
          </w:p>
        </w:tc>
        <w:tc>
          <w:tcPr>
            <w:tcW w:w="1843" w:type="dxa"/>
            <w:tcBorders>
              <w:top w:val="nil"/>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临主干道或次干道，道路通达性较好</w:t>
            </w:r>
          </w:p>
        </w:tc>
        <w:tc>
          <w:tcPr>
            <w:tcW w:w="1559" w:type="dxa"/>
            <w:tcBorders>
              <w:top w:val="nil"/>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临次干道，道路通达性一般</w:t>
            </w:r>
          </w:p>
        </w:tc>
        <w:tc>
          <w:tcPr>
            <w:tcW w:w="1701" w:type="dxa"/>
            <w:tcBorders>
              <w:top w:val="nil"/>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临次干道，或支路，交通通达性较差</w:t>
            </w:r>
          </w:p>
        </w:tc>
        <w:tc>
          <w:tcPr>
            <w:tcW w:w="1134" w:type="dxa"/>
            <w:tcBorders>
              <w:top w:val="nil"/>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临支路或巷道，道路通达性差</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宗地基础设施状况</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基础设施齐全、完备、等级高</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基础设施齐全、完备、等级较高</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基础设施齐全、完备、等级一般</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基础设施水平较差</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基础设施水平差</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w:t>
            </w:r>
            <w:r w:rsidRPr="00997805">
              <w:rPr>
                <w:rFonts w:cs="Times New Roman"/>
                <w:kern w:val="2"/>
                <w:sz w:val="21"/>
                <w:szCs w:val="21"/>
              </w:rPr>
              <w:t>米</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400-700</w:t>
            </w:r>
            <w:r w:rsidRPr="00997805">
              <w:rPr>
                <w:rFonts w:cs="Times New Roman"/>
                <w:kern w:val="2"/>
                <w:sz w:val="21"/>
                <w:szCs w:val="21"/>
              </w:rPr>
              <w:t>米</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700-1000</w:t>
            </w:r>
            <w:r w:rsidRPr="00997805">
              <w:rPr>
                <w:rFonts w:cs="Times New Roman"/>
                <w:kern w:val="2"/>
                <w:sz w:val="21"/>
                <w:szCs w:val="21"/>
              </w:rPr>
              <w:t>米</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1000-1500</w:t>
            </w:r>
            <w:r w:rsidRPr="00997805">
              <w:rPr>
                <w:rFonts w:cs="Times New Roman"/>
                <w:kern w:val="2"/>
                <w:sz w:val="21"/>
                <w:szCs w:val="21"/>
              </w:rPr>
              <w:t>米</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距商服中心距离＞</w:t>
            </w:r>
            <w:r w:rsidRPr="00997805">
              <w:rPr>
                <w:rFonts w:cs="Times New Roman"/>
                <w:kern w:val="2"/>
                <w:sz w:val="21"/>
                <w:szCs w:val="21"/>
              </w:rPr>
              <w:t>1500</w:t>
            </w:r>
            <w:r w:rsidRPr="00997805">
              <w:rPr>
                <w:rFonts w:cs="Times New Roman"/>
                <w:kern w:val="2"/>
                <w:sz w:val="21"/>
                <w:szCs w:val="21"/>
              </w:rPr>
              <w:t>米</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接近对外交通设施程度</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r w:rsidRPr="00997805">
              <w:rPr>
                <w:rFonts w:cs="Times New Roman"/>
                <w:kern w:val="2"/>
                <w:sz w:val="21"/>
                <w:szCs w:val="21"/>
              </w:rPr>
              <w:t>400</w:t>
            </w:r>
            <w:r w:rsidRPr="00997805">
              <w:rPr>
                <w:rFonts w:cs="Times New Roman"/>
                <w:kern w:val="2"/>
                <w:sz w:val="21"/>
                <w:szCs w:val="21"/>
              </w:rPr>
              <w:t>米</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400-700</w:t>
            </w:r>
            <w:r w:rsidRPr="00997805">
              <w:rPr>
                <w:rFonts w:cs="Times New Roman"/>
                <w:kern w:val="2"/>
                <w:sz w:val="21"/>
                <w:szCs w:val="21"/>
              </w:rPr>
              <w:t>米</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700-1000</w:t>
            </w:r>
            <w:r w:rsidRPr="00997805">
              <w:rPr>
                <w:rFonts w:cs="Times New Roman"/>
                <w:kern w:val="2"/>
                <w:sz w:val="21"/>
                <w:szCs w:val="21"/>
              </w:rPr>
              <w:t>米</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1000-1500</w:t>
            </w:r>
            <w:r w:rsidRPr="00997805">
              <w:rPr>
                <w:rFonts w:cs="Times New Roman"/>
                <w:kern w:val="2"/>
                <w:sz w:val="21"/>
                <w:szCs w:val="21"/>
              </w:rPr>
              <w:t>米</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r w:rsidRPr="00997805">
              <w:rPr>
                <w:rFonts w:cs="Times New Roman"/>
                <w:kern w:val="2"/>
                <w:sz w:val="21"/>
                <w:szCs w:val="21"/>
              </w:rPr>
              <w:t>1500</w:t>
            </w:r>
            <w:r w:rsidRPr="00997805">
              <w:rPr>
                <w:rFonts w:cs="Times New Roman"/>
                <w:kern w:val="2"/>
                <w:sz w:val="21"/>
                <w:szCs w:val="21"/>
              </w:rPr>
              <w:t>米</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接近公用设施程度</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r w:rsidRPr="00997805">
              <w:rPr>
                <w:rFonts w:cs="Times New Roman"/>
                <w:kern w:val="2"/>
                <w:sz w:val="21"/>
                <w:szCs w:val="21"/>
              </w:rPr>
              <w:t>200</w:t>
            </w:r>
            <w:r w:rsidRPr="00997805">
              <w:rPr>
                <w:rFonts w:cs="Times New Roman"/>
                <w:kern w:val="2"/>
                <w:sz w:val="21"/>
                <w:szCs w:val="21"/>
              </w:rPr>
              <w:t>米</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200-500</w:t>
            </w:r>
            <w:r w:rsidRPr="00997805">
              <w:rPr>
                <w:rFonts w:cs="Times New Roman"/>
                <w:kern w:val="2"/>
                <w:sz w:val="21"/>
                <w:szCs w:val="21"/>
              </w:rPr>
              <w:t>米</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500-800</w:t>
            </w:r>
            <w:r w:rsidRPr="00997805">
              <w:rPr>
                <w:rFonts w:cs="Times New Roman"/>
                <w:kern w:val="2"/>
                <w:sz w:val="21"/>
                <w:szCs w:val="21"/>
              </w:rPr>
              <w:t>米</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800-1200</w:t>
            </w:r>
            <w:r w:rsidRPr="00997805">
              <w:rPr>
                <w:rFonts w:cs="Times New Roman"/>
                <w:kern w:val="2"/>
                <w:sz w:val="21"/>
                <w:szCs w:val="21"/>
              </w:rPr>
              <w:t>米</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r w:rsidRPr="00997805">
              <w:rPr>
                <w:rFonts w:cs="Times New Roman"/>
                <w:kern w:val="2"/>
                <w:sz w:val="21"/>
                <w:szCs w:val="21"/>
              </w:rPr>
              <w:t>1200</w:t>
            </w:r>
            <w:r w:rsidRPr="00997805">
              <w:rPr>
                <w:rFonts w:cs="Times New Roman"/>
                <w:kern w:val="2"/>
                <w:sz w:val="21"/>
                <w:szCs w:val="21"/>
              </w:rPr>
              <w:t>米</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相邻土地利用状况</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商业</w:t>
            </w:r>
          </w:p>
        </w:tc>
        <w:tc>
          <w:tcPr>
            <w:tcW w:w="1843"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商住</w:t>
            </w:r>
          </w:p>
        </w:tc>
        <w:tc>
          <w:tcPr>
            <w:tcW w:w="1559"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住宅</w:t>
            </w:r>
          </w:p>
        </w:tc>
        <w:tc>
          <w:tcPr>
            <w:tcW w:w="1701"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工业、仓储</w:t>
            </w:r>
          </w:p>
        </w:tc>
        <w:tc>
          <w:tcPr>
            <w:tcW w:w="1134" w:type="dxa"/>
            <w:shd w:val="clear" w:color="000000" w:fill="FFFFFF"/>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其他用地</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规划限制</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规划用途公管公服，规划对土地利用强度基本无限制</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规划用途公管公服，规划对土地利用强度略有限制</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规划用途公管公服，规划对土地利用强度有一定限制</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规划用途公管公服，规划对土地利用强度限制较大</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规划改变土地用途</w:t>
            </w:r>
          </w:p>
        </w:tc>
      </w:tr>
      <w:tr w:rsidR="00C420A0" w:rsidRPr="00997805" w:rsidTr="00C420A0">
        <w:trPr>
          <w:trHeight w:val="20"/>
          <w:jc w:val="center"/>
        </w:trPr>
        <w:tc>
          <w:tcPr>
            <w:tcW w:w="284" w:type="dxa"/>
            <w:vMerge/>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地上建筑物状况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建筑物成新度高</w:t>
            </w:r>
          </w:p>
        </w:tc>
        <w:tc>
          <w:tcPr>
            <w:tcW w:w="1843"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建筑物成新度较高</w:t>
            </w:r>
          </w:p>
        </w:tc>
        <w:tc>
          <w:tcPr>
            <w:tcW w:w="1559"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建筑物成新度一般</w:t>
            </w:r>
          </w:p>
        </w:tc>
        <w:tc>
          <w:tcPr>
            <w:tcW w:w="1701"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建筑物成新度较低</w:t>
            </w:r>
          </w:p>
        </w:tc>
        <w:tc>
          <w:tcPr>
            <w:tcW w:w="1134" w:type="dxa"/>
            <w:tcBorders>
              <w:top w:val="single" w:sz="4" w:space="0" w:color="auto"/>
              <w:left w:val="nil"/>
              <w:bottom w:val="single" w:sz="4" w:space="0" w:color="auto"/>
              <w:right w:val="single" w:sz="4" w:space="0" w:color="auto"/>
            </w:tcBorders>
            <w:shd w:val="clear" w:color="auto" w:fill="auto"/>
            <w:vAlign w:val="center"/>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建筑物成新度低</w:t>
            </w:r>
          </w:p>
        </w:tc>
      </w:tr>
      <w:tr w:rsidR="00C420A0" w:rsidRPr="00997805" w:rsidTr="00C420A0">
        <w:trPr>
          <w:trHeight w:val="20"/>
          <w:jc w:val="center"/>
        </w:trPr>
        <w:tc>
          <w:tcPr>
            <w:tcW w:w="284" w:type="dxa"/>
            <w:vMerge/>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p>
        </w:tc>
        <w:tc>
          <w:tcPr>
            <w:tcW w:w="1702" w:type="dxa"/>
            <w:shd w:val="clear" w:color="auto" w:fill="auto"/>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其他个别因素状况</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好</w:t>
            </w:r>
          </w:p>
        </w:tc>
        <w:tc>
          <w:tcPr>
            <w:tcW w:w="1843"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较好</w:t>
            </w:r>
          </w:p>
        </w:tc>
        <w:tc>
          <w:tcPr>
            <w:tcW w:w="1559"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一般</w:t>
            </w:r>
          </w:p>
        </w:tc>
        <w:tc>
          <w:tcPr>
            <w:tcW w:w="1701"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较差</w:t>
            </w:r>
          </w:p>
        </w:tc>
        <w:tc>
          <w:tcPr>
            <w:tcW w:w="1134" w:type="dxa"/>
            <w:shd w:val="clear" w:color="000000" w:fill="FFFFFF"/>
            <w:vAlign w:val="center"/>
            <w:hideMark/>
          </w:tcPr>
          <w:p w:rsidR="00C420A0" w:rsidRPr="00997805" w:rsidRDefault="00C420A0" w:rsidP="00C420A0">
            <w:pPr>
              <w:widowControl/>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差</w:t>
            </w:r>
          </w:p>
        </w:tc>
      </w:tr>
    </w:tbl>
    <w:p w:rsidR="00C420A0" w:rsidRPr="00997805" w:rsidRDefault="00C420A0" w:rsidP="00C420A0">
      <w:pPr>
        <w:widowControl/>
        <w:adjustRightInd/>
        <w:snapToGrid/>
        <w:spacing w:line="240" w:lineRule="auto"/>
        <w:ind w:firstLineChars="0" w:firstLine="0"/>
        <w:jc w:val="center"/>
        <w:rPr>
          <w:rFonts w:eastAsia="宋体" w:cs="Times New Roman"/>
          <w:b/>
          <w:bCs/>
          <w:kern w:val="28"/>
          <w:szCs w:val="32"/>
        </w:rPr>
      </w:pPr>
      <w:r w:rsidRPr="00997805">
        <w:rPr>
          <w:rFonts w:eastAsia="宋体" w:cs="Times New Roman"/>
          <w:b/>
          <w:bCs/>
          <w:kern w:val="28"/>
          <w:szCs w:val="32"/>
        </w:rPr>
        <w:br w:type="page"/>
      </w:r>
      <w:r w:rsidRPr="00997805">
        <w:rPr>
          <w:rFonts w:eastAsia="宋体" w:cs="Times New Roman"/>
          <w:b/>
          <w:bCs/>
          <w:kern w:val="28"/>
          <w:szCs w:val="32"/>
        </w:rPr>
        <w:lastRenderedPageBreak/>
        <w:t>表</w:t>
      </w:r>
      <w:r w:rsidR="00635DB2" w:rsidRPr="00997805">
        <w:rPr>
          <w:rFonts w:eastAsia="宋体" w:cs="Times New Roman"/>
          <w:b/>
          <w:bCs/>
          <w:kern w:val="2"/>
        </w:rPr>
        <w:t>2-</w:t>
      </w:r>
      <w:r w:rsidRPr="00997805">
        <w:rPr>
          <w:rFonts w:eastAsia="宋体" w:cs="Times New Roman"/>
          <w:b/>
          <w:bCs/>
          <w:kern w:val="28"/>
          <w:szCs w:val="32"/>
        </w:rPr>
        <w:t xml:space="preserve">4-4  </w:t>
      </w:r>
      <w:r w:rsidRPr="00997805">
        <w:rPr>
          <w:rFonts w:eastAsia="宋体" w:cs="Times New Roman"/>
          <w:b/>
          <w:bCs/>
          <w:kern w:val="28"/>
          <w:szCs w:val="32"/>
        </w:rPr>
        <w:t>各乡镇公共管理与公共服务二级地宗地地价修正系数表</w:t>
      </w:r>
    </w:p>
    <w:tbl>
      <w:tblPr>
        <w:tblW w:w="5000" w:type="pct"/>
        <w:jc w:val="center"/>
        <w:tblLook w:val="04A0" w:firstRow="1" w:lastRow="0" w:firstColumn="1" w:lastColumn="0" w:noHBand="0" w:noVBand="1"/>
      </w:tblPr>
      <w:tblGrid>
        <w:gridCol w:w="883"/>
        <w:gridCol w:w="2207"/>
        <w:gridCol w:w="966"/>
        <w:gridCol w:w="1131"/>
        <w:gridCol w:w="1193"/>
        <w:gridCol w:w="1193"/>
        <w:gridCol w:w="1193"/>
      </w:tblGrid>
      <w:tr w:rsidR="00C420A0" w:rsidRPr="00997805" w:rsidTr="00C420A0">
        <w:trPr>
          <w:trHeight w:val="285"/>
          <w:jc w:val="center"/>
        </w:trPr>
        <w:tc>
          <w:tcPr>
            <w:tcW w:w="324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影响因素</w:t>
            </w:r>
          </w:p>
        </w:tc>
        <w:tc>
          <w:tcPr>
            <w:tcW w:w="5948" w:type="dxa"/>
            <w:gridSpan w:val="5"/>
            <w:tcBorders>
              <w:top w:val="single" w:sz="8" w:space="0" w:color="auto"/>
              <w:left w:val="nil"/>
              <w:bottom w:val="single" w:sz="8" w:space="0" w:color="auto"/>
              <w:right w:val="single" w:sz="8" w:space="0" w:color="000000"/>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修正系数</w:t>
            </w:r>
          </w:p>
        </w:tc>
      </w:tr>
      <w:tr w:rsidR="00C420A0" w:rsidRPr="00997805" w:rsidTr="00C420A0">
        <w:trPr>
          <w:trHeight w:val="285"/>
          <w:jc w:val="center"/>
        </w:trPr>
        <w:tc>
          <w:tcPr>
            <w:tcW w:w="3248" w:type="dxa"/>
            <w:gridSpan w:val="2"/>
            <w:vMerge/>
            <w:tcBorders>
              <w:top w:val="single" w:sz="8" w:space="0" w:color="auto"/>
              <w:left w:val="single" w:sz="8" w:space="0" w:color="auto"/>
              <w:bottom w:val="single" w:sz="8" w:space="0" w:color="000000"/>
              <w:right w:val="single" w:sz="8" w:space="0" w:color="000000"/>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1010" w:type="dxa"/>
            <w:tcBorders>
              <w:top w:val="nil"/>
              <w:left w:val="nil"/>
              <w:bottom w:val="single" w:sz="8" w:space="0" w:color="auto"/>
              <w:right w:val="single" w:sz="8" w:space="0" w:color="auto"/>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优</w:t>
            </w:r>
          </w:p>
        </w:tc>
        <w:tc>
          <w:tcPr>
            <w:tcW w:w="1185" w:type="dxa"/>
            <w:tcBorders>
              <w:top w:val="nil"/>
              <w:left w:val="nil"/>
              <w:bottom w:val="single" w:sz="8" w:space="0" w:color="auto"/>
              <w:right w:val="single" w:sz="8" w:space="0" w:color="auto"/>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较优</w:t>
            </w:r>
          </w:p>
        </w:tc>
        <w:tc>
          <w:tcPr>
            <w:tcW w:w="1251" w:type="dxa"/>
            <w:tcBorders>
              <w:top w:val="nil"/>
              <w:left w:val="nil"/>
              <w:bottom w:val="single" w:sz="8" w:space="0" w:color="auto"/>
              <w:right w:val="single" w:sz="8" w:space="0" w:color="auto"/>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一般</w:t>
            </w:r>
          </w:p>
        </w:tc>
        <w:tc>
          <w:tcPr>
            <w:tcW w:w="1251" w:type="dxa"/>
            <w:tcBorders>
              <w:top w:val="nil"/>
              <w:left w:val="nil"/>
              <w:bottom w:val="single" w:sz="8" w:space="0" w:color="auto"/>
              <w:right w:val="single" w:sz="8" w:space="0" w:color="auto"/>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较劣</w:t>
            </w:r>
          </w:p>
        </w:tc>
        <w:tc>
          <w:tcPr>
            <w:tcW w:w="1251" w:type="dxa"/>
            <w:tcBorders>
              <w:top w:val="nil"/>
              <w:left w:val="nil"/>
              <w:bottom w:val="single" w:sz="8" w:space="0" w:color="auto"/>
              <w:right w:val="single" w:sz="8" w:space="0" w:color="auto"/>
            </w:tcBorders>
            <w:shd w:val="clear" w:color="auto" w:fill="auto"/>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劣</w:t>
            </w:r>
          </w:p>
        </w:tc>
      </w:tr>
      <w:tr w:rsidR="00C420A0" w:rsidRPr="00997805" w:rsidTr="00C420A0">
        <w:trPr>
          <w:trHeight w:val="315"/>
          <w:jc w:val="center"/>
        </w:trPr>
        <w:tc>
          <w:tcPr>
            <w:tcW w:w="92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区</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域</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因</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素</w:t>
            </w: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区域在镇区中的位置</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0.0144 </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0.0072 </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-0.0069 </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-0.0137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商服繁华程度</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0.0171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0.0085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-0.0081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-0.0162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居住人口密度</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0.0128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0.0064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-0.0061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-0.0122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道路状况</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0.0211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0.0106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-0.0201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交通便捷程度</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0.0132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0.0066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-0.0063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-0.0126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基础设施状况</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0.0157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0.0079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-0.0075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-0.0149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公用设施状况</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0.0183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0.0091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-0.0087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-0.0174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城镇规划限制</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0.0106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0.0053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-0.0100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环境状况</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0.0105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0.0052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-0.0100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其他区域因素状况</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0.0083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0.0041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-0.0039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-0.0079 </w:t>
            </w:r>
          </w:p>
        </w:tc>
      </w:tr>
      <w:tr w:rsidR="00C420A0" w:rsidRPr="00997805" w:rsidTr="00C420A0">
        <w:trPr>
          <w:trHeight w:val="315"/>
          <w:jc w:val="center"/>
        </w:trPr>
        <w:tc>
          <w:tcPr>
            <w:tcW w:w="92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个</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别</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因</w:t>
            </w:r>
          </w:p>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素</w:t>
            </w: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宗地形状</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0.0108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0.0054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-0.0051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-0.0102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宗地面积</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0.0105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0.0052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-0.0100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宗地临街道路等级与交通通达性</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0.0104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0.0052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-0.0049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-0.0099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宗地基础设施状况</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0.0132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0.0066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-0.0063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-0.0126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距商服中心距离</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0.0143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0.0072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-0.0068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-0.0136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接近对外交通设施程度</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0.0108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0.0054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-0.0051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-0.0102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接近公用设施程度</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0.0166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0.0083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-0.0079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-0.0158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相邻土地利用状况</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0.0107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0.0053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-0.0051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-0.0101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规划限制</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0.0110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0.0055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-0.0052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-0.0104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地上建筑物状况</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0.0060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0.0030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-0.0029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-0.0057 </w:t>
            </w:r>
          </w:p>
        </w:tc>
      </w:tr>
      <w:tr w:rsidR="00C420A0" w:rsidRPr="00997805" w:rsidTr="00C420A0">
        <w:trPr>
          <w:trHeight w:val="315"/>
          <w:jc w:val="center"/>
        </w:trPr>
        <w:tc>
          <w:tcPr>
            <w:tcW w:w="923"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p>
        </w:tc>
        <w:tc>
          <w:tcPr>
            <w:tcW w:w="2325" w:type="dxa"/>
            <w:tcBorders>
              <w:top w:val="nil"/>
              <w:left w:val="nil"/>
              <w:bottom w:val="single" w:sz="8" w:space="0" w:color="auto"/>
              <w:right w:val="single" w:sz="8" w:space="0" w:color="auto"/>
            </w:tcBorders>
            <w:shd w:val="clear" w:color="auto" w:fill="auto"/>
            <w:noWrap/>
            <w:vAlign w:val="center"/>
            <w:hideMark/>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其他个别因素状况</w:t>
            </w:r>
          </w:p>
        </w:tc>
        <w:tc>
          <w:tcPr>
            <w:tcW w:w="1010" w:type="dxa"/>
            <w:tcBorders>
              <w:top w:val="nil"/>
              <w:left w:val="single" w:sz="4" w:space="0" w:color="auto"/>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0.0105 </w:t>
            </w:r>
          </w:p>
        </w:tc>
        <w:tc>
          <w:tcPr>
            <w:tcW w:w="1185"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0.0052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0.0000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-0.0050 </w:t>
            </w:r>
          </w:p>
        </w:tc>
        <w:tc>
          <w:tcPr>
            <w:tcW w:w="1251" w:type="dxa"/>
            <w:tcBorders>
              <w:top w:val="nil"/>
              <w:left w:val="nil"/>
              <w:bottom w:val="single" w:sz="4" w:space="0" w:color="auto"/>
              <w:right w:val="single" w:sz="4" w:space="0" w:color="auto"/>
            </w:tcBorders>
            <w:shd w:val="clear" w:color="auto" w:fill="auto"/>
            <w:noWrap/>
            <w:vAlign w:val="center"/>
          </w:tcPr>
          <w:p w:rsidR="00C420A0" w:rsidRPr="00997805" w:rsidRDefault="00C420A0" w:rsidP="00C420A0">
            <w:pPr>
              <w:shd w:val="clear" w:color="auto" w:fill="FFFFFF"/>
              <w:adjustRightInd/>
              <w:snapToGrid/>
              <w:spacing w:line="240" w:lineRule="auto"/>
              <w:ind w:firstLineChars="0" w:firstLine="0"/>
              <w:jc w:val="center"/>
              <w:rPr>
                <w:rFonts w:cs="Times New Roman"/>
                <w:bCs/>
                <w:kern w:val="2"/>
                <w:sz w:val="21"/>
              </w:rPr>
            </w:pPr>
            <w:r w:rsidRPr="00997805">
              <w:rPr>
                <w:rFonts w:cs="Times New Roman"/>
                <w:bCs/>
                <w:kern w:val="2"/>
                <w:sz w:val="21"/>
              </w:rPr>
              <w:t xml:space="preserve">-0.0099 </w:t>
            </w:r>
          </w:p>
        </w:tc>
      </w:tr>
    </w:tbl>
    <w:p w:rsidR="00C420A0" w:rsidRPr="00997805" w:rsidRDefault="00C420A0" w:rsidP="00C420A0">
      <w:pPr>
        <w:widowControl/>
        <w:adjustRightInd/>
        <w:snapToGrid/>
        <w:spacing w:line="240" w:lineRule="auto"/>
        <w:ind w:firstLineChars="0" w:firstLine="0"/>
        <w:jc w:val="left"/>
        <w:rPr>
          <w:rFonts w:eastAsia="宋体" w:cs="Times New Roman"/>
          <w:b/>
          <w:bCs/>
          <w:kern w:val="2"/>
        </w:rPr>
      </w:pPr>
    </w:p>
    <w:p w:rsidR="00635DB2" w:rsidRPr="00997805" w:rsidRDefault="00635DB2" w:rsidP="0040097A">
      <w:pPr>
        <w:shd w:val="clear" w:color="auto" w:fill="FFFFFF"/>
        <w:adjustRightInd/>
        <w:snapToGrid/>
        <w:spacing w:beforeLines="50" w:before="120" w:afterLines="50" w:after="120"/>
        <w:ind w:firstLineChars="0" w:firstLine="0"/>
        <w:jc w:val="center"/>
        <w:rPr>
          <w:rFonts w:eastAsia="宋体" w:cs="Times New Roman"/>
          <w:b/>
          <w:bCs/>
          <w:kern w:val="2"/>
        </w:rPr>
        <w:sectPr w:rsidR="00635DB2" w:rsidRPr="00997805" w:rsidSect="00C420A0">
          <w:pgSz w:w="11906" w:h="16838" w:code="9"/>
          <w:pgMar w:top="1418" w:right="1418" w:bottom="1418" w:left="1418" w:header="567" w:footer="851" w:gutter="284"/>
          <w:cols w:space="425"/>
          <w:docGrid w:linePitch="381"/>
        </w:sectPr>
      </w:pPr>
    </w:p>
    <w:p w:rsidR="00C420A0" w:rsidRPr="00997805" w:rsidRDefault="00635DB2" w:rsidP="00C420A0">
      <w:pPr>
        <w:keepNext/>
        <w:keepLines/>
        <w:adjustRightInd/>
        <w:snapToGrid/>
        <w:spacing w:line="360" w:lineRule="auto"/>
        <w:ind w:firstLineChars="0" w:firstLine="0"/>
        <w:jc w:val="center"/>
        <w:outlineLvl w:val="1"/>
        <w:rPr>
          <w:rFonts w:eastAsia="宋体" w:cs="Times New Roman"/>
          <w:b/>
          <w:bCs/>
          <w:kern w:val="2"/>
          <w:sz w:val="36"/>
          <w:szCs w:val="32"/>
        </w:rPr>
      </w:pPr>
      <w:bookmarkStart w:id="90" w:name="_Toc77160282"/>
      <w:bookmarkStart w:id="91" w:name="_Toc161863723"/>
      <w:bookmarkStart w:id="92" w:name="_Toc165899878"/>
      <w:r w:rsidRPr="00997805">
        <w:rPr>
          <w:rFonts w:eastAsia="宋体" w:cs="Times New Roman"/>
          <w:b/>
          <w:bCs/>
          <w:kern w:val="2"/>
          <w:sz w:val="36"/>
          <w:szCs w:val="32"/>
        </w:rPr>
        <w:lastRenderedPageBreak/>
        <w:t>第三部分</w:t>
      </w:r>
      <w:r w:rsidR="00C420A0" w:rsidRPr="00997805">
        <w:rPr>
          <w:rFonts w:eastAsia="宋体" w:cs="Times New Roman"/>
          <w:b/>
          <w:bCs/>
          <w:kern w:val="2"/>
          <w:sz w:val="36"/>
          <w:szCs w:val="32"/>
        </w:rPr>
        <w:t xml:space="preserve">  </w:t>
      </w:r>
      <w:r w:rsidR="00C420A0" w:rsidRPr="00997805">
        <w:rPr>
          <w:rFonts w:eastAsia="宋体" w:cs="Times New Roman"/>
          <w:b/>
          <w:bCs/>
          <w:kern w:val="2"/>
          <w:sz w:val="36"/>
          <w:szCs w:val="32"/>
        </w:rPr>
        <w:t>集体建设用地基准地价内涵与土地估价参数</w:t>
      </w:r>
      <w:bookmarkEnd w:id="90"/>
      <w:bookmarkEnd w:id="91"/>
      <w:bookmarkEnd w:id="92"/>
    </w:p>
    <w:p w:rsidR="00C420A0" w:rsidRPr="00997805" w:rsidRDefault="00C420A0" w:rsidP="00C420A0">
      <w:pPr>
        <w:adjustRightInd/>
        <w:snapToGrid/>
        <w:spacing w:before="240" w:after="240"/>
        <w:ind w:firstLineChars="0" w:firstLine="0"/>
        <w:jc w:val="center"/>
        <w:outlineLvl w:val="2"/>
        <w:rPr>
          <w:rFonts w:eastAsia="楷体" w:cs="Times New Roman"/>
          <w:b/>
          <w:bCs/>
          <w:sz w:val="32"/>
          <w:szCs w:val="32"/>
        </w:rPr>
      </w:pPr>
      <w:bookmarkStart w:id="93" w:name="_Toc77160283"/>
      <w:bookmarkStart w:id="94" w:name="_Toc161863724"/>
      <w:bookmarkStart w:id="95" w:name="_Toc165899879"/>
      <w:r w:rsidRPr="00997805">
        <w:rPr>
          <w:rFonts w:eastAsia="楷体" w:cs="Times New Roman"/>
          <w:b/>
          <w:bCs/>
          <w:sz w:val="32"/>
          <w:szCs w:val="32"/>
        </w:rPr>
        <w:t>第一节</w:t>
      </w:r>
      <w:r w:rsidRPr="00997805">
        <w:rPr>
          <w:rFonts w:eastAsia="楷体" w:cs="Times New Roman"/>
          <w:b/>
          <w:bCs/>
          <w:sz w:val="32"/>
          <w:szCs w:val="32"/>
        </w:rPr>
        <w:t xml:space="preserve">  </w:t>
      </w:r>
      <w:r w:rsidRPr="00997805">
        <w:rPr>
          <w:rFonts w:eastAsia="楷体" w:cs="Times New Roman"/>
          <w:b/>
          <w:bCs/>
          <w:sz w:val="32"/>
          <w:szCs w:val="32"/>
        </w:rPr>
        <w:t>基准地价内涵的设定</w:t>
      </w:r>
      <w:bookmarkEnd w:id="93"/>
      <w:bookmarkEnd w:id="94"/>
      <w:bookmarkEnd w:id="95"/>
    </w:p>
    <w:p w:rsidR="00C420A0" w:rsidRPr="00997805" w:rsidRDefault="00C420A0" w:rsidP="00C420A0">
      <w:pPr>
        <w:snapToGrid/>
        <w:ind w:firstLine="562"/>
        <w:rPr>
          <w:rFonts w:cs="Times New Roman"/>
          <w:b/>
        </w:rPr>
      </w:pPr>
      <w:r w:rsidRPr="00997805">
        <w:rPr>
          <w:rFonts w:cs="Times New Roman"/>
          <w:b/>
        </w:rPr>
        <w:t>一、基准地价内涵的设定</w:t>
      </w:r>
    </w:p>
    <w:p w:rsidR="00C420A0" w:rsidRPr="00997805" w:rsidRDefault="00C420A0" w:rsidP="00C420A0">
      <w:pPr>
        <w:snapToGrid/>
        <w:ind w:firstLine="560"/>
        <w:rPr>
          <w:rFonts w:cs="Times New Roman"/>
        </w:rPr>
      </w:pPr>
      <w:r w:rsidRPr="00997805">
        <w:rPr>
          <w:rFonts w:cs="Times New Roman"/>
        </w:rPr>
        <w:t>（一）集体建设用地基准地价概念</w:t>
      </w:r>
    </w:p>
    <w:p w:rsidR="00C420A0" w:rsidRPr="00997805" w:rsidRDefault="00C420A0" w:rsidP="00C420A0">
      <w:pPr>
        <w:snapToGrid/>
        <w:ind w:firstLine="560"/>
        <w:rPr>
          <w:rFonts w:cs="Times New Roman"/>
        </w:rPr>
      </w:pPr>
      <w:r w:rsidRPr="00997805">
        <w:rPr>
          <w:rFonts w:cs="Times New Roman"/>
        </w:rPr>
        <w:t>集体建设用地基准地价是在正常市场条件下，经依法取得的，适用于有偿使用目的的集体建设用地，在一定的土地开发程度、一定的土地容积率、一定的使用年期、某一估价基准日，土地质量相近、条件相似的各级别或均质地域内，同一土地利用类型完整的集体建设用地使用权的平均价格。</w:t>
      </w:r>
    </w:p>
    <w:p w:rsidR="00C420A0" w:rsidRPr="00997805" w:rsidRDefault="00C420A0" w:rsidP="00C420A0">
      <w:pPr>
        <w:snapToGrid/>
        <w:ind w:firstLine="560"/>
        <w:rPr>
          <w:rFonts w:cs="Times New Roman"/>
        </w:rPr>
      </w:pPr>
      <w:r w:rsidRPr="00997805">
        <w:rPr>
          <w:rFonts w:cs="Times New Roman"/>
        </w:rPr>
        <w:t>（二）基准地价内涵设定</w:t>
      </w:r>
    </w:p>
    <w:p w:rsidR="00C420A0" w:rsidRPr="00997805" w:rsidRDefault="00C420A0" w:rsidP="00C420A0">
      <w:pPr>
        <w:snapToGrid/>
        <w:ind w:firstLine="560"/>
        <w:rPr>
          <w:rFonts w:cs="Times New Roman"/>
        </w:rPr>
      </w:pPr>
      <w:r w:rsidRPr="00997805">
        <w:rPr>
          <w:rFonts w:cs="Times New Roman"/>
        </w:rPr>
        <w:t>根据《农村集体土地定级与估价技术指南》（</w:t>
      </w:r>
      <w:r w:rsidRPr="00997805">
        <w:rPr>
          <w:rFonts w:cs="Times New Roman"/>
        </w:rPr>
        <w:t>T/CREVA 1201-2021</w:t>
      </w:r>
      <w:r w:rsidRPr="00997805">
        <w:rPr>
          <w:rFonts w:cs="Times New Roman"/>
        </w:rPr>
        <w:t>）规定，本次评估的基准地价是在某评估估价期日各土地级别或均质区域内的、在现状平均土地开发程度和平均容积率下，同一用途的完整土地使用权的平均价格。地类</w:t>
      </w:r>
      <w:bookmarkStart w:id="96" w:name="_Hlk61264829"/>
      <w:r w:rsidRPr="00997805">
        <w:rPr>
          <w:rFonts w:cs="Times New Roman"/>
        </w:rPr>
        <w:t>按商服用地、公共管理与公共服务用地、工业用地区分</w:t>
      </w:r>
      <w:bookmarkEnd w:id="96"/>
      <w:r w:rsidRPr="00997805">
        <w:rPr>
          <w:rFonts w:cs="Times New Roman"/>
        </w:rPr>
        <w:t>，各类用地的使用年期均为法定最高使用年限。</w:t>
      </w:r>
    </w:p>
    <w:p w:rsidR="00C420A0" w:rsidRPr="00997805" w:rsidRDefault="00C420A0" w:rsidP="00C420A0">
      <w:pPr>
        <w:snapToGrid/>
        <w:ind w:firstLine="560"/>
        <w:rPr>
          <w:rFonts w:cs="Times New Roman"/>
        </w:rPr>
      </w:pPr>
      <w:r w:rsidRPr="00997805">
        <w:rPr>
          <w:rFonts w:cs="Times New Roman"/>
        </w:rPr>
        <w:t>（三）基准地价内涵设定的具体条件</w:t>
      </w:r>
    </w:p>
    <w:p w:rsidR="00C420A0" w:rsidRPr="00997805" w:rsidRDefault="00C420A0" w:rsidP="00C420A0">
      <w:pPr>
        <w:snapToGrid/>
        <w:ind w:firstLine="560"/>
        <w:rPr>
          <w:rFonts w:cs="Times New Roman"/>
        </w:rPr>
      </w:pPr>
      <w:r w:rsidRPr="00997805">
        <w:rPr>
          <w:rFonts w:cs="Times New Roman"/>
        </w:rPr>
        <w:t>1.</w:t>
      </w:r>
      <w:r w:rsidRPr="00997805">
        <w:rPr>
          <w:rFonts w:cs="Times New Roman"/>
        </w:rPr>
        <w:t>估价期日</w:t>
      </w:r>
    </w:p>
    <w:p w:rsidR="00C420A0" w:rsidRPr="00997805" w:rsidRDefault="00C420A0" w:rsidP="00C420A0">
      <w:pPr>
        <w:snapToGrid/>
        <w:ind w:firstLine="560"/>
        <w:rPr>
          <w:rFonts w:cs="Times New Roman"/>
        </w:rPr>
      </w:pPr>
      <w:r w:rsidRPr="00997805">
        <w:rPr>
          <w:rFonts w:cs="Times New Roman"/>
        </w:rPr>
        <w:t>按安徽省自然资源厅统一部署要求和工作实际开展的时间，本次评估估价期日为</w:t>
      </w:r>
      <w:r w:rsidRPr="00997805">
        <w:rPr>
          <w:rFonts w:cs="Times New Roman"/>
          <w:szCs w:val="28"/>
        </w:rPr>
        <w:t>2023</w:t>
      </w:r>
      <w:r w:rsidRPr="00997805">
        <w:rPr>
          <w:rFonts w:cs="Times New Roman"/>
          <w:szCs w:val="28"/>
        </w:rPr>
        <w:t>年</w:t>
      </w:r>
      <w:r w:rsidRPr="00997805">
        <w:rPr>
          <w:rFonts w:cs="Times New Roman"/>
          <w:szCs w:val="28"/>
        </w:rPr>
        <w:t>7</w:t>
      </w:r>
      <w:r w:rsidRPr="00997805">
        <w:rPr>
          <w:rFonts w:cs="Times New Roman"/>
          <w:szCs w:val="28"/>
        </w:rPr>
        <w:t>月</w:t>
      </w:r>
      <w:r w:rsidRPr="00997805">
        <w:rPr>
          <w:rFonts w:cs="Times New Roman"/>
          <w:szCs w:val="28"/>
        </w:rPr>
        <w:t>1</w:t>
      </w:r>
      <w:r w:rsidRPr="00997805">
        <w:rPr>
          <w:rFonts w:cs="Times New Roman"/>
          <w:szCs w:val="28"/>
        </w:rPr>
        <w:t>日</w:t>
      </w:r>
      <w:r w:rsidRPr="00997805">
        <w:rPr>
          <w:rFonts w:cs="Times New Roman"/>
        </w:rPr>
        <w:t>。</w:t>
      </w:r>
    </w:p>
    <w:p w:rsidR="00C420A0" w:rsidRPr="00997805" w:rsidRDefault="00C420A0" w:rsidP="00C420A0">
      <w:pPr>
        <w:snapToGrid/>
        <w:ind w:firstLine="560"/>
        <w:rPr>
          <w:rFonts w:cs="Times New Roman"/>
        </w:rPr>
      </w:pPr>
      <w:r w:rsidRPr="00997805">
        <w:rPr>
          <w:rFonts w:cs="Times New Roman"/>
        </w:rPr>
        <w:t>2.</w:t>
      </w:r>
      <w:r w:rsidRPr="00997805">
        <w:rPr>
          <w:rFonts w:cs="Times New Roman"/>
        </w:rPr>
        <w:t>土地使用年期</w:t>
      </w:r>
    </w:p>
    <w:p w:rsidR="00C420A0" w:rsidRPr="00997805" w:rsidRDefault="00C420A0" w:rsidP="00C420A0">
      <w:pPr>
        <w:snapToGrid/>
        <w:ind w:firstLine="560"/>
        <w:rPr>
          <w:rFonts w:cs="Times New Roman"/>
        </w:rPr>
      </w:pPr>
      <w:r w:rsidRPr="00997805">
        <w:rPr>
          <w:rFonts w:cs="Times New Roman"/>
        </w:rPr>
        <w:t>根据《农村集体土地定级与估价技术指南》（</w:t>
      </w:r>
      <w:r w:rsidRPr="00997805">
        <w:rPr>
          <w:rFonts w:cs="Times New Roman"/>
        </w:rPr>
        <w:t>T/CREVA 1201-2021</w:t>
      </w:r>
      <w:r w:rsidRPr="00997805">
        <w:rPr>
          <w:rFonts w:cs="Times New Roman"/>
        </w:rPr>
        <w:t>），集体建设用地年期设定参照国有建设用地的法定最高年期。故，本次年期设定为商服用地</w:t>
      </w:r>
      <w:r w:rsidRPr="00997805">
        <w:rPr>
          <w:rFonts w:cs="Times New Roman"/>
        </w:rPr>
        <w:t>40</w:t>
      </w:r>
      <w:r w:rsidRPr="00997805">
        <w:rPr>
          <w:rFonts w:cs="Times New Roman"/>
        </w:rPr>
        <w:t>年、公共管理与公共服务用地</w:t>
      </w:r>
      <w:r w:rsidRPr="00997805">
        <w:rPr>
          <w:rFonts w:cs="Times New Roman"/>
        </w:rPr>
        <w:t>50</w:t>
      </w:r>
      <w:r w:rsidRPr="00997805">
        <w:rPr>
          <w:rFonts w:cs="Times New Roman"/>
        </w:rPr>
        <w:t>年、工业用地</w:t>
      </w:r>
      <w:r w:rsidRPr="00997805">
        <w:rPr>
          <w:rFonts w:cs="Times New Roman"/>
        </w:rPr>
        <w:t>50</w:t>
      </w:r>
      <w:r w:rsidRPr="00997805">
        <w:rPr>
          <w:rFonts w:cs="Times New Roman"/>
        </w:rPr>
        <w:t>年。</w:t>
      </w:r>
    </w:p>
    <w:p w:rsidR="00C420A0" w:rsidRPr="00997805" w:rsidRDefault="00C420A0" w:rsidP="00C420A0">
      <w:pPr>
        <w:snapToGrid/>
        <w:ind w:firstLine="560"/>
        <w:rPr>
          <w:rFonts w:cs="Times New Roman"/>
        </w:rPr>
      </w:pPr>
      <w:r w:rsidRPr="00997805">
        <w:rPr>
          <w:rFonts w:cs="Times New Roman"/>
        </w:rPr>
        <w:t>3.</w:t>
      </w:r>
      <w:r w:rsidRPr="00997805">
        <w:rPr>
          <w:rFonts w:cs="Times New Roman"/>
        </w:rPr>
        <w:t>土地开发水平</w:t>
      </w:r>
    </w:p>
    <w:p w:rsidR="00C420A0" w:rsidRPr="00997805" w:rsidRDefault="00C420A0" w:rsidP="00C420A0">
      <w:pPr>
        <w:snapToGrid/>
        <w:ind w:firstLine="560"/>
        <w:rPr>
          <w:rFonts w:cs="Times New Roman"/>
        </w:rPr>
      </w:pPr>
      <w:r w:rsidRPr="00997805">
        <w:rPr>
          <w:rFonts w:cs="Times New Roman"/>
        </w:rPr>
        <w:t>根据各土地级别或均质区域内同一用途现状平均土地开发程度或</w:t>
      </w:r>
      <w:r w:rsidRPr="00997805">
        <w:rPr>
          <w:rFonts w:cs="Times New Roman"/>
        </w:rPr>
        <w:t>2/3</w:t>
      </w:r>
      <w:r w:rsidRPr="00997805">
        <w:rPr>
          <w:rFonts w:cs="Times New Roman"/>
        </w:rPr>
        <w:t>以上面积已经达到的宗地红线外基础设施平均水平，宗地红线内</w:t>
      </w:r>
      <w:r w:rsidRPr="00997805">
        <w:rPr>
          <w:rFonts w:cs="Times New Roman"/>
        </w:rPr>
        <w:t>“</w:t>
      </w:r>
      <w:r w:rsidRPr="00997805">
        <w:rPr>
          <w:rFonts w:cs="Times New Roman"/>
        </w:rPr>
        <w:t>场</w:t>
      </w:r>
      <w:r w:rsidRPr="00997805">
        <w:rPr>
          <w:rFonts w:cs="Times New Roman"/>
        </w:rPr>
        <w:lastRenderedPageBreak/>
        <w:t>地平整</w:t>
      </w:r>
      <w:r w:rsidRPr="00997805">
        <w:rPr>
          <w:rFonts w:cs="Times New Roman"/>
        </w:rPr>
        <w:t>”</w:t>
      </w:r>
      <w:r w:rsidRPr="00997805">
        <w:rPr>
          <w:rFonts w:cs="Times New Roman"/>
        </w:rPr>
        <w:t>。商服用地、公共管理与公共服务用地、工业用地各级别土地开发程度设定从</w:t>
      </w:r>
      <w:r w:rsidRPr="00997805">
        <w:rPr>
          <w:rFonts w:cs="Times New Roman"/>
        </w:rPr>
        <w:t>“</w:t>
      </w:r>
      <w:r w:rsidRPr="00997805">
        <w:rPr>
          <w:rFonts w:cs="Times New Roman"/>
        </w:rPr>
        <w:t>五通一平</w:t>
      </w:r>
      <w:r w:rsidRPr="00997805">
        <w:rPr>
          <w:rFonts w:cs="Times New Roman"/>
        </w:rPr>
        <w:t>”</w:t>
      </w:r>
      <w:r w:rsidRPr="00997805">
        <w:rPr>
          <w:rFonts w:cs="Times New Roman"/>
        </w:rPr>
        <w:t>到</w:t>
      </w:r>
      <w:r w:rsidRPr="00997805">
        <w:rPr>
          <w:rFonts w:cs="Times New Roman"/>
        </w:rPr>
        <w:t>“</w:t>
      </w:r>
      <w:r w:rsidRPr="00997805">
        <w:rPr>
          <w:rFonts w:cs="Times New Roman"/>
        </w:rPr>
        <w:t>四通一平</w:t>
      </w:r>
      <w:r w:rsidRPr="00997805">
        <w:rPr>
          <w:rFonts w:cs="Times New Roman"/>
        </w:rPr>
        <w:t>”</w:t>
      </w:r>
      <w:r w:rsidRPr="00997805">
        <w:rPr>
          <w:rFonts w:cs="Times New Roman"/>
        </w:rPr>
        <w:t>不等。红线外</w:t>
      </w:r>
      <w:r w:rsidRPr="00997805">
        <w:rPr>
          <w:rFonts w:cs="Times New Roman"/>
        </w:rPr>
        <w:t>“</w:t>
      </w:r>
      <w:r w:rsidRPr="00997805">
        <w:rPr>
          <w:rFonts w:cs="Times New Roman"/>
        </w:rPr>
        <w:t>五通</w:t>
      </w:r>
      <w:r w:rsidRPr="00997805">
        <w:rPr>
          <w:rFonts w:cs="Times New Roman"/>
        </w:rPr>
        <w:t>”</w:t>
      </w:r>
      <w:r w:rsidRPr="00997805">
        <w:rPr>
          <w:rFonts w:cs="Times New Roman"/>
        </w:rPr>
        <w:t>指通上水、通下水、通讯、通电、通路。本次一级地土地开发程度设定为</w:t>
      </w:r>
      <w:r w:rsidRPr="00997805">
        <w:rPr>
          <w:rFonts w:cs="Times New Roman"/>
        </w:rPr>
        <w:t>“</w:t>
      </w:r>
      <w:r w:rsidRPr="00997805">
        <w:rPr>
          <w:rFonts w:cs="Times New Roman"/>
        </w:rPr>
        <w:t>五通一平</w:t>
      </w:r>
      <w:r w:rsidRPr="00997805">
        <w:rPr>
          <w:rFonts w:cs="Times New Roman"/>
        </w:rPr>
        <w:t>”</w:t>
      </w:r>
      <w:r w:rsidRPr="00997805">
        <w:rPr>
          <w:rFonts w:cs="Times New Roman"/>
        </w:rPr>
        <w:t>，二级地土地开发程度设定为</w:t>
      </w:r>
      <w:r w:rsidRPr="00997805">
        <w:rPr>
          <w:rFonts w:cs="Times New Roman"/>
        </w:rPr>
        <w:t>“</w:t>
      </w:r>
      <w:r w:rsidRPr="00997805">
        <w:rPr>
          <w:rFonts w:cs="Times New Roman"/>
        </w:rPr>
        <w:t>四通一平</w:t>
      </w:r>
      <w:r w:rsidRPr="00997805">
        <w:rPr>
          <w:rFonts w:cs="Times New Roman"/>
        </w:rPr>
        <w:t>”</w:t>
      </w:r>
      <w:r w:rsidRPr="00997805">
        <w:rPr>
          <w:rFonts w:cs="Times New Roman"/>
        </w:rPr>
        <w:t>，三级地土地开发程度设定为</w:t>
      </w:r>
      <w:r w:rsidRPr="00997805">
        <w:rPr>
          <w:rFonts w:cs="Times New Roman"/>
        </w:rPr>
        <w:t>“</w:t>
      </w:r>
      <w:r w:rsidRPr="00997805">
        <w:rPr>
          <w:rFonts w:cs="Times New Roman"/>
        </w:rPr>
        <w:t>四通一平</w:t>
      </w:r>
      <w:r w:rsidRPr="00997805">
        <w:rPr>
          <w:rFonts w:cs="Times New Roman"/>
        </w:rPr>
        <w:t>”</w:t>
      </w:r>
      <w:r w:rsidRPr="00997805">
        <w:rPr>
          <w:rFonts w:cs="Times New Roman"/>
        </w:rPr>
        <w:t>。</w:t>
      </w:r>
    </w:p>
    <w:p w:rsidR="00C420A0" w:rsidRPr="00997805" w:rsidRDefault="00C420A0" w:rsidP="00C420A0">
      <w:pPr>
        <w:snapToGrid/>
        <w:ind w:firstLine="560"/>
        <w:rPr>
          <w:rFonts w:cs="Times New Roman"/>
        </w:rPr>
      </w:pPr>
      <w:r w:rsidRPr="00997805">
        <w:rPr>
          <w:rFonts w:cs="Times New Roman"/>
        </w:rPr>
        <w:t>4.</w:t>
      </w:r>
      <w:r w:rsidRPr="00997805">
        <w:rPr>
          <w:rFonts w:cs="Times New Roman"/>
        </w:rPr>
        <w:t>平均容积率</w:t>
      </w:r>
    </w:p>
    <w:p w:rsidR="00C420A0" w:rsidRPr="00997805" w:rsidRDefault="00C420A0" w:rsidP="00C420A0">
      <w:pPr>
        <w:snapToGrid/>
        <w:ind w:firstLine="560"/>
        <w:rPr>
          <w:rFonts w:cs="Times New Roman"/>
        </w:rPr>
      </w:pPr>
      <w:r w:rsidRPr="00997805">
        <w:rPr>
          <w:rFonts w:cs="Times New Roman"/>
        </w:rPr>
        <w:t>由于农村集体建设用地分布范围广，本次根据金寨县城区及各乡镇相关规划，确定了各用地类型不同级别的平均容积率，商服用地一至三级地分别为</w:t>
      </w:r>
      <w:r w:rsidRPr="00997805">
        <w:rPr>
          <w:rFonts w:cs="Times New Roman"/>
        </w:rPr>
        <w:t>1.3</w:t>
      </w:r>
      <w:r w:rsidRPr="00997805">
        <w:rPr>
          <w:rFonts w:cs="Times New Roman"/>
        </w:rPr>
        <w:t>、</w:t>
      </w:r>
      <w:r w:rsidRPr="00997805">
        <w:rPr>
          <w:rFonts w:cs="Times New Roman"/>
        </w:rPr>
        <w:t>1.2</w:t>
      </w:r>
      <w:r w:rsidRPr="00997805">
        <w:rPr>
          <w:rFonts w:cs="Times New Roman"/>
        </w:rPr>
        <w:t>、</w:t>
      </w:r>
      <w:r w:rsidRPr="00997805">
        <w:rPr>
          <w:rFonts w:cs="Times New Roman"/>
        </w:rPr>
        <w:t>1.1</w:t>
      </w:r>
      <w:r w:rsidRPr="00997805">
        <w:rPr>
          <w:rFonts w:cs="Times New Roman"/>
        </w:rPr>
        <w:t>、公共管理与公共服务用地一至三级地均为</w:t>
      </w:r>
      <w:r w:rsidRPr="00997805">
        <w:rPr>
          <w:rFonts w:cs="Times New Roman"/>
        </w:rPr>
        <w:t>1.0</w:t>
      </w:r>
      <w:r w:rsidRPr="00997805">
        <w:rPr>
          <w:rFonts w:cs="Times New Roman"/>
        </w:rPr>
        <w:t>，工业用地容积率统一设定为</w:t>
      </w:r>
      <w:r w:rsidRPr="00997805">
        <w:rPr>
          <w:rFonts w:cs="Times New Roman"/>
        </w:rPr>
        <w:t>1.0</w:t>
      </w:r>
      <w:r w:rsidRPr="00997805">
        <w:rPr>
          <w:rFonts w:cs="Times New Roman"/>
        </w:rPr>
        <w:t>。</w:t>
      </w:r>
    </w:p>
    <w:p w:rsidR="00C420A0" w:rsidRPr="00997805" w:rsidRDefault="00C420A0" w:rsidP="00C420A0">
      <w:pPr>
        <w:tabs>
          <w:tab w:val="left" w:pos="3686"/>
        </w:tabs>
        <w:adjustRightInd/>
        <w:snapToGrid/>
        <w:ind w:firstLineChars="0" w:firstLine="0"/>
        <w:jc w:val="center"/>
        <w:rPr>
          <w:rFonts w:cs="Times New Roman"/>
          <w:b/>
          <w:bCs/>
          <w:kern w:val="28"/>
          <w:szCs w:val="32"/>
        </w:rPr>
      </w:pPr>
      <w:r w:rsidRPr="00997805">
        <w:rPr>
          <w:rFonts w:cs="Times New Roman"/>
          <w:b/>
          <w:bCs/>
          <w:kern w:val="28"/>
          <w:szCs w:val="32"/>
        </w:rPr>
        <w:t>表</w:t>
      </w:r>
      <w:r w:rsidRPr="00997805">
        <w:rPr>
          <w:rFonts w:cs="Times New Roman"/>
          <w:b/>
          <w:bCs/>
          <w:kern w:val="28"/>
          <w:szCs w:val="32"/>
        </w:rPr>
        <w:t xml:space="preserve">2-2-1  </w:t>
      </w:r>
      <w:r w:rsidRPr="00997805">
        <w:rPr>
          <w:rFonts w:cs="Times New Roman"/>
          <w:b/>
          <w:bCs/>
          <w:kern w:val="28"/>
          <w:szCs w:val="32"/>
        </w:rPr>
        <w:t>各用途、各级别开发程度和平均容积率一览表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2240"/>
        <w:gridCol w:w="1432"/>
        <w:gridCol w:w="1436"/>
        <w:gridCol w:w="1430"/>
      </w:tblGrid>
      <w:tr w:rsidR="00C420A0" w:rsidRPr="00997805" w:rsidTr="00C420A0">
        <w:trPr>
          <w:cantSplit/>
          <w:trHeight w:val="283"/>
          <w:jc w:val="center"/>
        </w:trPr>
        <w:tc>
          <w:tcPr>
            <w:tcW w:w="1275" w:type="pct"/>
            <w:vMerge w:val="restar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bookmarkStart w:id="97" w:name="_Toc77160284"/>
            <w:r w:rsidRPr="00997805">
              <w:rPr>
                <w:rFonts w:cs="Times New Roman"/>
                <w:bCs/>
                <w:kern w:val="28"/>
                <w:sz w:val="21"/>
                <w:szCs w:val="21"/>
                <w:lang w:val="x-none" w:eastAsia="x-none"/>
              </w:rPr>
              <w:t>土地级别</w:t>
            </w:r>
          </w:p>
        </w:tc>
        <w:tc>
          <w:tcPr>
            <w:tcW w:w="1276" w:type="pct"/>
            <w:vMerge w:val="restar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开发水平</w:t>
            </w:r>
          </w:p>
        </w:tc>
        <w:tc>
          <w:tcPr>
            <w:tcW w:w="2449" w:type="pct"/>
            <w:gridSpan w:val="3"/>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平均容积率</w:t>
            </w:r>
          </w:p>
        </w:tc>
      </w:tr>
      <w:tr w:rsidR="00C420A0" w:rsidRPr="00997805" w:rsidTr="00C420A0">
        <w:trPr>
          <w:cantSplit/>
          <w:trHeight w:val="283"/>
          <w:jc w:val="center"/>
        </w:trPr>
        <w:tc>
          <w:tcPr>
            <w:tcW w:w="1275" w:type="pct"/>
            <w:vMerge/>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76" w:type="pct"/>
            <w:vMerge/>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816"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商服用地</w:t>
            </w:r>
          </w:p>
        </w:tc>
        <w:tc>
          <w:tcPr>
            <w:tcW w:w="818"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公共管理与公共服务用地</w:t>
            </w:r>
          </w:p>
        </w:tc>
        <w:tc>
          <w:tcPr>
            <w:tcW w:w="815"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工业用地</w:t>
            </w:r>
          </w:p>
        </w:tc>
      </w:tr>
      <w:tr w:rsidR="00C420A0" w:rsidRPr="00997805" w:rsidTr="00C420A0">
        <w:trPr>
          <w:cantSplit/>
          <w:trHeight w:val="283"/>
          <w:jc w:val="center"/>
        </w:trPr>
        <w:tc>
          <w:tcPr>
            <w:tcW w:w="1275"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一级地</w:t>
            </w:r>
          </w:p>
        </w:tc>
        <w:tc>
          <w:tcPr>
            <w:tcW w:w="1276"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五通一平</w:t>
            </w:r>
          </w:p>
        </w:tc>
        <w:tc>
          <w:tcPr>
            <w:tcW w:w="816"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1.3</w:t>
            </w:r>
          </w:p>
        </w:tc>
        <w:tc>
          <w:tcPr>
            <w:tcW w:w="818"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c>
          <w:tcPr>
            <w:tcW w:w="815"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r>
      <w:tr w:rsidR="00C420A0" w:rsidRPr="00997805" w:rsidTr="00C420A0">
        <w:trPr>
          <w:cantSplit/>
          <w:trHeight w:val="283"/>
          <w:jc w:val="center"/>
        </w:trPr>
        <w:tc>
          <w:tcPr>
            <w:tcW w:w="1275"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二级地</w:t>
            </w:r>
          </w:p>
        </w:tc>
        <w:tc>
          <w:tcPr>
            <w:tcW w:w="1276"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四通一平</w:t>
            </w:r>
          </w:p>
        </w:tc>
        <w:tc>
          <w:tcPr>
            <w:tcW w:w="816"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1.2</w:t>
            </w:r>
          </w:p>
        </w:tc>
        <w:tc>
          <w:tcPr>
            <w:tcW w:w="818"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c>
          <w:tcPr>
            <w:tcW w:w="815"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r>
      <w:tr w:rsidR="00C420A0" w:rsidRPr="00997805" w:rsidTr="00C420A0">
        <w:trPr>
          <w:cantSplit/>
          <w:trHeight w:val="283"/>
          <w:jc w:val="center"/>
        </w:trPr>
        <w:tc>
          <w:tcPr>
            <w:tcW w:w="1275"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三级地</w:t>
            </w:r>
          </w:p>
        </w:tc>
        <w:tc>
          <w:tcPr>
            <w:tcW w:w="1276" w:type="pct"/>
            <w:tcMar>
              <w:left w:w="0" w:type="dxa"/>
              <w:right w:w="0" w:type="dxa"/>
            </w:tcMar>
            <w:vAlign w:val="center"/>
          </w:tcPr>
          <w:p w:rsidR="00C420A0" w:rsidRPr="00997805" w:rsidRDefault="00BA26DC"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Pr>
                <w:rFonts w:cs="Times New Roman" w:hint="eastAsia"/>
                <w:bCs/>
                <w:kern w:val="28"/>
                <w:sz w:val="21"/>
                <w:szCs w:val="21"/>
                <w:lang w:val="x-none"/>
              </w:rPr>
              <w:t>四</w:t>
            </w:r>
            <w:bookmarkStart w:id="98" w:name="_GoBack"/>
            <w:bookmarkEnd w:id="98"/>
            <w:r w:rsidR="00C420A0" w:rsidRPr="00997805">
              <w:rPr>
                <w:rFonts w:cs="Times New Roman"/>
                <w:bCs/>
                <w:kern w:val="28"/>
                <w:sz w:val="21"/>
                <w:szCs w:val="21"/>
                <w:lang w:val="x-none" w:eastAsia="x-none"/>
              </w:rPr>
              <w:t>通一平</w:t>
            </w:r>
          </w:p>
        </w:tc>
        <w:tc>
          <w:tcPr>
            <w:tcW w:w="816"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1.1</w:t>
            </w:r>
          </w:p>
        </w:tc>
        <w:tc>
          <w:tcPr>
            <w:tcW w:w="818"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c>
          <w:tcPr>
            <w:tcW w:w="815" w:type="pct"/>
            <w:tcMar>
              <w:left w:w="0" w:type="dxa"/>
              <w:right w:w="0" w:type="dxa"/>
            </w:tcMar>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r>
    </w:tbl>
    <w:p w:rsidR="00C420A0" w:rsidRPr="00997805" w:rsidRDefault="00C420A0" w:rsidP="00C420A0">
      <w:pPr>
        <w:adjustRightInd/>
        <w:snapToGrid/>
        <w:spacing w:before="360" w:after="120"/>
        <w:ind w:firstLineChars="0" w:firstLine="0"/>
        <w:jc w:val="center"/>
        <w:outlineLvl w:val="2"/>
        <w:rPr>
          <w:rFonts w:eastAsia="楷体" w:cs="Times New Roman"/>
          <w:b/>
          <w:bCs/>
          <w:sz w:val="32"/>
          <w:szCs w:val="32"/>
        </w:rPr>
      </w:pPr>
      <w:bookmarkStart w:id="99" w:name="_Toc161863725"/>
      <w:bookmarkStart w:id="100" w:name="_Toc165899880"/>
      <w:r w:rsidRPr="00997805">
        <w:rPr>
          <w:rFonts w:eastAsia="楷体" w:cs="Times New Roman"/>
          <w:b/>
          <w:bCs/>
          <w:sz w:val="32"/>
          <w:szCs w:val="32"/>
        </w:rPr>
        <w:t>第二节</w:t>
      </w:r>
      <w:r w:rsidRPr="00997805">
        <w:rPr>
          <w:rFonts w:eastAsia="楷体" w:cs="Times New Roman"/>
          <w:b/>
          <w:bCs/>
          <w:sz w:val="32"/>
          <w:szCs w:val="32"/>
        </w:rPr>
        <w:t xml:space="preserve">  </w:t>
      </w:r>
      <w:r w:rsidRPr="00997805">
        <w:rPr>
          <w:rFonts w:eastAsia="楷体" w:cs="Times New Roman"/>
          <w:b/>
          <w:bCs/>
          <w:sz w:val="32"/>
          <w:szCs w:val="32"/>
        </w:rPr>
        <w:t>还原率的测算与确定</w:t>
      </w:r>
      <w:bookmarkEnd w:id="97"/>
      <w:bookmarkEnd w:id="99"/>
      <w:bookmarkEnd w:id="100"/>
    </w:p>
    <w:p w:rsidR="00C420A0" w:rsidRPr="00997805" w:rsidRDefault="00C420A0" w:rsidP="00C420A0">
      <w:pPr>
        <w:adjustRightInd/>
        <w:snapToGrid/>
        <w:ind w:firstLine="560"/>
        <w:rPr>
          <w:rFonts w:cs="Times New Roman"/>
        </w:rPr>
      </w:pPr>
      <w:r w:rsidRPr="00997805">
        <w:rPr>
          <w:rFonts w:cs="Times New Roman"/>
        </w:rPr>
        <w:t>根据《农村集体土地定级与估价技术指南》（</w:t>
      </w:r>
      <w:r w:rsidRPr="00997805">
        <w:rPr>
          <w:rFonts w:cs="Times New Roman"/>
        </w:rPr>
        <w:t>T/CREVA 1201-2021</w:t>
      </w:r>
      <w:r w:rsidRPr="00997805">
        <w:rPr>
          <w:rFonts w:cs="Times New Roman"/>
        </w:rPr>
        <w:t>），因缺乏适用的市场交易资料而选择其他方法测算还原率时，考虑交易主体的市场风险偏好等影响，集体建设用地的还原率通常略高于同区域同类型国有建设用地，一般上浮比例不超过</w:t>
      </w:r>
      <w:r w:rsidRPr="00997805">
        <w:rPr>
          <w:rFonts w:cs="Times New Roman"/>
        </w:rPr>
        <w:t>3</w:t>
      </w:r>
      <w:r w:rsidRPr="00997805">
        <w:rPr>
          <w:rFonts w:cs="Times New Roman"/>
        </w:rPr>
        <w:t>个百分点。由于本次适用的市场交易资料有限，无法直接测算还原率。因此，本次通过测算金寨县国有建设用地的还原率，间接测算金寨县集体建设用地还原率。</w:t>
      </w:r>
    </w:p>
    <w:p w:rsidR="00C420A0" w:rsidRPr="00997805" w:rsidRDefault="00C420A0" w:rsidP="00C420A0">
      <w:pPr>
        <w:adjustRightInd/>
        <w:snapToGrid/>
        <w:ind w:firstLine="562"/>
        <w:jc w:val="left"/>
        <w:rPr>
          <w:rFonts w:cs="Times New Roman"/>
          <w:b/>
          <w:kern w:val="2"/>
          <w:szCs w:val="21"/>
        </w:rPr>
      </w:pPr>
      <w:r w:rsidRPr="00997805">
        <w:rPr>
          <w:rFonts w:cs="Times New Roman"/>
          <w:b/>
          <w:kern w:val="2"/>
          <w:szCs w:val="21"/>
        </w:rPr>
        <w:t>一、金寨县国有建设用地还原率的测算与确定</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（一）还原率的概念与种类</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还原率是以不动产纯收益资本化为不动产价格的利率。它是土地估价的重要参数。确定合理的还原率是利用收益还原法准确计算不动产价格的关键之一。运用收益还原法评估不动产价格时，根据评估对象的不</w:t>
      </w:r>
      <w:r w:rsidRPr="00997805">
        <w:rPr>
          <w:rFonts w:cs="Times New Roman"/>
          <w:kern w:val="2"/>
          <w:szCs w:val="21"/>
        </w:rPr>
        <w:lastRenderedPageBreak/>
        <w:t>同，涉及的还原率有三种：</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1.</w:t>
      </w:r>
      <w:r w:rsidRPr="00997805">
        <w:rPr>
          <w:rFonts w:cs="Times New Roman"/>
          <w:kern w:val="2"/>
          <w:szCs w:val="21"/>
        </w:rPr>
        <w:t>综合还原率</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它是求取土地及其上面的建筑物合为一体的价格时所使用的还原率。</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2.</w:t>
      </w:r>
      <w:r w:rsidRPr="00997805">
        <w:rPr>
          <w:rFonts w:cs="Times New Roman"/>
          <w:kern w:val="2"/>
          <w:szCs w:val="21"/>
        </w:rPr>
        <w:t>建筑物还原率</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它是求取单纯建筑物价格时所使用的还原率。</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3.</w:t>
      </w:r>
      <w:r w:rsidRPr="00997805">
        <w:rPr>
          <w:rFonts w:cs="Times New Roman"/>
          <w:kern w:val="2"/>
          <w:szCs w:val="21"/>
        </w:rPr>
        <w:t>土地还原率</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它是求取单纯土地价格时所使用的还原率。</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（二）还原率测算</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1.</w:t>
      </w:r>
      <w:r w:rsidRPr="00997805">
        <w:rPr>
          <w:rFonts w:cs="Times New Roman"/>
          <w:kern w:val="2"/>
          <w:szCs w:val="21"/>
        </w:rPr>
        <w:t>房地产交易市场法测算</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测算综合还原率的方法是采用房地纯收益与不动产价格比率法。具体测算公式是：</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综合还原率</w:t>
      </w:r>
      <w:r w:rsidRPr="00997805">
        <w:rPr>
          <w:rFonts w:cs="Times New Roman"/>
          <w:kern w:val="2"/>
          <w:szCs w:val="21"/>
        </w:rPr>
        <w:t>=</w:t>
      </w:r>
      <w:r w:rsidRPr="00997805">
        <w:rPr>
          <w:rFonts w:cs="Times New Roman"/>
          <w:kern w:val="2"/>
          <w:szCs w:val="21"/>
        </w:rPr>
        <w:t>房地纯收益</w:t>
      </w:r>
      <w:r w:rsidRPr="00997805">
        <w:rPr>
          <w:rFonts w:cs="Times New Roman"/>
          <w:kern w:val="2"/>
          <w:szCs w:val="21"/>
        </w:rPr>
        <w:t>/</w:t>
      </w:r>
      <w:r w:rsidRPr="00997805">
        <w:rPr>
          <w:rFonts w:cs="Times New Roman"/>
          <w:kern w:val="2"/>
          <w:szCs w:val="21"/>
        </w:rPr>
        <w:t>房地价格；</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房地纯收益</w:t>
      </w:r>
      <w:r w:rsidRPr="00997805">
        <w:rPr>
          <w:rFonts w:cs="Times New Roman"/>
          <w:kern w:val="2"/>
          <w:szCs w:val="21"/>
        </w:rPr>
        <w:t>=</w:t>
      </w:r>
      <w:r w:rsidRPr="00997805">
        <w:rPr>
          <w:rFonts w:cs="Times New Roman"/>
          <w:kern w:val="2"/>
          <w:szCs w:val="21"/>
        </w:rPr>
        <w:t>年租金</w:t>
      </w:r>
      <w:r w:rsidRPr="00997805">
        <w:rPr>
          <w:rFonts w:cs="Times New Roman"/>
          <w:kern w:val="2"/>
          <w:szCs w:val="21"/>
        </w:rPr>
        <w:t>+</w:t>
      </w:r>
      <w:r w:rsidRPr="00997805">
        <w:rPr>
          <w:rFonts w:cs="Times New Roman"/>
          <w:kern w:val="2"/>
          <w:szCs w:val="21"/>
        </w:rPr>
        <w:t>押金利息收入</w:t>
      </w:r>
      <w:r w:rsidRPr="00997805">
        <w:rPr>
          <w:rFonts w:cs="Times New Roman"/>
          <w:kern w:val="2"/>
          <w:szCs w:val="21"/>
        </w:rPr>
        <w:t>-</w:t>
      </w:r>
      <w:r w:rsidRPr="00997805">
        <w:rPr>
          <w:rFonts w:cs="Times New Roman"/>
          <w:kern w:val="2"/>
          <w:szCs w:val="21"/>
        </w:rPr>
        <w:t>税费</w:t>
      </w:r>
      <w:r w:rsidRPr="00997805">
        <w:rPr>
          <w:rFonts w:cs="Times New Roman"/>
          <w:kern w:val="2"/>
          <w:szCs w:val="21"/>
        </w:rPr>
        <w:t>-</w:t>
      </w:r>
      <w:r w:rsidRPr="00997805">
        <w:rPr>
          <w:rFonts w:cs="Times New Roman"/>
          <w:kern w:val="2"/>
          <w:szCs w:val="21"/>
        </w:rPr>
        <w:t>管理费</w:t>
      </w:r>
      <w:r w:rsidRPr="00997805">
        <w:rPr>
          <w:rFonts w:cs="Times New Roman"/>
          <w:kern w:val="2"/>
          <w:szCs w:val="21"/>
        </w:rPr>
        <w:t>-</w:t>
      </w:r>
      <w:r w:rsidRPr="00997805">
        <w:rPr>
          <w:rFonts w:cs="Times New Roman"/>
          <w:kern w:val="2"/>
          <w:szCs w:val="21"/>
        </w:rPr>
        <w:t>保险费</w:t>
      </w:r>
      <w:r w:rsidRPr="00997805">
        <w:rPr>
          <w:rFonts w:cs="Times New Roman"/>
          <w:kern w:val="2"/>
          <w:szCs w:val="21"/>
        </w:rPr>
        <w:t>-</w:t>
      </w:r>
      <w:r w:rsidRPr="00997805">
        <w:rPr>
          <w:rFonts w:cs="Times New Roman"/>
          <w:kern w:val="2"/>
          <w:szCs w:val="21"/>
        </w:rPr>
        <w:t>维修费；</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房地价格</w:t>
      </w:r>
      <w:r w:rsidRPr="00997805">
        <w:rPr>
          <w:rFonts w:cs="Times New Roman"/>
          <w:kern w:val="2"/>
          <w:szCs w:val="21"/>
        </w:rPr>
        <w:t>=</w:t>
      </w:r>
      <w:r w:rsidRPr="00997805">
        <w:rPr>
          <w:rFonts w:cs="Times New Roman"/>
          <w:kern w:val="2"/>
          <w:szCs w:val="21"/>
        </w:rPr>
        <w:t>售价</w:t>
      </w:r>
      <w:r w:rsidRPr="00997805">
        <w:rPr>
          <w:rFonts w:cs="Times New Roman"/>
          <w:kern w:val="2"/>
          <w:szCs w:val="21"/>
        </w:rPr>
        <w:t>-</w:t>
      </w:r>
      <w:r w:rsidRPr="00997805">
        <w:rPr>
          <w:rFonts w:cs="Times New Roman"/>
          <w:kern w:val="2"/>
          <w:szCs w:val="21"/>
        </w:rPr>
        <w:t>税费</w:t>
      </w:r>
      <w:r w:rsidRPr="00997805">
        <w:rPr>
          <w:rFonts w:cs="Times New Roman"/>
          <w:kern w:val="2"/>
          <w:szCs w:val="21"/>
        </w:rPr>
        <w:t>-</w:t>
      </w:r>
      <w:r w:rsidRPr="00997805">
        <w:rPr>
          <w:rFonts w:cs="Times New Roman"/>
          <w:kern w:val="2"/>
          <w:szCs w:val="21"/>
        </w:rPr>
        <w:t>销售费用；</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平均综合还原率</w:t>
      </w:r>
      <w:r w:rsidRPr="00997805">
        <w:rPr>
          <w:rFonts w:cs="Times New Roman"/>
          <w:kern w:val="2"/>
          <w:szCs w:val="21"/>
        </w:rPr>
        <w:t>=</w:t>
      </w:r>
      <w:r w:rsidRPr="00997805">
        <w:rPr>
          <w:rFonts w:cs="Times New Roman"/>
          <w:noProof/>
          <w:kern w:val="2"/>
          <w:position w:val="-28"/>
          <w:szCs w:val="21"/>
        </w:rPr>
        <w:drawing>
          <wp:inline distT="0" distB="0" distL="0" distR="0" wp14:anchorId="306D36DD" wp14:editId="68DE99A5">
            <wp:extent cx="274320" cy="4572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4"/>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274320" cy="457200"/>
                    </a:xfrm>
                    <a:prstGeom prst="rect">
                      <a:avLst/>
                    </a:prstGeom>
                    <a:noFill/>
                    <a:ln>
                      <a:noFill/>
                    </a:ln>
                  </pic:spPr>
                </pic:pic>
              </a:graphicData>
            </a:graphic>
          </wp:inline>
        </w:drawing>
      </w:r>
      <w:r w:rsidRPr="00997805">
        <w:rPr>
          <w:rFonts w:cs="Times New Roman"/>
          <w:kern w:val="2"/>
          <w:szCs w:val="21"/>
        </w:rPr>
        <w:t>样点综合还原率</w:t>
      </w:r>
      <w:r w:rsidRPr="00997805">
        <w:rPr>
          <w:rFonts w:cs="Times New Roman"/>
          <w:kern w:val="2"/>
          <w:szCs w:val="21"/>
        </w:rPr>
        <w:t>×</w:t>
      </w:r>
      <w:r w:rsidRPr="00997805">
        <w:rPr>
          <w:rFonts w:cs="Times New Roman"/>
          <w:kern w:val="2"/>
          <w:szCs w:val="21"/>
        </w:rPr>
        <w:t>样点建筑面积</w:t>
      </w:r>
      <w:r w:rsidRPr="00997805">
        <w:rPr>
          <w:rFonts w:cs="Times New Roman"/>
          <w:kern w:val="2"/>
          <w:szCs w:val="21"/>
        </w:rPr>
        <w:t>/</w:t>
      </w:r>
      <w:r w:rsidRPr="00997805">
        <w:rPr>
          <w:rFonts w:cs="Times New Roman"/>
          <w:noProof/>
          <w:kern w:val="2"/>
          <w:position w:val="-28"/>
          <w:szCs w:val="21"/>
        </w:rPr>
        <w:drawing>
          <wp:inline distT="0" distB="0" distL="0" distR="0" wp14:anchorId="3EB93538" wp14:editId="623B7CDC">
            <wp:extent cx="27432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5"/>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274320" cy="457200"/>
                    </a:xfrm>
                    <a:prstGeom prst="rect">
                      <a:avLst/>
                    </a:prstGeom>
                    <a:noFill/>
                    <a:ln>
                      <a:noFill/>
                    </a:ln>
                  </pic:spPr>
                </pic:pic>
              </a:graphicData>
            </a:graphic>
          </wp:inline>
        </w:drawing>
      </w:r>
      <w:r w:rsidRPr="00997805">
        <w:rPr>
          <w:rFonts w:cs="Times New Roman"/>
          <w:kern w:val="2"/>
          <w:szCs w:val="21"/>
        </w:rPr>
        <w:t>样点建筑面积（公式中</w:t>
      </w:r>
      <w:r w:rsidRPr="00997805">
        <w:rPr>
          <w:rFonts w:cs="Times New Roman"/>
          <w:kern w:val="2"/>
          <w:szCs w:val="21"/>
        </w:rPr>
        <w:t>n</w:t>
      </w:r>
      <w:r w:rsidRPr="00997805">
        <w:rPr>
          <w:rFonts w:cs="Times New Roman"/>
          <w:kern w:val="2"/>
          <w:szCs w:val="21"/>
        </w:rPr>
        <w:t>为参算样点个数）。</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利用房地出租、房屋买卖资料，对不动产进行了综合还原率的测算，根据所测的结果，综合还原率约在</w:t>
      </w:r>
      <w:r w:rsidRPr="00997805">
        <w:rPr>
          <w:rFonts w:cs="Times New Roman"/>
          <w:kern w:val="2"/>
          <w:szCs w:val="21"/>
        </w:rPr>
        <w:t>7.5%</w:t>
      </w:r>
      <w:r w:rsidRPr="00997805">
        <w:rPr>
          <w:rFonts w:cs="Times New Roman"/>
          <w:kern w:val="2"/>
          <w:szCs w:val="21"/>
        </w:rPr>
        <w:t>左右。</w:t>
      </w:r>
    </w:p>
    <w:p w:rsidR="00C420A0" w:rsidRPr="00997805" w:rsidRDefault="00C420A0" w:rsidP="00C420A0">
      <w:pPr>
        <w:adjustRightInd/>
        <w:snapToGrid/>
        <w:ind w:firstLine="560"/>
        <w:rPr>
          <w:rFonts w:cs="Times New Roman"/>
          <w:kern w:val="2"/>
          <w:szCs w:val="21"/>
        </w:rPr>
      </w:pPr>
      <w:r w:rsidRPr="00997805">
        <w:rPr>
          <w:rFonts w:eastAsia="宋体" w:cs="Times New Roman"/>
          <w:kern w:val="2"/>
          <w:szCs w:val="21"/>
        </w:rPr>
        <w:t>2.</w:t>
      </w:r>
      <w:r w:rsidRPr="00997805">
        <w:rPr>
          <w:rFonts w:cs="Times New Roman"/>
          <w:kern w:val="2"/>
          <w:szCs w:val="21"/>
        </w:rPr>
        <w:t>安全利率加风险调整值法测算</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安全利率是指无风险的资本投资收益率，以</w:t>
      </w:r>
      <w:r w:rsidRPr="00997805">
        <w:rPr>
          <w:rFonts w:cs="Times New Roman"/>
          <w:kern w:val="2"/>
          <w:szCs w:val="21"/>
        </w:rPr>
        <w:t>2023</w:t>
      </w:r>
      <w:r w:rsidRPr="00997805">
        <w:rPr>
          <w:rFonts w:cs="Times New Roman"/>
          <w:kern w:val="2"/>
          <w:szCs w:val="21"/>
        </w:rPr>
        <w:t>年</w:t>
      </w:r>
      <w:r w:rsidRPr="00997805">
        <w:rPr>
          <w:rFonts w:cs="Times New Roman"/>
          <w:kern w:val="2"/>
          <w:szCs w:val="21"/>
        </w:rPr>
        <w:t>7</w:t>
      </w:r>
      <w:r w:rsidRPr="00997805">
        <w:rPr>
          <w:rFonts w:cs="Times New Roman"/>
          <w:kern w:val="2"/>
          <w:szCs w:val="21"/>
        </w:rPr>
        <w:t>月</w:t>
      </w:r>
      <w:r w:rsidRPr="00997805">
        <w:rPr>
          <w:rFonts w:cs="Times New Roman"/>
          <w:kern w:val="2"/>
          <w:szCs w:val="21"/>
        </w:rPr>
        <w:t>1</w:t>
      </w:r>
      <w:r w:rsidRPr="00997805">
        <w:rPr>
          <w:rFonts w:cs="Times New Roman"/>
          <w:kern w:val="2"/>
          <w:szCs w:val="21"/>
        </w:rPr>
        <w:t>日为估价期日，选取</w:t>
      </w:r>
      <w:r w:rsidRPr="00997805">
        <w:rPr>
          <w:rFonts w:cs="Times New Roman"/>
          <w:kern w:val="2"/>
          <w:szCs w:val="21"/>
        </w:rPr>
        <w:t>2015</w:t>
      </w:r>
      <w:r w:rsidRPr="00997805">
        <w:rPr>
          <w:rFonts w:cs="Times New Roman"/>
          <w:kern w:val="2"/>
          <w:szCs w:val="21"/>
        </w:rPr>
        <w:t>年</w:t>
      </w:r>
      <w:r w:rsidRPr="00997805">
        <w:rPr>
          <w:rFonts w:cs="Times New Roman"/>
          <w:kern w:val="2"/>
          <w:szCs w:val="21"/>
        </w:rPr>
        <w:t>10</w:t>
      </w:r>
      <w:r w:rsidRPr="00997805">
        <w:rPr>
          <w:rFonts w:cs="Times New Roman"/>
          <w:kern w:val="2"/>
          <w:szCs w:val="21"/>
        </w:rPr>
        <w:t>月</w:t>
      </w:r>
      <w:r w:rsidRPr="00997805">
        <w:rPr>
          <w:rFonts w:cs="Times New Roman"/>
          <w:kern w:val="2"/>
          <w:szCs w:val="21"/>
        </w:rPr>
        <w:t>24</w:t>
      </w:r>
      <w:r w:rsidRPr="00997805">
        <w:rPr>
          <w:rFonts w:cs="Times New Roman"/>
          <w:kern w:val="2"/>
          <w:szCs w:val="21"/>
        </w:rPr>
        <w:t>日中国人民银行公布的一年期定期存款年利率</w:t>
      </w:r>
      <w:r w:rsidRPr="00997805">
        <w:rPr>
          <w:rFonts w:cs="Times New Roman"/>
          <w:kern w:val="2"/>
          <w:szCs w:val="21"/>
        </w:rPr>
        <w:t>1.5%</w:t>
      </w:r>
      <w:r w:rsidRPr="00997805">
        <w:rPr>
          <w:rFonts w:cs="Times New Roman"/>
          <w:kern w:val="2"/>
          <w:szCs w:val="21"/>
        </w:rPr>
        <w:t>作为安全利率。根据对金寨县城区房地产开发企业调查，房地产开发存在一定的风险，确定风险调整值为</w:t>
      </w:r>
      <w:r w:rsidRPr="00997805">
        <w:rPr>
          <w:rFonts w:cs="Times New Roman"/>
          <w:kern w:val="2"/>
          <w:szCs w:val="21"/>
        </w:rPr>
        <w:t>5%</w:t>
      </w:r>
      <w:r w:rsidRPr="00997805">
        <w:rPr>
          <w:rFonts w:cs="Times New Roman"/>
          <w:kern w:val="2"/>
          <w:szCs w:val="21"/>
        </w:rPr>
        <w:t>左右，由此求得综合利率为</w:t>
      </w:r>
      <w:r w:rsidRPr="00997805">
        <w:rPr>
          <w:rFonts w:cs="Times New Roman"/>
          <w:kern w:val="2"/>
          <w:szCs w:val="21"/>
        </w:rPr>
        <w:t>6.5%</w:t>
      </w:r>
      <w:r w:rsidRPr="00997805">
        <w:rPr>
          <w:rFonts w:cs="Times New Roman"/>
          <w:kern w:val="2"/>
          <w:szCs w:val="21"/>
        </w:rPr>
        <w:t>左右。</w:t>
      </w:r>
    </w:p>
    <w:p w:rsidR="00C420A0" w:rsidRPr="00997805" w:rsidRDefault="00C420A0" w:rsidP="00C420A0">
      <w:pPr>
        <w:adjustRightInd/>
        <w:snapToGrid/>
        <w:ind w:firstLine="560"/>
        <w:rPr>
          <w:rFonts w:cs="Times New Roman"/>
          <w:kern w:val="2"/>
          <w:szCs w:val="21"/>
        </w:rPr>
      </w:pPr>
      <w:r w:rsidRPr="00997805">
        <w:rPr>
          <w:rFonts w:eastAsia="宋体" w:cs="Times New Roman"/>
          <w:kern w:val="2"/>
          <w:szCs w:val="21"/>
        </w:rPr>
        <w:t>3.</w:t>
      </w:r>
      <w:r w:rsidRPr="00997805">
        <w:rPr>
          <w:rFonts w:cs="Times New Roman"/>
          <w:kern w:val="2"/>
          <w:szCs w:val="21"/>
        </w:rPr>
        <w:t>投资风险与投资收益率综合排序插入法测算</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投资的收益与投资风险密切相关，同期比较安全、风险小的投资有银行一年期、三年期存款，但其收益也都较低，分别为</w:t>
      </w:r>
      <w:r w:rsidRPr="00997805">
        <w:rPr>
          <w:rFonts w:cs="Times New Roman"/>
          <w:kern w:val="2"/>
          <w:szCs w:val="21"/>
        </w:rPr>
        <w:t>1.5%</w:t>
      </w:r>
      <w:r w:rsidRPr="00997805">
        <w:rPr>
          <w:rFonts w:cs="Times New Roman"/>
          <w:kern w:val="2"/>
          <w:szCs w:val="21"/>
        </w:rPr>
        <w:t>和</w:t>
      </w:r>
      <w:r w:rsidRPr="00997805">
        <w:rPr>
          <w:rFonts w:cs="Times New Roman"/>
          <w:kern w:val="2"/>
          <w:szCs w:val="21"/>
        </w:rPr>
        <w:t>2.75%</w:t>
      </w:r>
      <w:r w:rsidRPr="00997805">
        <w:rPr>
          <w:rFonts w:cs="Times New Roman"/>
          <w:kern w:val="2"/>
          <w:szCs w:val="21"/>
        </w:rPr>
        <w:t>。商业银行贷款存在一定的风险，以</w:t>
      </w:r>
      <w:r w:rsidRPr="00997805">
        <w:rPr>
          <w:rFonts w:cs="Times New Roman"/>
          <w:kern w:val="2"/>
          <w:szCs w:val="21"/>
        </w:rPr>
        <w:t>2023</w:t>
      </w:r>
      <w:r w:rsidRPr="00997805">
        <w:rPr>
          <w:rFonts w:cs="Times New Roman"/>
          <w:kern w:val="2"/>
          <w:szCs w:val="21"/>
        </w:rPr>
        <w:t>年</w:t>
      </w:r>
      <w:r w:rsidRPr="00997805">
        <w:rPr>
          <w:rFonts w:cs="Times New Roman"/>
          <w:kern w:val="2"/>
          <w:szCs w:val="21"/>
        </w:rPr>
        <w:t>7</w:t>
      </w:r>
      <w:r w:rsidRPr="00997805">
        <w:rPr>
          <w:rFonts w:cs="Times New Roman"/>
          <w:kern w:val="2"/>
          <w:szCs w:val="21"/>
        </w:rPr>
        <w:t>月</w:t>
      </w:r>
      <w:r w:rsidRPr="00997805">
        <w:rPr>
          <w:rFonts w:cs="Times New Roman"/>
          <w:kern w:val="2"/>
          <w:szCs w:val="21"/>
        </w:rPr>
        <w:t>1</w:t>
      </w:r>
      <w:r w:rsidRPr="00997805">
        <w:rPr>
          <w:rFonts w:cs="Times New Roman"/>
          <w:kern w:val="2"/>
          <w:szCs w:val="21"/>
        </w:rPr>
        <w:t>日为估价期日，按中国银</w:t>
      </w:r>
      <w:r w:rsidRPr="00997805">
        <w:rPr>
          <w:rFonts w:cs="Times New Roman"/>
          <w:kern w:val="2"/>
          <w:szCs w:val="21"/>
        </w:rPr>
        <w:lastRenderedPageBreak/>
        <w:t>行公布一年期贷款利息</w:t>
      </w:r>
      <w:r w:rsidRPr="00997805">
        <w:rPr>
          <w:rFonts w:cs="Times New Roman"/>
          <w:kern w:val="2"/>
          <w:szCs w:val="21"/>
        </w:rPr>
        <w:t>4.35%</w:t>
      </w:r>
      <w:r w:rsidRPr="00997805">
        <w:rPr>
          <w:rFonts w:cs="Times New Roman"/>
          <w:kern w:val="2"/>
          <w:szCs w:val="21"/>
        </w:rPr>
        <w:t>，考虑到对房地产开发商贷款资金加之交易、法律等费用，实际支付的资金利息率在</w:t>
      </w:r>
      <w:r w:rsidRPr="00997805">
        <w:rPr>
          <w:rFonts w:cs="Times New Roman"/>
          <w:kern w:val="2"/>
          <w:szCs w:val="21"/>
        </w:rPr>
        <w:t>6%</w:t>
      </w:r>
      <w:r w:rsidRPr="00997805">
        <w:rPr>
          <w:rFonts w:cs="Times New Roman"/>
          <w:kern w:val="2"/>
          <w:szCs w:val="21"/>
        </w:rPr>
        <w:t>左右。房地产开发投资风险高于商业银行贷款，其年利润率为</w:t>
      </w:r>
      <w:r w:rsidRPr="00997805">
        <w:rPr>
          <w:rFonts w:cs="Times New Roman"/>
          <w:kern w:val="2"/>
          <w:szCs w:val="21"/>
        </w:rPr>
        <w:t>8~12%</w:t>
      </w:r>
      <w:r w:rsidRPr="00997805">
        <w:rPr>
          <w:rFonts w:cs="Times New Roman"/>
          <w:kern w:val="2"/>
          <w:szCs w:val="21"/>
        </w:rPr>
        <w:t>，平均为</w:t>
      </w:r>
      <w:r w:rsidRPr="00997805">
        <w:rPr>
          <w:rFonts w:cs="Times New Roman"/>
          <w:kern w:val="2"/>
          <w:szCs w:val="21"/>
        </w:rPr>
        <w:t>10%</w:t>
      </w:r>
      <w:r w:rsidRPr="00997805">
        <w:rPr>
          <w:rFonts w:cs="Times New Roman"/>
          <w:kern w:val="2"/>
          <w:szCs w:val="21"/>
        </w:rPr>
        <w:t>。</w:t>
      </w:r>
      <w:r w:rsidRPr="00997805">
        <w:rPr>
          <w:rFonts w:cs="Times New Roman"/>
          <w:kern w:val="2"/>
          <w:szCs w:val="21"/>
        </w:rPr>
        <w:t xml:space="preserve"> </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股市投资风险更大，其收益率波动较大，难于测算。据此，取商业贷款资金实际年利息率和房地产开发法定利润率的平均值，求得该综合还原率为</w:t>
      </w:r>
      <w:r w:rsidRPr="00997805">
        <w:rPr>
          <w:rFonts w:cs="Times New Roman"/>
          <w:kern w:val="2"/>
          <w:szCs w:val="21"/>
        </w:rPr>
        <w:t>8 %</w:t>
      </w:r>
      <w:r w:rsidRPr="00997805">
        <w:rPr>
          <w:rFonts w:cs="Times New Roman"/>
          <w:kern w:val="2"/>
          <w:szCs w:val="21"/>
        </w:rPr>
        <w:t>。</w:t>
      </w:r>
    </w:p>
    <w:p w:rsidR="00C420A0" w:rsidRPr="00997805" w:rsidRDefault="00C420A0" w:rsidP="00C420A0">
      <w:pPr>
        <w:adjustRightInd/>
        <w:snapToGrid/>
        <w:ind w:firstLine="560"/>
        <w:jc w:val="left"/>
        <w:rPr>
          <w:rFonts w:cs="Times New Roman"/>
          <w:kern w:val="2"/>
          <w:szCs w:val="21"/>
        </w:rPr>
      </w:pPr>
      <w:r w:rsidRPr="00997805">
        <w:rPr>
          <w:rFonts w:cs="Times New Roman"/>
          <w:kern w:val="2"/>
          <w:szCs w:val="21"/>
        </w:rPr>
        <w:t>（三）还原率的确定</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1.</w:t>
      </w:r>
      <w:r w:rsidRPr="00997805">
        <w:rPr>
          <w:rFonts w:cs="Times New Roman"/>
          <w:kern w:val="2"/>
          <w:szCs w:val="21"/>
        </w:rPr>
        <w:t>综合还原率的确定</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上述三种综合还原率测算结果表明商服用地、公共管理与公共服务用地、工业用地的综合还原率在</w:t>
      </w:r>
      <w:r w:rsidRPr="00997805">
        <w:rPr>
          <w:rFonts w:cs="Times New Roman"/>
          <w:kern w:val="2"/>
          <w:szCs w:val="21"/>
        </w:rPr>
        <w:t>6.5%~10%</w:t>
      </w:r>
      <w:r w:rsidRPr="00997805">
        <w:rPr>
          <w:rFonts w:cs="Times New Roman"/>
          <w:kern w:val="2"/>
          <w:szCs w:val="21"/>
        </w:rPr>
        <w:t>之间，其平均值约为</w:t>
      </w:r>
      <w:r w:rsidRPr="00997805">
        <w:rPr>
          <w:rFonts w:cs="Times New Roman"/>
          <w:kern w:val="2"/>
          <w:szCs w:val="21"/>
        </w:rPr>
        <w:t>8.0%</w:t>
      </w:r>
      <w:r w:rsidRPr="00997805">
        <w:rPr>
          <w:rFonts w:cs="Times New Roman"/>
          <w:kern w:val="2"/>
          <w:szCs w:val="21"/>
        </w:rPr>
        <w:t>，因而确定综合还原率为</w:t>
      </w:r>
      <w:r w:rsidRPr="00997805">
        <w:rPr>
          <w:rFonts w:cs="Times New Roman"/>
          <w:kern w:val="2"/>
          <w:szCs w:val="21"/>
        </w:rPr>
        <w:t>8.0%</w:t>
      </w:r>
      <w:r w:rsidRPr="00997805">
        <w:rPr>
          <w:rFonts w:cs="Times New Roman"/>
          <w:kern w:val="2"/>
          <w:szCs w:val="21"/>
        </w:rPr>
        <w:t>。考虑到工业用地、公共管理与公共服务用地和商服用地的还原率有所差异，其还原率呈增大趋势，结合本次测定的还原率，确定工业用地、公共管理与公共服务用地、商服用地综合还原率分别为</w:t>
      </w:r>
      <w:r w:rsidRPr="00997805">
        <w:rPr>
          <w:rFonts w:cs="Times New Roman"/>
          <w:kern w:val="2"/>
          <w:szCs w:val="21"/>
        </w:rPr>
        <w:t>7.5%</w:t>
      </w:r>
      <w:r w:rsidRPr="00997805">
        <w:rPr>
          <w:rFonts w:cs="Times New Roman"/>
          <w:kern w:val="2"/>
          <w:szCs w:val="21"/>
        </w:rPr>
        <w:t>、</w:t>
      </w:r>
      <w:r w:rsidRPr="00997805">
        <w:rPr>
          <w:rFonts w:cs="Times New Roman"/>
          <w:kern w:val="2"/>
          <w:szCs w:val="21"/>
        </w:rPr>
        <w:t>8.0%</w:t>
      </w:r>
      <w:r w:rsidRPr="00997805">
        <w:rPr>
          <w:rFonts w:cs="Times New Roman"/>
          <w:kern w:val="2"/>
          <w:szCs w:val="21"/>
        </w:rPr>
        <w:t>、</w:t>
      </w:r>
      <w:r w:rsidRPr="00997805">
        <w:rPr>
          <w:rFonts w:cs="Times New Roman"/>
          <w:kern w:val="2"/>
          <w:szCs w:val="21"/>
        </w:rPr>
        <w:t>8.5%</w:t>
      </w:r>
      <w:r w:rsidRPr="00997805">
        <w:rPr>
          <w:rFonts w:cs="Times New Roman"/>
          <w:kern w:val="2"/>
          <w:szCs w:val="21"/>
        </w:rPr>
        <w:t>。</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2.</w:t>
      </w:r>
      <w:r w:rsidRPr="00997805">
        <w:rPr>
          <w:rFonts w:cs="Times New Roman"/>
          <w:kern w:val="2"/>
          <w:szCs w:val="21"/>
        </w:rPr>
        <w:t>土地还原率的确定</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土地还原率通常比综合还原率低</w:t>
      </w:r>
      <w:r w:rsidRPr="00997805">
        <w:rPr>
          <w:rFonts w:cs="Times New Roman"/>
          <w:kern w:val="2"/>
          <w:szCs w:val="21"/>
        </w:rPr>
        <w:t>1%</w:t>
      </w:r>
      <w:r w:rsidRPr="00997805">
        <w:rPr>
          <w:rFonts w:cs="Times New Roman"/>
          <w:kern w:val="2"/>
          <w:szCs w:val="21"/>
        </w:rPr>
        <w:t>左右，因而确定工业用地、公共管理与公共服务用地、商服用地土地还原率分别为</w:t>
      </w:r>
      <w:r w:rsidRPr="00997805">
        <w:rPr>
          <w:rFonts w:cs="Times New Roman"/>
          <w:kern w:val="2"/>
          <w:szCs w:val="21"/>
        </w:rPr>
        <w:t>6.5%</w:t>
      </w:r>
      <w:r w:rsidRPr="00997805">
        <w:rPr>
          <w:rFonts w:cs="Times New Roman"/>
          <w:kern w:val="2"/>
          <w:szCs w:val="21"/>
        </w:rPr>
        <w:t>、</w:t>
      </w:r>
      <w:r w:rsidRPr="00997805">
        <w:rPr>
          <w:rFonts w:cs="Times New Roman"/>
          <w:kern w:val="2"/>
          <w:szCs w:val="21"/>
        </w:rPr>
        <w:t>7.0%</w:t>
      </w:r>
      <w:r w:rsidRPr="00997805">
        <w:rPr>
          <w:rFonts w:cs="Times New Roman"/>
          <w:kern w:val="2"/>
          <w:szCs w:val="21"/>
        </w:rPr>
        <w:t>、</w:t>
      </w:r>
      <w:r w:rsidRPr="00997805">
        <w:rPr>
          <w:rFonts w:cs="Times New Roman"/>
          <w:kern w:val="2"/>
          <w:szCs w:val="21"/>
        </w:rPr>
        <w:t>7.5%</w:t>
      </w:r>
      <w:r w:rsidRPr="00997805">
        <w:rPr>
          <w:rFonts w:cs="Times New Roman"/>
          <w:kern w:val="2"/>
          <w:szCs w:val="21"/>
        </w:rPr>
        <w:t>。</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3.</w:t>
      </w:r>
      <w:r w:rsidRPr="00997805">
        <w:rPr>
          <w:rFonts w:cs="Times New Roman"/>
          <w:kern w:val="2"/>
          <w:szCs w:val="21"/>
        </w:rPr>
        <w:t>房屋还原率的确定</w:t>
      </w:r>
    </w:p>
    <w:p w:rsidR="00C420A0" w:rsidRPr="00997805" w:rsidRDefault="00C420A0" w:rsidP="00C420A0">
      <w:pPr>
        <w:adjustRightInd/>
        <w:snapToGrid/>
        <w:ind w:firstLine="560"/>
        <w:rPr>
          <w:rFonts w:cs="Times New Roman"/>
        </w:rPr>
      </w:pPr>
      <w:r w:rsidRPr="00997805">
        <w:rPr>
          <w:rFonts w:cs="Times New Roman"/>
        </w:rPr>
        <w:t>房屋还原率通常比综合还原率高</w:t>
      </w:r>
      <w:r w:rsidRPr="00997805">
        <w:rPr>
          <w:rFonts w:cs="Times New Roman"/>
        </w:rPr>
        <w:t>1%</w:t>
      </w:r>
      <w:r w:rsidRPr="00997805">
        <w:rPr>
          <w:rFonts w:cs="Times New Roman"/>
        </w:rPr>
        <w:t>左右，因而确定工业用地、公共管理与公共服务用地、商服用地房屋还原率分别为</w:t>
      </w:r>
      <w:r w:rsidRPr="00997805">
        <w:rPr>
          <w:rFonts w:cs="Times New Roman"/>
        </w:rPr>
        <w:t>8.5%</w:t>
      </w:r>
      <w:r w:rsidRPr="00997805">
        <w:rPr>
          <w:rFonts w:cs="Times New Roman"/>
        </w:rPr>
        <w:t>、</w:t>
      </w:r>
      <w:r w:rsidRPr="00997805">
        <w:rPr>
          <w:rFonts w:cs="Times New Roman"/>
        </w:rPr>
        <w:t>9.0 %</w:t>
      </w:r>
      <w:r w:rsidRPr="00997805">
        <w:rPr>
          <w:rFonts w:cs="Times New Roman"/>
        </w:rPr>
        <w:t>、</w:t>
      </w:r>
      <w:r w:rsidRPr="00997805">
        <w:rPr>
          <w:rFonts w:cs="Times New Roman"/>
        </w:rPr>
        <w:t>9.5%</w:t>
      </w:r>
      <w:r w:rsidRPr="00997805">
        <w:rPr>
          <w:rFonts w:cs="Times New Roman"/>
        </w:rPr>
        <w:t>。</w:t>
      </w:r>
    </w:p>
    <w:p w:rsidR="00C420A0" w:rsidRPr="00997805" w:rsidRDefault="00C420A0" w:rsidP="00C420A0">
      <w:pPr>
        <w:adjustRightInd/>
        <w:snapToGrid/>
        <w:ind w:firstLine="562"/>
        <w:jc w:val="left"/>
        <w:rPr>
          <w:rFonts w:cs="Times New Roman"/>
          <w:b/>
          <w:kern w:val="2"/>
          <w:szCs w:val="21"/>
        </w:rPr>
      </w:pPr>
      <w:r w:rsidRPr="00997805">
        <w:rPr>
          <w:rFonts w:cs="Times New Roman"/>
          <w:b/>
          <w:kern w:val="2"/>
          <w:szCs w:val="21"/>
        </w:rPr>
        <w:t>二、金寨县集体建设用地还原率的确定</w:t>
      </w:r>
    </w:p>
    <w:p w:rsidR="00C420A0" w:rsidRPr="00997805" w:rsidRDefault="00C420A0" w:rsidP="00C420A0">
      <w:pPr>
        <w:adjustRightInd/>
        <w:snapToGrid/>
        <w:ind w:firstLine="560"/>
        <w:rPr>
          <w:rFonts w:cs="Times New Roman"/>
        </w:rPr>
      </w:pPr>
      <w:r w:rsidRPr="00997805">
        <w:rPr>
          <w:rFonts w:cs="Times New Roman"/>
          <w:bCs/>
          <w:szCs w:val="28"/>
        </w:rPr>
        <w:t>集体建设用地的还原率通常略高于同区域同类型国有建设用地，一般上浮比例不超过</w:t>
      </w:r>
      <w:r w:rsidRPr="00997805">
        <w:rPr>
          <w:rFonts w:cs="Times New Roman"/>
          <w:bCs/>
          <w:szCs w:val="28"/>
        </w:rPr>
        <w:t>3</w:t>
      </w:r>
      <w:r w:rsidRPr="00997805">
        <w:rPr>
          <w:rFonts w:cs="Times New Roman"/>
          <w:bCs/>
          <w:szCs w:val="28"/>
        </w:rPr>
        <w:t>个百分点。综合考虑后，确定本次金寨县集体建设用地还原率较同区域同类型国有建设用地还原率上浮</w:t>
      </w:r>
      <w:r w:rsidRPr="00997805">
        <w:rPr>
          <w:rFonts w:cs="Times New Roman"/>
          <w:bCs/>
          <w:szCs w:val="28"/>
        </w:rPr>
        <w:t>1</w:t>
      </w:r>
      <w:r w:rsidRPr="00997805">
        <w:rPr>
          <w:rFonts w:cs="Times New Roman"/>
          <w:bCs/>
          <w:szCs w:val="28"/>
        </w:rPr>
        <w:t>个百分点。</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（一）综合还原率：工业用地、公共管理与公共服务用地、商服用地综合还原率分别为</w:t>
      </w:r>
      <w:r w:rsidRPr="00997805">
        <w:rPr>
          <w:rFonts w:cs="Times New Roman"/>
          <w:kern w:val="2"/>
          <w:szCs w:val="21"/>
        </w:rPr>
        <w:t>8.5%</w:t>
      </w:r>
      <w:r w:rsidRPr="00997805">
        <w:rPr>
          <w:rFonts w:cs="Times New Roman"/>
          <w:kern w:val="2"/>
          <w:szCs w:val="21"/>
        </w:rPr>
        <w:t>、</w:t>
      </w:r>
      <w:r w:rsidRPr="00997805">
        <w:rPr>
          <w:rFonts w:cs="Times New Roman"/>
          <w:kern w:val="2"/>
          <w:szCs w:val="21"/>
        </w:rPr>
        <w:t>9.0%</w:t>
      </w:r>
      <w:r w:rsidRPr="00997805">
        <w:rPr>
          <w:rFonts w:cs="Times New Roman"/>
          <w:kern w:val="2"/>
          <w:szCs w:val="21"/>
        </w:rPr>
        <w:t>、</w:t>
      </w:r>
      <w:r w:rsidRPr="00997805">
        <w:rPr>
          <w:rFonts w:cs="Times New Roman"/>
          <w:kern w:val="2"/>
          <w:szCs w:val="21"/>
        </w:rPr>
        <w:t>9.5%</w:t>
      </w:r>
      <w:r w:rsidRPr="00997805">
        <w:rPr>
          <w:rFonts w:cs="Times New Roman"/>
          <w:kern w:val="2"/>
          <w:szCs w:val="21"/>
        </w:rPr>
        <w:t>。</w:t>
      </w:r>
    </w:p>
    <w:p w:rsidR="00C420A0" w:rsidRPr="00997805" w:rsidRDefault="00C420A0" w:rsidP="00C420A0">
      <w:pPr>
        <w:adjustRightInd/>
        <w:snapToGrid/>
        <w:ind w:firstLine="560"/>
        <w:rPr>
          <w:rFonts w:cs="Times New Roman"/>
          <w:kern w:val="2"/>
          <w:szCs w:val="21"/>
        </w:rPr>
      </w:pPr>
      <w:r w:rsidRPr="00997805">
        <w:rPr>
          <w:rFonts w:cs="Times New Roman"/>
          <w:kern w:val="2"/>
          <w:szCs w:val="21"/>
        </w:rPr>
        <w:t>（二）土地还原率：工业用地、公共管理与公共服务用地、商服用地土地还原率分别为</w:t>
      </w:r>
      <w:r w:rsidRPr="00997805">
        <w:rPr>
          <w:rFonts w:cs="Times New Roman"/>
          <w:kern w:val="2"/>
          <w:szCs w:val="21"/>
        </w:rPr>
        <w:t>7.5%</w:t>
      </w:r>
      <w:r w:rsidRPr="00997805">
        <w:rPr>
          <w:rFonts w:cs="Times New Roman"/>
          <w:kern w:val="2"/>
          <w:szCs w:val="21"/>
        </w:rPr>
        <w:t>、</w:t>
      </w:r>
      <w:r w:rsidRPr="00997805">
        <w:rPr>
          <w:rFonts w:cs="Times New Roman"/>
          <w:kern w:val="2"/>
          <w:szCs w:val="21"/>
        </w:rPr>
        <w:t>8.0%</w:t>
      </w:r>
      <w:r w:rsidRPr="00997805">
        <w:rPr>
          <w:rFonts w:cs="Times New Roman"/>
          <w:kern w:val="2"/>
          <w:szCs w:val="21"/>
        </w:rPr>
        <w:t>、</w:t>
      </w:r>
      <w:r w:rsidRPr="00997805">
        <w:rPr>
          <w:rFonts w:cs="Times New Roman"/>
          <w:kern w:val="2"/>
          <w:szCs w:val="21"/>
        </w:rPr>
        <w:t>8.5%</w:t>
      </w:r>
      <w:r w:rsidRPr="00997805">
        <w:rPr>
          <w:rFonts w:cs="Times New Roman"/>
          <w:kern w:val="2"/>
          <w:szCs w:val="21"/>
        </w:rPr>
        <w:t>。</w:t>
      </w:r>
    </w:p>
    <w:p w:rsidR="00C420A0" w:rsidRPr="00997805" w:rsidRDefault="00C420A0" w:rsidP="00C420A0">
      <w:pPr>
        <w:adjustRightInd/>
        <w:snapToGrid/>
        <w:ind w:firstLine="560"/>
        <w:rPr>
          <w:rFonts w:cs="Times New Roman"/>
        </w:rPr>
      </w:pPr>
      <w:r w:rsidRPr="00997805">
        <w:rPr>
          <w:rFonts w:cs="Times New Roman"/>
          <w:kern w:val="2"/>
          <w:szCs w:val="21"/>
        </w:rPr>
        <w:lastRenderedPageBreak/>
        <w:t>（三）房屋还原率：工业用地、公共管理与公共服务用地、商服用地</w:t>
      </w:r>
      <w:r w:rsidRPr="00997805">
        <w:rPr>
          <w:rFonts w:cs="Times New Roman"/>
        </w:rPr>
        <w:t>房屋还原率分别为</w:t>
      </w:r>
      <w:r w:rsidRPr="00997805">
        <w:rPr>
          <w:rFonts w:cs="Times New Roman"/>
        </w:rPr>
        <w:t>9.5%</w:t>
      </w:r>
      <w:r w:rsidRPr="00997805">
        <w:rPr>
          <w:rFonts w:cs="Times New Roman"/>
        </w:rPr>
        <w:t>、</w:t>
      </w:r>
      <w:r w:rsidRPr="00997805">
        <w:rPr>
          <w:rFonts w:cs="Times New Roman"/>
        </w:rPr>
        <w:t>10.0%</w:t>
      </w:r>
      <w:r w:rsidRPr="00997805">
        <w:rPr>
          <w:rFonts w:cs="Times New Roman"/>
        </w:rPr>
        <w:t>、</w:t>
      </w:r>
      <w:r w:rsidRPr="00997805">
        <w:rPr>
          <w:rFonts w:cs="Times New Roman"/>
        </w:rPr>
        <w:t>10.5%</w:t>
      </w:r>
      <w:r w:rsidRPr="00997805">
        <w:rPr>
          <w:rFonts w:cs="Times New Roman"/>
          <w:kern w:val="2"/>
          <w:szCs w:val="21"/>
        </w:rPr>
        <w:t>。</w:t>
      </w:r>
    </w:p>
    <w:p w:rsidR="00C420A0" w:rsidRPr="00997805" w:rsidRDefault="00C420A0" w:rsidP="00C420A0">
      <w:pPr>
        <w:adjustRightInd/>
        <w:snapToGrid/>
        <w:ind w:firstLine="560"/>
        <w:rPr>
          <w:rFonts w:cs="Times New Roman"/>
        </w:rPr>
      </w:pPr>
    </w:p>
    <w:p w:rsidR="00C420A0" w:rsidRPr="00997805" w:rsidRDefault="00C420A0" w:rsidP="00C420A0">
      <w:pPr>
        <w:widowControl/>
        <w:adjustRightInd/>
        <w:snapToGrid/>
        <w:spacing w:line="240" w:lineRule="auto"/>
        <w:ind w:firstLineChars="0" w:firstLine="0"/>
        <w:jc w:val="left"/>
        <w:rPr>
          <w:rFonts w:eastAsia="楷体" w:cs="Times New Roman"/>
          <w:b/>
          <w:bCs/>
          <w:sz w:val="32"/>
          <w:szCs w:val="32"/>
        </w:rPr>
      </w:pPr>
      <w:bookmarkStart w:id="101" w:name="_Toc536097420"/>
      <w:bookmarkStart w:id="102" w:name="_Toc77160285"/>
      <w:r w:rsidRPr="00997805">
        <w:rPr>
          <w:rFonts w:cs="Times New Roman"/>
        </w:rPr>
        <w:br w:type="page"/>
      </w:r>
    </w:p>
    <w:p w:rsidR="00C420A0" w:rsidRPr="00997805" w:rsidRDefault="00C420A0" w:rsidP="00C420A0">
      <w:pPr>
        <w:adjustRightInd/>
        <w:snapToGrid/>
        <w:spacing w:before="360" w:after="240"/>
        <w:ind w:firstLineChars="0" w:firstLine="0"/>
        <w:jc w:val="center"/>
        <w:outlineLvl w:val="2"/>
        <w:rPr>
          <w:rFonts w:eastAsia="楷体" w:cs="Times New Roman"/>
          <w:b/>
          <w:bCs/>
          <w:sz w:val="32"/>
          <w:szCs w:val="32"/>
        </w:rPr>
      </w:pPr>
      <w:bookmarkStart w:id="103" w:name="_Toc161863726"/>
      <w:bookmarkStart w:id="104" w:name="_Toc165899881"/>
      <w:r w:rsidRPr="00997805">
        <w:rPr>
          <w:rFonts w:eastAsia="楷体" w:cs="Times New Roman"/>
          <w:b/>
          <w:bCs/>
          <w:sz w:val="32"/>
          <w:szCs w:val="32"/>
        </w:rPr>
        <w:lastRenderedPageBreak/>
        <w:t>第三节</w:t>
      </w:r>
      <w:r w:rsidRPr="00997805">
        <w:rPr>
          <w:rFonts w:eastAsia="楷体" w:cs="Times New Roman"/>
          <w:b/>
          <w:bCs/>
          <w:sz w:val="32"/>
          <w:szCs w:val="32"/>
        </w:rPr>
        <w:t xml:space="preserve">  </w:t>
      </w:r>
      <w:r w:rsidRPr="00997805">
        <w:rPr>
          <w:rFonts w:eastAsia="楷体" w:cs="Times New Roman"/>
          <w:b/>
          <w:bCs/>
          <w:sz w:val="32"/>
          <w:szCs w:val="32"/>
        </w:rPr>
        <w:t>房屋重置价的确定</w:t>
      </w:r>
      <w:bookmarkEnd w:id="101"/>
      <w:bookmarkEnd w:id="102"/>
      <w:bookmarkEnd w:id="103"/>
      <w:bookmarkEnd w:id="104"/>
    </w:p>
    <w:p w:rsidR="00C420A0" w:rsidRPr="00997805" w:rsidRDefault="00C420A0" w:rsidP="00C420A0">
      <w:pPr>
        <w:ind w:firstLine="560"/>
        <w:rPr>
          <w:rFonts w:cs="Times New Roman"/>
        </w:rPr>
      </w:pPr>
      <w:r w:rsidRPr="00997805">
        <w:rPr>
          <w:rFonts w:cs="Times New Roman"/>
        </w:rPr>
        <w:t>房屋重置价是依据目前人工、材料、建筑设计标准及正常管理水平下，建造一幢各项设备相同或相当的建筑物所需的成本价格。房屋重置价对于计算房屋的现值及纯收益具有重要的意义。本次土地估价的房屋重置价标准采用《六安市人民政府关于公布六安市被征收集体土地上房屋、其他附着物及青苗补偿标准的通知》（六政秘〔</w:t>
      </w:r>
      <w:r w:rsidRPr="00997805">
        <w:rPr>
          <w:rFonts w:cs="Times New Roman"/>
        </w:rPr>
        <w:t>2020</w:t>
      </w:r>
      <w:r w:rsidRPr="00997805">
        <w:rPr>
          <w:rFonts w:cs="Times New Roman"/>
        </w:rPr>
        <w:t>〕</w:t>
      </w:r>
      <w:r w:rsidRPr="00997805">
        <w:rPr>
          <w:rFonts w:cs="Times New Roman"/>
        </w:rPr>
        <w:t>120</w:t>
      </w:r>
      <w:r w:rsidRPr="00997805">
        <w:rPr>
          <w:rFonts w:cs="Times New Roman"/>
        </w:rPr>
        <w:t>号）中《金寨县被征收集体土地上房屋和其他附着物及青苗补偿标准》的相关规定。详见下表。</w:t>
      </w:r>
    </w:p>
    <w:p w:rsidR="00C420A0" w:rsidRPr="00997805" w:rsidRDefault="00C420A0" w:rsidP="00C420A0">
      <w:pPr>
        <w:tabs>
          <w:tab w:val="left" w:pos="3686"/>
        </w:tabs>
        <w:adjustRightInd/>
        <w:snapToGrid/>
        <w:ind w:firstLineChars="0" w:firstLine="0"/>
        <w:jc w:val="center"/>
        <w:rPr>
          <w:rFonts w:cs="Times New Roman"/>
          <w:b/>
          <w:bCs/>
          <w:kern w:val="28"/>
          <w:szCs w:val="32"/>
        </w:rPr>
      </w:pPr>
      <w:r w:rsidRPr="00997805">
        <w:rPr>
          <w:rFonts w:cs="Times New Roman"/>
          <w:b/>
          <w:bCs/>
          <w:kern w:val="28"/>
          <w:szCs w:val="32"/>
        </w:rPr>
        <w:t>表</w:t>
      </w:r>
      <w:r w:rsidRPr="00997805">
        <w:rPr>
          <w:rFonts w:cs="Times New Roman"/>
          <w:b/>
          <w:bCs/>
          <w:kern w:val="28"/>
          <w:szCs w:val="32"/>
        </w:rPr>
        <w:t xml:space="preserve">2-2-2  </w:t>
      </w:r>
      <w:r w:rsidRPr="00997805">
        <w:rPr>
          <w:rFonts w:cs="Times New Roman"/>
          <w:b/>
          <w:bCs/>
          <w:kern w:val="28"/>
          <w:szCs w:val="32"/>
        </w:rPr>
        <w:t>金寨县房屋重置价一览表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8"/>
        <w:gridCol w:w="758"/>
        <w:gridCol w:w="950"/>
        <w:gridCol w:w="950"/>
        <w:gridCol w:w="950"/>
        <w:gridCol w:w="950"/>
        <w:gridCol w:w="950"/>
        <w:gridCol w:w="950"/>
        <w:gridCol w:w="1160"/>
      </w:tblGrid>
      <w:tr w:rsidR="00C420A0" w:rsidRPr="00997805" w:rsidTr="00C420A0">
        <w:trPr>
          <w:trHeight w:val="270"/>
        </w:trPr>
        <w:tc>
          <w:tcPr>
            <w:tcW w:w="660" w:type="pct"/>
            <w:vMerge w:val="restar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房屋类型</w:t>
            </w:r>
          </w:p>
        </w:tc>
        <w:tc>
          <w:tcPr>
            <w:tcW w:w="432" w:type="pct"/>
            <w:vMerge w:val="restar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rPr>
              <w:t>框架</w:t>
            </w:r>
          </w:p>
        </w:tc>
        <w:tc>
          <w:tcPr>
            <w:tcW w:w="1623" w:type="pct"/>
            <w:gridSpan w:val="3"/>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rPr>
              <w:t>混合结构</w:t>
            </w:r>
          </w:p>
        </w:tc>
        <w:tc>
          <w:tcPr>
            <w:tcW w:w="1623" w:type="pct"/>
            <w:gridSpan w:val="3"/>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rPr>
              <w:t>砖木结构</w:t>
            </w:r>
          </w:p>
        </w:tc>
        <w:tc>
          <w:tcPr>
            <w:tcW w:w="661" w:type="pct"/>
            <w:vMerge w:val="restar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eastAsia="x-none"/>
              </w:rPr>
              <w:t>简易</w:t>
            </w:r>
            <w:r w:rsidRPr="00997805">
              <w:rPr>
                <w:rFonts w:cs="Times New Roman"/>
                <w:bCs/>
                <w:kern w:val="28"/>
                <w:sz w:val="21"/>
                <w:szCs w:val="21"/>
                <w:lang w:val="x-none"/>
              </w:rPr>
              <w:t>结构</w:t>
            </w:r>
          </w:p>
        </w:tc>
      </w:tr>
      <w:tr w:rsidR="00C420A0" w:rsidRPr="00997805" w:rsidTr="00C420A0">
        <w:trPr>
          <w:trHeight w:val="260"/>
        </w:trPr>
        <w:tc>
          <w:tcPr>
            <w:tcW w:w="660" w:type="pct"/>
            <w:vMerge/>
            <w:shd w:val="clear" w:color="auto" w:fill="auto"/>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432" w:type="pct"/>
            <w:vMerge/>
            <w:shd w:val="clear" w:color="auto" w:fill="auto"/>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p>
        </w:tc>
        <w:tc>
          <w:tcPr>
            <w:tcW w:w="541" w:type="pct"/>
            <w:shd w:val="clear" w:color="auto" w:fill="auto"/>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rPr>
              <w:t>1</w:t>
            </w:r>
            <w:r w:rsidRPr="00997805">
              <w:rPr>
                <w:rFonts w:cs="Times New Roman"/>
                <w:bCs/>
                <w:kern w:val="28"/>
                <w:sz w:val="21"/>
                <w:szCs w:val="21"/>
                <w:lang w:val="x-none"/>
              </w:rPr>
              <w:t>等</w:t>
            </w:r>
          </w:p>
        </w:tc>
        <w:tc>
          <w:tcPr>
            <w:tcW w:w="541" w:type="pct"/>
            <w:shd w:val="clear" w:color="auto" w:fill="auto"/>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rPr>
              <w:t>2</w:t>
            </w:r>
            <w:r w:rsidRPr="00997805">
              <w:rPr>
                <w:rFonts w:cs="Times New Roman"/>
                <w:bCs/>
                <w:kern w:val="28"/>
                <w:sz w:val="21"/>
                <w:szCs w:val="21"/>
                <w:lang w:val="x-none"/>
              </w:rPr>
              <w:t>等</w:t>
            </w:r>
          </w:p>
        </w:tc>
        <w:tc>
          <w:tcPr>
            <w:tcW w:w="541" w:type="pct"/>
            <w:shd w:val="clear" w:color="auto" w:fill="auto"/>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rPr>
              <w:t>3</w:t>
            </w:r>
            <w:r w:rsidRPr="00997805">
              <w:rPr>
                <w:rFonts w:cs="Times New Roman"/>
                <w:bCs/>
                <w:kern w:val="28"/>
                <w:sz w:val="21"/>
                <w:szCs w:val="21"/>
                <w:lang w:val="x-none"/>
              </w:rPr>
              <w:t>等</w:t>
            </w:r>
          </w:p>
        </w:tc>
        <w:tc>
          <w:tcPr>
            <w:tcW w:w="5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rPr>
              <w:t>1</w:t>
            </w:r>
            <w:r w:rsidRPr="00997805">
              <w:rPr>
                <w:rFonts w:cs="Times New Roman"/>
                <w:bCs/>
                <w:kern w:val="28"/>
                <w:sz w:val="21"/>
                <w:szCs w:val="21"/>
                <w:lang w:val="x-none"/>
              </w:rPr>
              <w:t>等</w:t>
            </w:r>
          </w:p>
        </w:tc>
        <w:tc>
          <w:tcPr>
            <w:tcW w:w="5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rPr>
              <w:t>2</w:t>
            </w:r>
            <w:r w:rsidRPr="00997805">
              <w:rPr>
                <w:rFonts w:cs="Times New Roman"/>
                <w:bCs/>
                <w:kern w:val="28"/>
                <w:sz w:val="21"/>
                <w:szCs w:val="21"/>
                <w:lang w:val="x-none"/>
              </w:rPr>
              <w:t>等</w:t>
            </w:r>
          </w:p>
        </w:tc>
        <w:tc>
          <w:tcPr>
            <w:tcW w:w="5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rPr>
              <w:t>3</w:t>
            </w:r>
            <w:r w:rsidRPr="00997805">
              <w:rPr>
                <w:rFonts w:cs="Times New Roman"/>
                <w:bCs/>
                <w:kern w:val="28"/>
                <w:sz w:val="21"/>
                <w:szCs w:val="21"/>
                <w:lang w:val="x-none"/>
              </w:rPr>
              <w:t>等</w:t>
            </w:r>
          </w:p>
        </w:tc>
        <w:tc>
          <w:tcPr>
            <w:tcW w:w="661" w:type="pct"/>
            <w:vMerge/>
            <w:shd w:val="clear" w:color="auto" w:fill="auto"/>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r>
      <w:tr w:rsidR="00C420A0" w:rsidRPr="00997805" w:rsidTr="00C420A0">
        <w:trPr>
          <w:trHeight w:val="340"/>
        </w:trPr>
        <w:tc>
          <w:tcPr>
            <w:tcW w:w="660" w:type="pct"/>
            <w:shd w:val="clear" w:color="auto" w:fill="auto"/>
            <w:noWrap/>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补偿标准</w:t>
            </w:r>
          </w:p>
        </w:tc>
        <w:tc>
          <w:tcPr>
            <w:tcW w:w="432" w:type="pct"/>
            <w:shd w:val="clear" w:color="auto" w:fill="auto"/>
            <w:noWrap/>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1201</w:t>
            </w:r>
          </w:p>
        </w:tc>
        <w:tc>
          <w:tcPr>
            <w:tcW w:w="541" w:type="pct"/>
            <w:shd w:val="clear" w:color="auto" w:fill="auto"/>
            <w:noWrap/>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1105</w:t>
            </w:r>
          </w:p>
        </w:tc>
        <w:tc>
          <w:tcPr>
            <w:tcW w:w="541" w:type="pct"/>
            <w:shd w:val="clear" w:color="auto" w:fill="auto"/>
            <w:noWrap/>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1048</w:t>
            </w:r>
          </w:p>
        </w:tc>
        <w:tc>
          <w:tcPr>
            <w:tcW w:w="541" w:type="pct"/>
            <w:shd w:val="clear" w:color="auto" w:fill="auto"/>
            <w:noWrap/>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997</w:t>
            </w:r>
          </w:p>
        </w:tc>
        <w:tc>
          <w:tcPr>
            <w:tcW w:w="5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rPr>
              <w:t>852</w:t>
            </w:r>
          </w:p>
        </w:tc>
        <w:tc>
          <w:tcPr>
            <w:tcW w:w="5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796</w:t>
            </w:r>
          </w:p>
        </w:tc>
        <w:tc>
          <w:tcPr>
            <w:tcW w:w="5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rPr>
              <w:t>658</w:t>
            </w:r>
          </w:p>
        </w:tc>
        <w:tc>
          <w:tcPr>
            <w:tcW w:w="661" w:type="pct"/>
            <w:shd w:val="clear" w:color="auto" w:fill="auto"/>
            <w:noWrap/>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490</w:t>
            </w:r>
          </w:p>
        </w:tc>
      </w:tr>
    </w:tbl>
    <w:p w:rsidR="00C420A0" w:rsidRPr="00997805" w:rsidRDefault="00C420A0" w:rsidP="00C420A0">
      <w:pPr>
        <w:snapToGrid/>
        <w:ind w:firstLine="560"/>
        <w:rPr>
          <w:rFonts w:cs="Times New Roman"/>
          <w:szCs w:val="21"/>
        </w:rPr>
      </w:pPr>
      <w:r w:rsidRPr="00997805">
        <w:rPr>
          <w:rFonts w:cs="Times New Roman"/>
          <w:szCs w:val="21"/>
        </w:rPr>
        <w:t>上表的重置价标准与市场价格水平基本一致，故在房地出租、房地出售的样点地价测算过程中直接引用。在日常宗地评估中，也可采用住建部门工程造价管理等单位出台的实时数据。</w:t>
      </w:r>
    </w:p>
    <w:p w:rsidR="00C420A0" w:rsidRPr="00997805" w:rsidRDefault="00C420A0" w:rsidP="00C420A0">
      <w:pPr>
        <w:adjustRightInd/>
        <w:snapToGrid/>
        <w:spacing w:before="360" w:after="240"/>
        <w:ind w:firstLineChars="0" w:firstLine="0"/>
        <w:jc w:val="center"/>
        <w:outlineLvl w:val="2"/>
        <w:rPr>
          <w:rFonts w:eastAsia="楷体" w:cs="Times New Roman"/>
          <w:b/>
          <w:bCs/>
          <w:sz w:val="32"/>
          <w:szCs w:val="32"/>
        </w:rPr>
      </w:pPr>
      <w:bookmarkStart w:id="105" w:name="_Toc536097421"/>
      <w:bookmarkStart w:id="106" w:name="_Toc77160286"/>
      <w:bookmarkStart w:id="107" w:name="_Toc161863727"/>
      <w:bookmarkStart w:id="108" w:name="_Toc165899882"/>
      <w:r w:rsidRPr="00997805">
        <w:rPr>
          <w:rFonts w:eastAsia="楷体" w:cs="Times New Roman"/>
          <w:b/>
          <w:bCs/>
          <w:sz w:val="32"/>
          <w:szCs w:val="32"/>
        </w:rPr>
        <w:t>第四节</w:t>
      </w:r>
      <w:r w:rsidRPr="00997805">
        <w:rPr>
          <w:rFonts w:eastAsia="楷体" w:cs="Times New Roman"/>
          <w:b/>
          <w:bCs/>
          <w:sz w:val="32"/>
          <w:szCs w:val="32"/>
        </w:rPr>
        <w:t xml:space="preserve">  </w:t>
      </w:r>
      <w:r w:rsidRPr="00997805">
        <w:rPr>
          <w:rFonts w:eastAsia="楷体" w:cs="Times New Roman"/>
          <w:b/>
          <w:bCs/>
          <w:sz w:val="32"/>
          <w:szCs w:val="32"/>
        </w:rPr>
        <w:t>容积率修正系数测算与确定</w:t>
      </w:r>
      <w:bookmarkEnd w:id="105"/>
      <w:bookmarkEnd w:id="106"/>
      <w:bookmarkEnd w:id="107"/>
      <w:bookmarkEnd w:id="108"/>
    </w:p>
    <w:p w:rsidR="00C420A0" w:rsidRPr="00997805" w:rsidRDefault="00C420A0" w:rsidP="00C420A0">
      <w:pPr>
        <w:snapToGrid/>
        <w:ind w:firstLine="560"/>
        <w:rPr>
          <w:rFonts w:cs="Times New Roman"/>
        </w:rPr>
      </w:pPr>
      <w:r w:rsidRPr="00997805">
        <w:rPr>
          <w:rFonts w:cs="Times New Roman"/>
        </w:rPr>
        <w:t>容积率对地价影响较大，利用房地出租、房地出售、商品房开发等土地交易市场资料，对各级别内商服用地容积率修正系数进行测算。由于公共服务、工业用地地价样点较少，无法进行容积率修正系数测算，加之公共服务、工业用地各级别内容积率差别不大，对地价影响较小。因此，对公共服务、工业用地样点地价不进行容积率修正。</w:t>
      </w:r>
    </w:p>
    <w:p w:rsidR="00C420A0" w:rsidRPr="00997805" w:rsidRDefault="00C420A0" w:rsidP="00C420A0">
      <w:pPr>
        <w:snapToGrid/>
        <w:ind w:firstLine="562"/>
        <w:rPr>
          <w:rFonts w:cs="Times New Roman"/>
          <w:b/>
        </w:rPr>
      </w:pPr>
      <w:r w:rsidRPr="00997805">
        <w:rPr>
          <w:rFonts w:cs="Times New Roman"/>
          <w:b/>
        </w:rPr>
        <w:t>一、集体建设用地中商服用地容积率修正系数测算与确定</w:t>
      </w:r>
    </w:p>
    <w:p w:rsidR="00C420A0" w:rsidRPr="00997805" w:rsidRDefault="00C420A0" w:rsidP="00C420A0">
      <w:pPr>
        <w:snapToGrid/>
        <w:ind w:firstLine="560"/>
        <w:rPr>
          <w:rFonts w:cs="Times New Roman"/>
        </w:rPr>
      </w:pPr>
      <w:r w:rsidRPr="00997805">
        <w:rPr>
          <w:rFonts w:cs="Times New Roman"/>
        </w:rPr>
        <w:t>利用房地出租样点地价资料，对集体建设用地中商服用地容积率修正系数进行实测，以各级别内平均容积率区段修正系数设为</w:t>
      </w:r>
      <w:r w:rsidRPr="00997805">
        <w:rPr>
          <w:rFonts w:cs="Times New Roman"/>
        </w:rPr>
        <w:t>1.00</w:t>
      </w:r>
      <w:r w:rsidRPr="00997805">
        <w:rPr>
          <w:rFonts w:cs="Times New Roman"/>
        </w:rPr>
        <w:t>，测算了各级别内各容积率区段商服、公共管理与公共服务用地地价的修正系数。在容积率修正系数测算的基础上，对某些容积率区段无实例修正系数的采用内插法确定，确定结果见下。</w:t>
      </w:r>
    </w:p>
    <w:p w:rsidR="00C420A0" w:rsidRPr="00997805" w:rsidRDefault="00C420A0" w:rsidP="00C420A0">
      <w:pPr>
        <w:widowControl/>
        <w:adjustRightInd/>
        <w:snapToGrid/>
        <w:spacing w:line="240" w:lineRule="auto"/>
        <w:ind w:firstLineChars="0" w:firstLine="0"/>
        <w:jc w:val="left"/>
        <w:rPr>
          <w:rFonts w:cs="Times New Roman"/>
          <w:b/>
          <w:bCs/>
          <w:kern w:val="28"/>
          <w:szCs w:val="32"/>
        </w:rPr>
      </w:pPr>
      <w:r w:rsidRPr="00997805">
        <w:rPr>
          <w:rFonts w:cs="Times New Roman"/>
        </w:rPr>
        <w:br w:type="page"/>
      </w:r>
    </w:p>
    <w:p w:rsidR="00C420A0" w:rsidRPr="00997805" w:rsidRDefault="00C420A0" w:rsidP="00C420A0">
      <w:pPr>
        <w:tabs>
          <w:tab w:val="left" w:pos="3686"/>
        </w:tabs>
        <w:adjustRightInd/>
        <w:snapToGrid/>
        <w:ind w:firstLineChars="0" w:firstLine="0"/>
        <w:jc w:val="center"/>
        <w:rPr>
          <w:rFonts w:cs="Times New Roman"/>
          <w:b/>
          <w:bCs/>
          <w:kern w:val="28"/>
          <w:szCs w:val="32"/>
        </w:rPr>
      </w:pPr>
      <w:r w:rsidRPr="00997805">
        <w:rPr>
          <w:rFonts w:cs="Times New Roman"/>
          <w:b/>
          <w:bCs/>
          <w:kern w:val="28"/>
          <w:szCs w:val="32"/>
        </w:rPr>
        <w:lastRenderedPageBreak/>
        <w:t>表</w:t>
      </w:r>
      <w:r w:rsidRPr="00997805">
        <w:rPr>
          <w:rFonts w:cs="Times New Roman"/>
          <w:b/>
          <w:bCs/>
          <w:kern w:val="28"/>
          <w:szCs w:val="32"/>
        </w:rPr>
        <w:t xml:space="preserve">2-2-3  </w:t>
      </w:r>
      <w:r w:rsidRPr="00997805">
        <w:rPr>
          <w:rFonts w:cs="Times New Roman"/>
          <w:b/>
          <w:bCs/>
          <w:kern w:val="28"/>
          <w:szCs w:val="32"/>
        </w:rPr>
        <w:t>商服用地容积率修正系数表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6"/>
        <w:gridCol w:w="599"/>
        <w:gridCol w:w="592"/>
        <w:gridCol w:w="592"/>
        <w:gridCol w:w="592"/>
        <w:gridCol w:w="592"/>
        <w:gridCol w:w="592"/>
        <w:gridCol w:w="592"/>
        <w:gridCol w:w="592"/>
        <w:gridCol w:w="592"/>
        <w:gridCol w:w="592"/>
        <w:gridCol w:w="592"/>
        <w:gridCol w:w="592"/>
        <w:gridCol w:w="599"/>
      </w:tblGrid>
      <w:tr w:rsidR="00C420A0" w:rsidRPr="00997805" w:rsidTr="00C420A0">
        <w:trPr>
          <w:cantSplit/>
          <w:trHeight w:val="283"/>
          <w:jc w:val="center"/>
        </w:trPr>
        <w:tc>
          <w:tcPr>
            <w:tcW w:w="60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
                <w:sz w:val="21"/>
                <w:szCs w:val="21"/>
                <w:lang w:val="x-none" w:eastAsia="x-none"/>
              </w:rPr>
            </w:pPr>
            <w:r w:rsidRPr="00997805">
              <w:rPr>
                <w:rFonts w:eastAsia="黑体" w:cs="Times New Roman"/>
                <w:bCs/>
                <w:noProof/>
                <w:kern w:val="28"/>
                <w:sz w:val="21"/>
                <w:szCs w:val="21"/>
              </w:rPr>
              <mc:AlternateContent>
                <mc:Choice Requires="wps">
                  <w:drawing>
                    <wp:anchor distT="0" distB="0" distL="114300" distR="114300" simplePos="0" relativeHeight="251676672" behindDoc="0" locked="0" layoutInCell="1" allowOverlap="1" wp14:anchorId="1F31E3C2" wp14:editId="57FB492A">
                      <wp:simplePos x="0" y="0"/>
                      <wp:positionH relativeFrom="column">
                        <wp:posOffset>-42545</wp:posOffset>
                      </wp:positionH>
                      <wp:positionV relativeFrom="paragraph">
                        <wp:posOffset>-19050</wp:posOffset>
                      </wp:positionV>
                      <wp:extent cx="504825" cy="542925"/>
                      <wp:effectExtent l="0" t="0" r="28575" b="2857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54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76BB" id="直接连接符 2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5pt" to="36.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"/>
                  </w:pict>
                </mc:Fallback>
              </mc:AlternateContent>
            </w:r>
            <w:r w:rsidRPr="00997805">
              <w:rPr>
                <w:rFonts w:eastAsia="黑体" w:cs="Times New Roman"/>
                <w:bCs/>
                <w:noProof/>
                <w:kern w:val="28"/>
                <w:sz w:val="21"/>
                <w:szCs w:val="21"/>
              </w:rPr>
              <mc:AlternateContent>
                <mc:Choice Requires="wps">
                  <w:drawing>
                    <wp:anchor distT="0" distB="0" distL="114300" distR="114300" simplePos="0" relativeHeight="251675648" behindDoc="0" locked="0" layoutInCell="1" allowOverlap="1" wp14:anchorId="5E32B93B" wp14:editId="5AF8F8A1">
                      <wp:simplePos x="0" y="0"/>
                      <wp:positionH relativeFrom="column">
                        <wp:posOffset>-33655</wp:posOffset>
                      </wp:positionH>
                      <wp:positionV relativeFrom="paragraph">
                        <wp:posOffset>5080</wp:posOffset>
                      </wp:positionV>
                      <wp:extent cx="652780" cy="248920"/>
                      <wp:effectExtent l="0" t="0" r="33020" b="3683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143" cy="249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361BE" id="直接连接符 2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4pt" to="48.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"/>
                  </w:pict>
                </mc:Fallback>
              </mc:AlternateContent>
            </w:r>
            <w:r w:rsidRPr="00997805">
              <w:rPr>
                <w:rFonts w:cs="Times New Roman"/>
                <w:bCs/>
                <w:kern w:val="28"/>
                <w:sz w:val="21"/>
                <w:szCs w:val="21"/>
                <w:lang w:val="x-none" w:eastAsia="x-none"/>
              </w:rPr>
              <w:t>容积率</w:t>
            </w:r>
          </w:p>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修正系数</w:t>
            </w:r>
          </w:p>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土地级别</w:t>
            </w:r>
          </w:p>
        </w:tc>
        <w:tc>
          <w:tcPr>
            <w:tcW w:w="3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≤0.8</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0.9</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1.1</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1.2</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1.3</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1.4</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1.6</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1.8</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2.0</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2.5</w:t>
            </w:r>
          </w:p>
        </w:tc>
        <w:tc>
          <w:tcPr>
            <w:tcW w:w="3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≥3.0</w:t>
            </w:r>
          </w:p>
        </w:tc>
      </w:tr>
      <w:tr w:rsidR="00C420A0" w:rsidRPr="00997805" w:rsidTr="00C420A0">
        <w:trPr>
          <w:cantSplit/>
          <w:trHeight w:val="340"/>
          <w:jc w:val="center"/>
        </w:trPr>
        <w:tc>
          <w:tcPr>
            <w:tcW w:w="60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w:t>
            </w:r>
          </w:p>
        </w:tc>
        <w:tc>
          <w:tcPr>
            <w:tcW w:w="3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eastAsia="x-none"/>
              </w:rPr>
              <w:t>0.94</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eastAsia="x-none"/>
              </w:rPr>
              <w:t>0.95</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0.96</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0.97</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0.99</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
                <w:bCs/>
                <w:kern w:val="28"/>
                <w:sz w:val="21"/>
                <w:szCs w:val="21"/>
                <w:lang w:val="x-none" w:eastAsia="x-none"/>
              </w:rPr>
            </w:pPr>
            <w:r w:rsidRPr="00997805">
              <w:rPr>
                <w:rFonts w:cs="Times New Roman"/>
                <w:b/>
                <w:bCs/>
                <w:kern w:val="28"/>
                <w:sz w:val="21"/>
                <w:szCs w:val="21"/>
                <w:lang w:val="x-none" w:eastAsia="x-none"/>
              </w:rPr>
              <w:t>1.00</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1.03</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1.06</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1.09</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1.18</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1.24</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1.35</w:t>
            </w:r>
          </w:p>
        </w:tc>
        <w:tc>
          <w:tcPr>
            <w:tcW w:w="3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1.50</w:t>
            </w:r>
          </w:p>
        </w:tc>
      </w:tr>
      <w:tr w:rsidR="00C420A0" w:rsidRPr="00997805" w:rsidTr="00C420A0">
        <w:trPr>
          <w:cantSplit/>
          <w:trHeight w:val="340"/>
          <w:jc w:val="center"/>
        </w:trPr>
        <w:tc>
          <w:tcPr>
            <w:tcW w:w="60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二</w:t>
            </w:r>
          </w:p>
        </w:tc>
        <w:tc>
          <w:tcPr>
            <w:tcW w:w="3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eastAsia="x-none"/>
              </w:rPr>
              <w:t>0.95</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eastAsia="x-none"/>
              </w:rPr>
              <w:t>0.96</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0.97</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0.98</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
                <w:bCs/>
                <w:kern w:val="28"/>
                <w:sz w:val="21"/>
                <w:szCs w:val="21"/>
                <w:lang w:val="x-none" w:eastAsia="x-none"/>
              </w:rPr>
            </w:pPr>
            <w:r w:rsidRPr="00997805">
              <w:rPr>
                <w:rFonts w:cs="Times New Roman"/>
                <w:b/>
                <w:bCs/>
                <w:kern w:val="28"/>
                <w:sz w:val="21"/>
                <w:szCs w:val="21"/>
                <w:lang w:val="x-none" w:eastAsia="x-none"/>
              </w:rPr>
              <w:t>1.00</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1.03</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1.06</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1.12</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1.15</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1.22</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1.26</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1.36</w:t>
            </w:r>
          </w:p>
        </w:tc>
        <w:tc>
          <w:tcPr>
            <w:tcW w:w="3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1.46</w:t>
            </w:r>
          </w:p>
        </w:tc>
      </w:tr>
      <w:tr w:rsidR="00C420A0" w:rsidRPr="00997805" w:rsidTr="00C420A0">
        <w:trPr>
          <w:cantSplit/>
          <w:trHeight w:val="340"/>
          <w:jc w:val="center"/>
        </w:trPr>
        <w:tc>
          <w:tcPr>
            <w:tcW w:w="60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三</w:t>
            </w:r>
          </w:p>
        </w:tc>
        <w:tc>
          <w:tcPr>
            <w:tcW w:w="3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eastAsia="x-none"/>
              </w:rPr>
              <w:t>0.96</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eastAsia="x-none"/>
              </w:rPr>
              <w:t>0.97</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0.98</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
                <w:bCs/>
                <w:kern w:val="28"/>
                <w:sz w:val="21"/>
                <w:szCs w:val="21"/>
                <w:lang w:val="x-none" w:eastAsia="x-none"/>
              </w:rPr>
            </w:pPr>
            <w:r w:rsidRPr="00997805">
              <w:rPr>
                <w:rFonts w:cs="Times New Roman"/>
                <w:b/>
                <w:bCs/>
                <w:kern w:val="28"/>
                <w:sz w:val="21"/>
                <w:szCs w:val="21"/>
                <w:lang w:val="x-none" w:eastAsia="x-none"/>
              </w:rPr>
              <w:t>1.00</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1.02</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1.04</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1.06</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1.08</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1.10</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1.14</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1.16</w:t>
            </w:r>
          </w:p>
        </w:tc>
        <w:tc>
          <w:tcPr>
            <w:tcW w:w="337"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1.26</w:t>
            </w:r>
          </w:p>
        </w:tc>
        <w:tc>
          <w:tcPr>
            <w:tcW w:w="341" w:type="pct"/>
            <w:vAlign w:val="center"/>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1.36</w:t>
            </w:r>
          </w:p>
        </w:tc>
      </w:tr>
    </w:tbl>
    <w:p w:rsidR="00C420A0" w:rsidRPr="00997805" w:rsidRDefault="00C420A0" w:rsidP="00C420A0">
      <w:pPr>
        <w:adjustRightInd/>
        <w:snapToGrid/>
        <w:spacing w:before="360" w:after="240"/>
        <w:ind w:firstLineChars="0" w:firstLine="0"/>
        <w:jc w:val="center"/>
        <w:outlineLvl w:val="2"/>
        <w:rPr>
          <w:rFonts w:eastAsia="楷体" w:cs="Times New Roman"/>
          <w:b/>
          <w:bCs/>
          <w:sz w:val="32"/>
          <w:szCs w:val="32"/>
        </w:rPr>
      </w:pPr>
      <w:bookmarkStart w:id="109" w:name="_Toc536097422"/>
      <w:bookmarkStart w:id="110" w:name="_Toc77160287"/>
      <w:bookmarkStart w:id="111" w:name="_Toc161863728"/>
      <w:bookmarkStart w:id="112" w:name="_Toc165899883"/>
      <w:r w:rsidRPr="00997805">
        <w:rPr>
          <w:rFonts w:eastAsia="楷体" w:cs="Times New Roman"/>
          <w:b/>
          <w:bCs/>
          <w:sz w:val="32"/>
          <w:szCs w:val="32"/>
        </w:rPr>
        <w:t>第五节</w:t>
      </w:r>
      <w:r w:rsidRPr="00997805">
        <w:rPr>
          <w:rFonts w:eastAsia="楷体" w:cs="Times New Roman"/>
          <w:b/>
          <w:bCs/>
          <w:sz w:val="32"/>
          <w:szCs w:val="32"/>
        </w:rPr>
        <w:t xml:space="preserve">  </w:t>
      </w:r>
      <w:r w:rsidRPr="00997805">
        <w:rPr>
          <w:rFonts w:eastAsia="楷体" w:cs="Times New Roman"/>
          <w:b/>
          <w:bCs/>
          <w:sz w:val="32"/>
          <w:szCs w:val="32"/>
        </w:rPr>
        <w:t>土地开发水平修正的确定</w:t>
      </w:r>
      <w:bookmarkEnd w:id="109"/>
      <w:bookmarkEnd w:id="110"/>
      <w:bookmarkEnd w:id="111"/>
      <w:bookmarkEnd w:id="112"/>
    </w:p>
    <w:p w:rsidR="00C420A0" w:rsidRPr="00997805" w:rsidRDefault="00C420A0" w:rsidP="00C420A0">
      <w:pPr>
        <w:snapToGrid/>
        <w:ind w:firstLine="560"/>
        <w:rPr>
          <w:rFonts w:cs="Times New Roman"/>
        </w:rPr>
      </w:pPr>
      <w:r w:rsidRPr="00997805">
        <w:rPr>
          <w:rFonts w:cs="Times New Roman"/>
        </w:rPr>
        <w:t>土地开发费用主要是指宗地红线内外通路、通电、供水、排水、通气、通讯等方面的费用和场地平整费用。本次金寨县集体建设用地各类型、各级别用地评估设定的平均土地开发程度从</w:t>
      </w:r>
      <w:r w:rsidRPr="00997805">
        <w:rPr>
          <w:rFonts w:cs="Times New Roman"/>
        </w:rPr>
        <w:t>“</w:t>
      </w:r>
      <w:r w:rsidRPr="00997805">
        <w:rPr>
          <w:rFonts w:cs="Times New Roman"/>
        </w:rPr>
        <w:t>五通一平</w:t>
      </w:r>
      <w:r w:rsidRPr="00997805">
        <w:rPr>
          <w:rFonts w:cs="Times New Roman"/>
        </w:rPr>
        <w:t>”</w:t>
      </w:r>
      <w:r w:rsidRPr="00997805">
        <w:rPr>
          <w:rFonts w:cs="Times New Roman"/>
        </w:rPr>
        <w:t>到</w:t>
      </w:r>
      <w:r w:rsidRPr="00997805">
        <w:rPr>
          <w:rFonts w:cs="Times New Roman"/>
        </w:rPr>
        <w:t>“</w:t>
      </w:r>
      <w:r w:rsidRPr="00997805">
        <w:rPr>
          <w:rFonts w:cs="Times New Roman"/>
        </w:rPr>
        <w:t>四通一平</w:t>
      </w:r>
      <w:r w:rsidRPr="00997805">
        <w:rPr>
          <w:rFonts w:cs="Times New Roman"/>
        </w:rPr>
        <w:t>”</w:t>
      </w:r>
      <w:r w:rsidRPr="00997805">
        <w:rPr>
          <w:rFonts w:cs="Times New Roman"/>
        </w:rPr>
        <w:t>不等，而各宗地的实际开发程度可能与平均开发程度一致，也可能与平均开发程度不一致，对于与平均开发程度不一致的宗地，必须将其实际开发程度修正到所在级别平均开发程度。据调查，宗地红线外达到通路、通电、供水、排水及通讯</w:t>
      </w:r>
      <w:r w:rsidRPr="00997805">
        <w:rPr>
          <w:rFonts w:cs="Times New Roman"/>
        </w:rPr>
        <w:t>“</w:t>
      </w:r>
      <w:r w:rsidRPr="00997805">
        <w:rPr>
          <w:rFonts w:cs="Times New Roman"/>
        </w:rPr>
        <w:t>五通</w:t>
      </w:r>
      <w:r w:rsidRPr="00997805">
        <w:rPr>
          <w:rFonts w:cs="Times New Roman"/>
        </w:rPr>
        <w:t>”</w:t>
      </w:r>
      <w:r w:rsidRPr="00997805">
        <w:rPr>
          <w:rFonts w:cs="Times New Roman"/>
        </w:rPr>
        <w:t>的费用平均</w:t>
      </w:r>
      <w:r w:rsidRPr="00997805">
        <w:rPr>
          <w:rFonts w:cs="Times New Roman"/>
        </w:rPr>
        <w:t>60</w:t>
      </w:r>
      <w:r w:rsidRPr="00997805">
        <w:rPr>
          <w:rFonts w:cs="Times New Roman"/>
        </w:rPr>
        <w:t>元</w:t>
      </w:r>
      <w:r w:rsidRPr="00997805">
        <w:rPr>
          <w:rFonts w:cs="Times New Roman"/>
        </w:rPr>
        <w:t>/m</w:t>
      </w:r>
      <w:r w:rsidRPr="00997805">
        <w:rPr>
          <w:rFonts w:cs="Times New Roman"/>
          <w:vertAlign w:val="superscript"/>
        </w:rPr>
        <w:t>2</w:t>
      </w:r>
      <w:r w:rsidRPr="00997805">
        <w:rPr>
          <w:rFonts w:cs="Times New Roman"/>
        </w:rPr>
        <w:t>；宗地红线内达到场地平整</w:t>
      </w:r>
      <w:r w:rsidRPr="00997805">
        <w:rPr>
          <w:rFonts w:cs="Times New Roman"/>
        </w:rPr>
        <w:t xml:space="preserve"> “</w:t>
      </w:r>
      <w:r w:rsidRPr="00997805">
        <w:rPr>
          <w:rFonts w:cs="Times New Roman"/>
        </w:rPr>
        <w:t>一平</w:t>
      </w:r>
      <w:r w:rsidRPr="00997805">
        <w:rPr>
          <w:rFonts w:cs="Times New Roman"/>
        </w:rPr>
        <w:t xml:space="preserve">” </w:t>
      </w:r>
      <w:r w:rsidRPr="00997805">
        <w:rPr>
          <w:rFonts w:cs="Times New Roman"/>
        </w:rPr>
        <w:t>的费用平均为</w:t>
      </w:r>
      <w:r w:rsidRPr="00997805">
        <w:rPr>
          <w:rFonts w:cs="Times New Roman"/>
        </w:rPr>
        <w:t>10</w:t>
      </w:r>
      <w:r w:rsidRPr="00997805">
        <w:rPr>
          <w:rFonts w:cs="Times New Roman"/>
        </w:rPr>
        <w:t>元</w:t>
      </w:r>
      <w:r w:rsidRPr="00997805">
        <w:rPr>
          <w:rFonts w:cs="Times New Roman"/>
        </w:rPr>
        <w:t>/m</w:t>
      </w:r>
      <w:r w:rsidRPr="00997805">
        <w:rPr>
          <w:rFonts w:cs="Times New Roman"/>
          <w:vertAlign w:val="superscript"/>
        </w:rPr>
        <w:t>2</w:t>
      </w:r>
      <w:r w:rsidRPr="00997805">
        <w:rPr>
          <w:rFonts w:cs="Times New Roman"/>
        </w:rPr>
        <w:t>。各项费用的分摊见下表。</w:t>
      </w:r>
    </w:p>
    <w:p w:rsidR="00C420A0" w:rsidRPr="00997805" w:rsidRDefault="00C420A0" w:rsidP="00C420A0">
      <w:pPr>
        <w:tabs>
          <w:tab w:val="left" w:pos="3686"/>
        </w:tabs>
        <w:adjustRightInd/>
        <w:snapToGrid/>
        <w:ind w:firstLineChars="0" w:firstLine="0"/>
        <w:jc w:val="center"/>
        <w:rPr>
          <w:rFonts w:cs="Times New Roman"/>
          <w:b/>
          <w:bCs/>
          <w:kern w:val="28"/>
          <w:szCs w:val="32"/>
        </w:rPr>
      </w:pPr>
      <w:r w:rsidRPr="00997805">
        <w:rPr>
          <w:rFonts w:cs="Times New Roman"/>
          <w:b/>
          <w:bCs/>
          <w:kern w:val="28"/>
          <w:szCs w:val="32"/>
        </w:rPr>
        <w:t>表</w:t>
      </w:r>
      <w:r w:rsidRPr="00997805">
        <w:rPr>
          <w:rFonts w:cs="Times New Roman"/>
          <w:b/>
          <w:bCs/>
          <w:kern w:val="28"/>
          <w:szCs w:val="32"/>
        </w:rPr>
        <w:t xml:space="preserve">2-2-4  </w:t>
      </w:r>
      <w:r w:rsidRPr="00997805">
        <w:rPr>
          <w:rFonts w:cs="Times New Roman"/>
          <w:b/>
          <w:bCs/>
          <w:kern w:val="28"/>
          <w:szCs w:val="32"/>
        </w:rPr>
        <w:t>土地开发费用分项一览表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1009"/>
        <w:gridCol w:w="1011"/>
        <w:gridCol w:w="1011"/>
        <w:gridCol w:w="1011"/>
        <w:gridCol w:w="1011"/>
        <w:gridCol w:w="1011"/>
        <w:gridCol w:w="1011"/>
      </w:tblGrid>
      <w:tr w:rsidR="00C420A0" w:rsidRPr="00997805" w:rsidTr="00C420A0">
        <w:trPr>
          <w:trHeight w:val="340"/>
        </w:trPr>
        <w:tc>
          <w:tcPr>
            <w:tcW w:w="969"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土地开发项目</w:t>
            </w:r>
          </w:p>
        </w:tc>
        <w:tc>
          <w:tcPr>
            <w:tcW w:w="575"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通路</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通电</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供水</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排水</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通讯</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场地平整</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合计</w:t>
            </w:r>
          </w:p>
        </w:tc>
      </w:tr>
      <w:tr w:rsidR="00C420A0" w:rsidRPr="00997805" w:rsidTr="00C420A0">
        <w:trPr>
          <w:trHeight w:val="340"/>
        </w:trPr>
        <w:tc>
          <w:tcPr>
            <w:tcW w:w="969"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红线外（元</w:t>
            </w:r>
            <w:r w:rsidRPr="00997805">
              <w:rPr>
                <w:rFonts w:cs="Times New Roman"/>
                <w:bCs/>
                <w:kern w:val="28"/>
                <w:sz w:val="21"/>
                <w:szCs w:val="21"/>
                <w:lang w:val="x-none" w:eastAsia="x-none"/>
              </w:rPr>
              <w:t>/m</w:t>
            </w:r>
            <w:r w:rsidRPr="00997805">
              <w:rPr>
                <w:rFonts w:cs="Times New Roman"/>
                <w:bCs/>
                <w:kern w:val="28"/>
                <w:sz w:val="21"/>
                <w:szCs w:val="21"/>
                <w:vertAlign w:val="superscript"/>
                <w:lang w:val="x-none" w:eastAsia="x-none"/>
              </w:rPr>
              <w:t>2</w:t>
            </w:r>
            <w:r w:rsidRPr="00997805">
              <w:rPr>
                <w:rFonts w:cs="Times New Roman"/>
                <w:bCs/>
                <w:kern w:val="28"/>
                <w:sz w:val="21"/>
                <w:szCs w:val="21"/>
                <w:lang w:val="x-none" w:eastAsia="x-none"/>
              </w:rPr>
              <w:t>）</w:t>
            </w:r>
          </w:p>
        </w:tc>
        <w:tc>
          <w:tcPr>
            <w:tcW w:w="575"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60</w:t>
            </w:r>
          </w:p>
        </w:tc>
      </w:tr>
      <w:tr w:rsidR="00C420A0" w:rsidRPr="00997805" w:rsidTr="00C420A0">
        <w:trPr>
          <w:trHeight w:val="340"/>
        </w:trPr>
        <w:tc>
          <w:tcPr>
            <w:tcW w:w="969"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红线内（元</w:t>
            </w:r>
            <w:r w:rsidRPr="00997805">
              <w:rPr>
                <w:rFonts w:cs="Times New Roman"/>
                <w:bCs/>
                <w:kern w:val="28"/>
                <w:sz w:val="21"/>
                <w:szCs w:val="21"/>
                <w:lang w:val="x-none" w:eastAsia="x-none"/>
              </w:rPr>
              <w:t>/m</w:t>
            </w:r>
            <w:r w:rsidRPr="00997805">
              <w:rPr>
                <w:rFonts w:cs="Times New Roman"/>
                <w:bCs/>
                <w:kern w:val="28"/>
                <w:sz w:val="21"/>
                <w:szCs w:val="21"/>
                <w:vertAlign w:val="superscript"/>
                <w:lang w:val="x-none" w:eastAsia="x-none"/>
              </w:rPr>
              <w:t>2</w:t>
            </w:r>
            <w:r w:rsidRPr="00997805">
              <w:rPr>
                <w:rFonts w:cs="Times New Roman"/>
                <w:bCs/>
                <w:kern w:val="28"/>
                <w:sz w:val="21"/>
                <w:szCs w:val="21"/>
                <w:lang w:val="x-none" w:eastAsia="x-none"/>
              </w:rPr>
              <w:t>）</w:t>
            </w:r>
          </w:p>
        </w:tc>
        <w:tc>
          <w:tcPr>
            <w:tcW w:w="575"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c>
          <w:tcPr>
            <w:tcW w:w="576" w:type="pct"/>
            <w:shd w:val="clear" w:color="auto" w:fill="auto"/>
            <w:vAlign w:val="center"/>
            <w:hideMark/>
          </w:tcPr>
          <w:p w:rsidR="00C420A0" w:rsidRPr="00997805" w:rsidRDefault="00C420A0" w:rsidP="00C420A0">
            <w:pPr>
              <w:tabs>
                <w:tab w:val="left" w:pos="3686"/>
              </w:tabs>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w:t>
            </w:r>
          </w:p>
        </w:tc>
      </w:tr>
    </w:tbl>
    <w:p w:rsidR="00C420A0" w:rsidRPr="00997805" w:rsidRDefault="00C420A0" w:rsidP="00C420A0">
      <w:pPr>
        <w:snapToGrid/>
        <w:ind w:firstLine="560"/>
        <w:rPr>
          <w:rFonts w:cs="Times New Roman"/>
        </w:rPr>
      </w:pPr>
      <w:r w:rsidRPr="00997805">
        <w:rPr>
          <w:rFonts w:cs="Times New Roman"/>
        </w:rPr>
        <w:t>在评估级别或区段基准地价时，如地价样点的实际开发程度与级别或区段平均开发程度一致时，不作修正；如不一致，则需进行修正，即在样点地价基础上加上（指地价样点开发程度低于级别或区段平均开发程度）或减去（指地价样点开发程度高于级别或区段平均开发程度）相应项目的费用。</w:t>
      </w:r>
    </w:p>
    <w:p w:rsidR="00C420A0" w:rsidRPr="00997805" w:rsidRDefault="00C420A0" w:rsidP="00C420A0">
      <w:pPr>
        <w:adjustRightInd/>
        <w:snapToGrid/>
        <w:spacing w:before="360" w:after="240"/>
        <w:ind w:firstLineChars="0" w:firstLine="0"/>
        <w:jc w:val="center"/>
        <w:outlineLvl w:val="2"/>
        <w:rPr>
          <w:rFonts w:eastAsia="楷体" w:cs="Times New Roman"/>
          <w:b/>
          <w:bCs/>
          <w:sz w:val="32"/>
          <w:szCs w:val="32"/>
        </w:rPr>
      </w:pPr>
      <w:bookmarkStart w:id="113" w:name="_Toc536097423"/>
      <w:bookmarkStart w:id="114" w:name="_Toc77160288"/>
      <w:bookmarkStart w:id="115" w:name="_Toc161863729"/>
      <w:bookmarkStart w:id="116" w:name="_Toc165899884"/>
      <w:r w:rsidRPr="00997805">
        <w:rPr>
          <w:rFonts w:eastAsia="楷体" w:cs="Times New Roman"/>
          <w:b/>
          <w:bCs/>
          <w:sz w:val="32"/>
          <w:szCs w:val="32"/>
        </w:rPr>
        <w:t>第六节</w:t>
      </w:r>
      <w:r w:rsidRPr="00997805">
        <w:rPr>
          <w:rFonts w:eastAsia="楷体" w:cs="Times New Roman"/>
          <w:b/>
          <w:bCs/>
          <w:sz w:val="32"/>
          <w:szCs w:val="32"/>
        </w:rPr>
        <w:t xml:space="preserve">  </w:t>
      </w:r>
      <w:r w:rsidRPr="00997805">
        <w:rPr>
          <w:rFonts w:eastAsia="楷体" w:cs="Times New Roman"/>
          <w:b/>
          <w:bCs/>
          <w:sz w:val="32"/>
          <w:szCs w:val="32"/>
        </w:rPr>
        <w:t>其它土地估价参数的确定</w:t>
      </w:r>
      <w:bookmarkEnd w:id="113"/>
      <w:bookmarkEnd w:id="114"/>
      <w:bookmarkEnd w:id="115"/>
      <w:bookmarkEnd w:id="116"/>
    </w:p>
    <w:p w:rsidR="00C420A0" w:rsidRPr="00997805" w:rsidRDefault="00C420A0" w:rsidP="00C420A0">
      <w:pPr>
        <w:snapToGrid/>
        <w:ind w:firstLine="560"/>
        <w:rPr>
          <w:rFonts w:cs="Times New Roman"/>
          <w:szCs w:val="21"/>
        </w:rPr>
      </w:pPr>
      <w:r w:rsidRPr="00997805">
        <w:rPr>
          <w:rFonts w:cs="Times New Roman"/>
          <w:szCs w:val="21"/>
        </w:rPr>
        <w:t>其它估价参数包括维修费、折旧费、管理费、保险费及税费等。本次估价除维修费用外，所采用的上述参数均为在估价期日</w:t>
      </w:r>
      <w:r w:rsidRPr="00997805">
        <w:rPr>
          <w:rFonts w:cs="Times New Roman"/>
          <w:szCs w:val="21"/>
        </w:rPr>
        <w:t>2023</w:t>
      </w:r>
      <w:r w:rsidRPr="00997805">
        <w:rPr>
          <w:rFonts w:cs="Times New Roman"/>
          <w:szCs w:val="21"/>
        </w:rPr>
        <w:t>年</w:t>
      </w:r>
      <w:r w:rsidRPr="00997805">
        <w:rPr>
          <w:rFonts w:cs="Times New Roman"/>
          <w:szCs w:val="21"/>
        </w:rPr>
        <w:t>7</w:t>
      </w:r>
      <w:r w:rsidRPr="00997805">
        <w:rPr>
          <w:rFonts w:cs="Times New Roman"/>
          <w:szCs w:val="21"/>
        </w:rPr>
        <w:t>月</w:t>
      </w:r>
      <w:r w:rsidRPr="00997805">
        <w:rPr>
          <w:rFonts w:cs="Times New Roman"/>
          <w:szCs w:val="21"/>
        </w:rPr>
        <w:t>1</w:t>
      </w:r>
      <w:r w:rsidRPr="00997805">
        <w:rPr>
          <w:rFonts w:cs="Times New Roman"/>
          <w:szCs w:val="21"/>
        </w:rPr>
        <w:t>日，</w:t>
      </w:r>
      <w:r w:rsidRPr="00997805">
        <w:rPr>
          <w:rFonts w:cs="Times New Roman"/>
          <w:szCs w:val="21"/>
        </w:rPr>
        <w:lastRenderedPageBreak/>
        <w:t>金寨县有关部门使用的参数。维修费则根据国内其它同类城市地价测算参数，结合金寨县的实际情况综合确定。确定结果下表。</w:t>
      </w:r>
    </w:p>
    <w:p w:rsidR="00C420A0" w:rsidRPr="00997805" w:rsidRDefault="00C420A0" w:rsidP="00C420A0">
      <w:pPr>
        <w:tabs>
          <w:tab w:val="left" w:pos="3686"/>
        </w:tabs>
        <w:adjustRightInd/>
        <w:snapToGrid/>
        <w:ind w:firstLineChars="0" w:firstLine="0"/>
        <w:jc w:val="center"/>
        <w:rPr>
          <w:rFonts w:cs="Times New Roman"/>
          <w:b/>
          <w:bCs/>
          <w:kern w:val="28"/>
          <w:szCs w:val="32"/>
        </w:rPr>
      </w:pPr>
      <w:r w:rsidRPr="00997805">
        <w:rPr>
          <w:rFonts w:cs="Times New Roman"/>
          <w:b/>
          <w:bCs/>
          <w:kern w:val="28"/>
          <w:szCs w:val="32"/>
        </w:rPr>
        <w:t>表</w:t>
      </w:r>
      <w:r w:rsidRPr="00997805">
        <w:rPr>
          <w:rFonts w:cs="Times New Roman"/>
          <w:b/>
          <w:bCs/>
          <w:kern w:val="28"/>
          <w:szCs w:val="32"/>
        </w:rPr>
        <w:t xml:space="preserve">2-2-5  </w:t>
      </w:r>
      <w:r w:rsidRPr="00997805">
        <w:rPr>
          <w:rFonts w:cs="Times New Roman"/>
          <w:b/>
          <w:bCs/>
          <w:kern w:val="28"/>
          <w:szCs w:val="32"/>
        </w:rPr>
        <w:t>其它估价参数表</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3826"/>
        <w:gridCol w:w="4197"/>
      </w:tblGrid>
      <w:tr w:rsidR="00C420A0" w:rsidRPr="00997805" w:rsidTr="00C420A0">
        <w:trPr>
          <w:cantSplit/>
          <w:trHeight w:val="340"/>
        </w:trPr>
        <w:tc>
          <w:tcPr>
            <w:tcW w:w="548"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bookmarkStart w:id="117" w:name="_Hlk152180389"/>
            <w:r w:rsidRPr="00997805">
              <w:rPr>
                <w:rFonts w:cs="Times New Roman"/>
                <w:bCs/>
                <w:kern w:val="28"/>
                <w:sz w:val="21"/>
                <w:szCs w:val="21"/>
                <w:lang w:val="x-none" w:eastAsia="x-none"/>
              </w:rPr>
              <w:t>类</w:t>
            </w:r>
            <w:r w:rsidRPr="00997805">
              <w:rPr>
                <w:rFonts w:cs="Times New Roman"/>
                <w:bCs/>
                <w:kern w:val="28"/>
                <w:sz w:val="21"/>
                <w:szCs w:val="21"/>
                <w:lang w:val="x-none" w:eastAsia="x-none"/>
              </w:rPr>
              <w:t xml:space="preserve">  </w:t>
            </w:r>
            <w:r w:rsidRPr="00997805">
              <w:rPr>
                <w:rFonts w:cs="Times New Roman"/>
                <w:bCs/>
                <w:kern w:val="28"/>
                <w:sz w:val="21"/>
                <w:szCs w:val="21"/>
                <w:lang w:val="x-none" w:eastAsia="x-none"/>
              </w:rPr>
              <w:t>别</w:t>
            </w:r>
          </w:p>
        </w:tc>
        <w:tc>
          <w:tcPr>
            <w:tcW w:w="2123"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参</w:t>
            </w:r>
            <w:r w:rsidRPr="00997805">
              <w:rPr>
                <w:rFonts w:cs="Times New Roman"/>
                <w:bCs/>
                <w:kern w:val="28"/>
                <w:sz w:val="21"/>
                <w:szCs w:val="21"/>
                <w:lang w:val="x-none" w:eastAsia="x-none"/>
              </w:rPr>
              <w:t xml:space="preserve">      </w:t>
            </w:r>
            <w:r w:rsidRPr="00997805">
              <w:rPr>
                <w:rFonts w:cs="Times New Roman"/>
                <w:bCs/>
                <w:kern w:val="28"/>
                <w:sz w:val="21"/>
                <w:szCs w:val="21"/>
                <w:lang w:val="x-none" w:eastAsia="x-none"/>
              </w:rPr>
              <w:t>数</w:t>
            </w:r>
            <w:r w:rsidRPr="00997805">
              <w:rPr>
                <w:rFonts w:cs="Times New Roman"/>
                <w:bCs/>
                <w:kern w:val="28"/>
                <w:sz w:val="21"/>
                <w:szCs w:val="21"/>
                <w:lang w:val="x-none" w:eastAsia="x-none"/>
              </w:rPr>
              <w:t xml:space="preserve">      </w:t>
            </w:r>
            <w:r w:rsidRPr="00997805">
              <w:rPr>
                <w:rFonts w:cs="Times New Roman"/>
                <w:bCs/>
                <w:kern w:val="28"/>
                <w:sz w:val="21"/>
                <w:szCs w:val="21"/>
                <w:lang w:val="x-none" w:eastAsia="x-none"/>
              </w:rPr>
              <w:t>取</w:t>
            </w:r>
            <w:r w:rsidRPr="00997805">
              <w:rPr>
                <w:rFonts w:cs="Times New Roman"/>
                <w:bCs/>
                <w:kern w:val="28"/>
                <w:sz w:val="21"/>
                <w:szCs w:val="21"/>
                <w:lang w:val="x-none" w:eastAsia="x-none"/>
              </w:rPr>
              <w:t xml:space="preserve">      </w:t>
            </w:r>
            <w:r w:rsidRPr="00997805">
              <w:rPr>
                <w:rFonts w:cs="Times New Roman"/>
                <w:bCs/>
                <w:kern w:val="28"/>
                <w:sz w:val="21"/>
                <w:szCs w:val="21"/>
                <w:lang w:val="x-none" w:eastAsia="x-none"/>
              </w:rPr>
              <w:t>值</w:t>
            </w:r>
          </w:p>
        </w:tc>
        <w:tc>
          <w:tcPr>
            <w:tcW w:w="2329"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备</w:t>
            </w:r>
            <w:r w:rsidRPr="00997805">
              <w:rPr>
                <w:rFonts w:cs="Times New Roman"/>
                <w:bCs/>
                <w:kern w:val="28"/>
                <w:sz w:val="21"/>
                <w:szCs w:val="21"/>
                <w:lang w:val="x-none" w:eastAsia="x-none"/>
              </w:rPr>
              <w:t xml:space="preserve">    </w:t>
            </w:r>
            <w:r w:rsidRPr="00997805">
              <w:rPr>
                <w:rFonts w:cs="Times New Roman"/>
                <w:bCs/>
                <w:kern w:val="28"/>
                <w:sz w:val="21"/>
                <w:szCs w:val="21"/>
                <w:lang w:val="x-none" w:eastAsia="x-none"/>
              </w:rPr>
              <w:t>注</w:t>
            </w:r>
          </w:p>
        </w:tc>
      </w:tr>
      <w:tr w:rsidR="00C420A0" w:rsidRPr="00997805" w:rsidTr="00C420A0">
        <w:trPr>
          <w:cantSplit/>
          <w:trHeight w:val="340"/>
        </w:trPr>
        <w:tc>
          <w:tcPr>
            <w:tcW w:w="548"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管理费</w:t>
            </w:r>
          </w:p>
        </w:tc>
        <w:tc>
          <w:tcPr>
            <w:tcW w:w="2123"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取年租金的</w:t>
            </w:r>
            <w:r w:rsidRPr="00997805">
              <w:rPr>
                <w:rFonts w:cs="Times New Roman"/>
                <w:bCs/>
                <w:kern w:val="28"/>
                <w:sz w:val="21"/>
                <w:szCs w:val="21"/>
                <w:lang w:val="x-none" w:eastAsia="x-none"/>
              </w:rPr>
              <w:t>3%</w:t>
            </w:r>
          </w:p>
        </w:tc>
        <w:tc>
          <w:tcPr>
            <w:tcW w:w="2329"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按年租金的</w:t>
            </w:r>
            <w:r w:rsidRPr="00997805">
              <w:rPr>
                <w:rFonts w:cs="Times New Roman"/>
                <w:bCs/>
                <w:kern w:val="28"/>
                <w:sz w:val="21"/>
                <w:szCs w:val="21"/>
                <w:lang w:val="x-none" w:eastAsia="x-none"/>
              </w:rPr>
              <w:t>3%-5%</w:t>
            </w:r>
            <w:r w:rsidRPr="00997805">
              <w:rPr>
                <w:rFonts w:cs="Times New Roman"/>
                <w:bCs/>
                <w:kern w:val="28"/>
                <w:sz w:val="21"/>
                <w:szCs w:val="21"/>
                <w:lang w:val="x-none" w:eastAsia="x-none"/>
              </w:rPr>
              <w:t>计</w:t>
            </w:r>
          </w:p>
        </w:tc>
      </w:tr>
      <w:tr w:rsidR="00C420A0" w:rsidRPr="00997805" w:rsidTr="00C420A0">
        <w:trPr>
          <w:cantSplit/>
          <w:trHeight w:val="340"/>
        </w:trPr>
        <w:tc>
          <w:tcPr>
            <w:tcW w:w="548"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保险费</w:t>
            </w:r>
          </w:p>
        </w:tc>
        <w:tc>
          <w:tcPr>
            <w:tcW w:w="2123"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2‰</w:t>
            </w:r>
          </w:p>
        </w:tc>
        <w:tc>
          <w:tcPr>
            <w:tcW w:w="2329"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《保险法》规定取房屋现值的</w:t>
            </w:r>
            <w:r w:rsidRPr="00997805">
              <w:rPr>
                <w:rFonts w:cs="Times New Roman"/>
                <w:bCs/>
                <w:kern w:val="28"/>
                <w:sz w:val="21"/>
                <w:szCs w:val="21"/>
                <w:lang w:val="x-none" w:eastAsia="x-none"/>
              </w:rPr>
              <w:t>2‰</w:t>
            </w:r>
          </w:p>
        </w:tc>
      </w:tr>
      <w:tr w:rsidR="00C420A0" w:rsidRPr="00997805" w:rsidTr="00C420A0">
        <w:trPr>
          <w:cantSplit/>
          <w:trHeight w:val="340"/>
        </w:trPr>
        <w:tc>
          <w:tcPr>
            <w:tcW w:w="548"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维修费</w:t>
            </w:r>
          </w:p>
        </w:tc>
        <w:tc>
          <w:tcPr>
            <w:tcW w:w="2123"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2%</w:t>
            </w:r>
          </w:p>
        </w:tc>
        <w:tc>
          <w:tcPr>
            <w:tcW w:w="2329"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通常按重置价的</w:t>
            </w:r>
            <w:r w:rsidRPr="00997805">
              <w:rPr>
                <w:rFonts w:cs="Times New Roman"/>
                <w:bCs/>
                <w:kern w:val="28"/>
                <w:sz w:val="21"/>
                <w:szCs w:val="21"/>
                <w:lang w:val="x-none" w:eastAsia="x-none"/>
              </w:rPr>
              <w:t>2%</w:t>
            </w:r>
          </w:p>
        </w:tc>
      </w:tr>
      <w:tr w:rsidR="00C420A0" w:rsidRPr="00997805" w:rsidTr="00C420A0">
        <w:trPr>
          <w:cantSplit/>
          <w:trHeight w:val="340"/>
        </w:trPr>
        <w:tc>
          <w:tcPr>
            <w:tcW w:w="548"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税</w:t>
            </w:r>
            <w:r w:rsidRPr="00997805">
              <w:rPr>
                <w:rFonts w:cs="Times New Roman"/>
                <w:bCs/>
                <w:kern w:val="28"/>
                <w:sz w:val="21"/>
                <w:szCs w:val="21"/>
                <w:lang w:val="x-none" w:eastAsia="x-none"/>
              </w:rPr>
              <w:t xml:space="preserve">  </w:t>
            </w:r>
            <w:r w:rsidRPr="00997805">
              <w:rPr>
                <w:rFonts w:cs="Times New Roman"/>
                <w:bCs/>
                <w:kern w:val="28"/>
                <w:sz w:val="21"/>
                <w:szCs w:val="21"/>
                <w:lang w:val="x-none" w:eastAsia="x-none"/>
              </w:rPr>
              <w:t>金</w:t>
            </w:r>
          </w:p>
        </w:tc>
        <w:tc>
          <w:tcPr>
            <w:tcW w:w="2123"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包括房产税</w:t>
            </w:r>
            <w:r w:rsidRPr="00997805">
              <w:rPr>
                <w:rFonts w:cs="Times New Roman"/>
                <w:bCs/>
                <w:kern w:val="28"/>
                <w:sz w:val="21"/>
                <w:szCs w:val="21"/>
                <w:lang w:val="x-none" w:eastAsia="x-none"/>
              </w:rPr>
              <w:t>12%</w:t>
            </w:r>
            <w:r w:rsidRPr="00997805">
              <w:rPr>
                <w:rFonts w:cs="Times New Roman"/>
                <w:bCs/>
                <w:kern w:val="28"/>
                <w:sz w:val="21"/>
                <w:szCs w:val="21"/>
                <w:lang w:val="x-none" w:eastAsia="x-none"/>
              </w:rPr>
              <w:t>、增值税（税率见表尾）、城建维护税为增值税额的</w:t>
            </w:r>
            <w:r w:rsidRPr="00997805">
              <w:rPr>
                <w:rFonts w:cs="Times New Roman"/>
                <w:bCs/>
                <w:kern w:val="28"/>
                <w:sz w:val="21"/>
                <w:szCs w:val="21"/>
                <w:lang w:val="x-none" w:eastAsia="x-none"/>
              </w:rPr>
              <w:t>5%</w:t>
            </w:r>
            <w:r w:rsidRPr="00997805">
              <w:rPr>
                <w:rFonts w:cs="Times New Roman"/>
                <w:bCs/>
                <w:kern w:val="28"/>
                <w:sz w:val="21"/>
                <w:szCs w:val="21"/>
                <w:lang w:val="x-none" w:eastAsia="x-none"/>
              </w:rPr>
              <w:t>、教育费附加为增值税额的</w:t>
            </w:r>
            <w:r w:rsidRPr="00997805">
              <w:rPr>
                <w:rFonts w:cs="Times New Roman"/>
                <w:bCs/>
                <w:kern w:val="28"/>
                <w:sz w:val="21"/>
                <w:szCs w:val="21"/>
                <w:lang w:val="x-none" w:eastAsia="x-none"/>
              </w:rPr>
              <w:t>3%</w:t>
            </w:r>
            <w:r w:rsidRPr="00997805">
              <w:rPr>
                <w:rFonts w:cs="Times New Roman"/>
                <w:bCs/>
                <w:kern w:val="28"/>
                <w:sz w:val="21"/>
                <w:szCs w:val="21"/>
                <w:lang w:val="x-none" w:eastAsia="x-none"/>
              </w:rPr>
              <w:t>、地方教育费附加为增值税额</w:t>
            </w:r>
            <w:r w:rsidRPr="00997805">
              <w:rPr>
                <w:rFonts w:cs="Times New Roman"/>
                <w:bCs/>
                <w:kern w:val="28"/>
                <w:sz w:val="21"/>
                <w:szCs w:val="21"/>
                <w:lang w:val="x-none" w:eastAsia="x-none"/>
              </w:rPr>
              <w:t>2%</w:t>
            </w:r>
            <w:r w:rsidRPr="00997805">
              <w:rPr>
                <w:rFonts w:cs="Times New Roman"/>
                <w:bCs/>
                <w:kern w:val="28"/>
                <w:sz w:val="21"/>
                <w:szCs w:val="21"/>
                <w:lang w:val="x-none" w:eastAsia="x-none"/>
              </w:rPr>
              <w:t>等</w:t>
            </w:r>
          </w:p>
        </w:tc>
        <w:tc>
          <w:tcPr>
            <w:tcW w:w="2329"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《中华人民共和国房产税暂行条例》、《财务部国家税务总局关于全面推开营业税改征增值税试点的通知》（财税〔</w:t>
            </w:r>
            <w:r w:rsidRPr="00997805">
              <w:rPr>
                <w:rFonts w:cs="Times New Roman"/>
                <w:bCs/>
                <w:kern w:val="28"/>
                <w:sz w:val="21"/>
                <w:szCs w:val="21"/>
                <w:lang w:val="x-none" w:eastAsia="x-none"/>
              </w:rPr>
              <w:t>2016</w:t>
            </w:r>
            <w:r w:rsidRPr="00997805">
              <w:rPr>
                <w:rFonts w:cs="Times New Roman"/>
                <w:bCs/>
                <w:kern w:val="28"/>
                <w:sz w:val="21"/>
                <w:szCs w:val="21"/>
                <w:lang w:val="x-none" w:eastAsia="x-none"/>
              </w:rPr>
              <w:t>〕</w:t>
            </w:r>
            <w:r w:rsidRPr="00997805">
              <w:rPr>
                <w:rFonts w:cs="Times New Roman"/>
                <w:bCs/>
                <w:kern w:val="28"/>
                <w:sz w:val="21"/>
                <w:szCs w:val="21"/>
                <w:lang w:val="x-none" w:eastAsia="x-none"/>
              </w:rPr>
              <w:t>36</w:t>
            </w:r>
            <w:r w:rsidRPr="00997805">
              <w:rPr>
                <w:rFonts w:cs="Times New Roman"/>
                <w:bCs/>
                <w:kern w:val="28"/>
                <w:sz w:val="21"/>
                <w:szCs w:val="21"/>
                <w:lang w:val="x-none" w:eastAsia="x-none"/>
              </w:rPr>
              <w:t>号）、《中华人民共和国城市维护建设税暂行条例》、《国务院关于修改</w:t>
            </w:r>
            <w:r w:rsidRPr="00997805">
              <w:rPr>
                <w:rFonts w:cs="Times New Roman"/>
                <w:bCs/>
                <w:kern w:val="28"/>
                <w:sz w:val="21"/>
                <w:szCs w:val="21"/>
                <w:lang w:val="x-none" w:eastAsia="x-none"/>
              </w:rPr>
              <w:t>&lt;</w:t>
            </w:r>
            <w:r w:rsidRPr="00997805">
              <w:rPr>
                <w:rFonts w:cs="Times New Roman"/>
                <w:bCs/>
                <w:kern w:val="28"/>
                <w:sz w:val="21"/>
                <w:szCs w:val="21"/>
                <w:lang w:val="x-none" w:eastAsia="x-none"/>
              </w:rPr>
              <w:t>征收教育费附加的暂行规定</w:t>
            </w:r>
            <w:r w:rsidRPr="00997805">
              <w:rPr>
                <w:rFonts w:cs="Times New Roman"/>
                <w:bCs/>
                <w:kern w:val="28"/>
                <w:sz w:val="21"/>
                <w:szCs w:val="21"/>
                <w:lang w:val="x-none" w:eastAsia="x-none"/>
              </w:rPr>
              <w:t>&gt;</w:t>
            </w:r>
            <w:r w:rsidRPr="00997805">
              <w:rPr>
                <w:rFonts w:cs="Times New Roman"/>
                <w:bCs/>
                <w:kern w:val="28"/>
                <w:sz w:val="21"/>
                <w:szCs w:val="21"/>
                <w:lang w:val="x-none" w:eastAsia="x-none"/>
              </w:rPr>
              <w:t>的决定》、《安徽省地方教育附加征收和使用管理暂行办法》（财综〔</w:t>
            </w:r>
            <w:r w:rsidRPr="00997805">
              <w:rPr>
                <w:rFonts w:cs="Times New Roman"/>
                <w:bCs/>
                <w:kern w:val="28"/>
                <w:sz w:val="21"/>
                <w:szCs w:val="21"/>
                <w:lang w:val="x-none" w:eastAsia="x-none"/>
              </w:rPr>
              <w:t>2011</w:t>
            </w:r>
            <w:r w:rsidRPr="00997805">
              <w:rPr>
                <w:rFonts w:cs="Times New Roman"/>
                <w:bCs/>
                <w:kern w:val="28"/>
                <w:sz w:val="21"/>
                <w:szCs w:val="21"/>
                <w:lang w:val="x-none" w:eastAsia="x-none"/>
              </w:rPr>
              <w:t>〕</w:t>
            </w:r>
            <w:r w:rsidRPr="00997805">
              <w:rPr>
                <w:rFonts w:cs="Times New Roman"/>
                <w:bCs/>
                <w:kern w:val="28"/>
                <w:sz w:val="21"/>
                <w:szCs w:val="21"/>
                <w:lang w:val="x-none" w:eastAsia="x-none"/>
              </w:rPr>
              <w:t>349</w:t>
            </w:r>
            <w:r w:rsidRPr="00997805">
              <w:rPr>
                <w:rFonts w:cs="Times New Roman"/>
                <w:bCs/>
                <w:kern w:val="28"/>
                <w:sz w:val="21"/>
                <w:szCs w:val="21"/>
                <w:lang w:val="x-none" w:eastAsia="x-none"/>
              </w:rPr>
              <w:t>号）</w:t>
            </w:r>
          </w:p>
        </w:tc>
      </w:tr>
      <w:tr w:rsidR="00C420A0" w:rsidRPr="00997805" w:rsidTr="00C420A0">
        <w:trPr>
          <w:cantSplit/>
          <w:trHeight w:val="340"/>
        </w:trPr>
        <w:tc>
          <w:tcPr>
            <w:tcW w:w="548"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利润率</w:t>
            </w:r>
          </w:p>
        </w:tc>
        <w:tc>
          <w:tcPr>
            <w:tcW w:w="2123"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8%-12%</w:t>
            </w:r>
          </w:p>
        </w:tc>
        <w:tc>
          <w:tcPr>
            <w:tcW w:w="2329"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w:t>
            </w:r>
          </w:p>
        </w:tc>
      </w:tr>
      <w:tr w:rsidR="00C420A0" w:rsidRPr="00997805" w:rsidTr="00C420A0">
        <w:trPr>
          <w:cantSplit/>
          <w:trHeight w:val="340"/>
        </w:trPr>
        <w:tc>
          <w:tcPr>
            <w:tcW w:w="548"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利息率</w:t>
            </w:r>
          </w:p>
        </w:tc>
        <w:tc>
          <w:tcPr>
            <w:tcW w:w="2123"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一年期贷款利率取</w:t>
            </w:r>
            <w:r w:rsidRPr="00997805">
              <w:rPr>
                <w:rFonts w:cs="Times New Roman"/>
                <w:bCs/>
                <w:kern w:val="28"/>
                <w:sz w:val="21"/>
                <w:szCs w:val="21"/>
                <w:lang w:val="x-none" w:eastAsia="x-none"/>
              </w:rPr>
              <w:t>4.35%</w:t>
            </w:r>
          </w:p>
        </w:tc>
        <w:tc>
          <w:tcPr>
            <w:tcW w:w="2329"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2015</w:t>
            </w:r>
            <w:r w:rsidRPr="00997805">
              <w:rPr>
                <w:rFonts w:cs="Times New Roman"/>
                <w:bCs/>
                <w:kern w:val="28"/>
                <w:sz w:val="21"/>
                <w:szCs w:val="21"/>
                <w:lang w:val="x-none" w:eastAsia="x-none"/>
              </w:rPr>
              <w:t>年</w:t>
            </w:r>
            <w:r w:rsidRPr="00997805">
              <w:rPr>
                <w:rFonts w:cs="Times New Roman"/>
                <w:bCs/>
                <w:kern w:val="28"/>
                <w:sz w:val="21"/>
                <w:szCs w:val="21"/>
                <w:lang w:val="x-none" w:eastAsia="x-none"/>
              </w:rPr>
              <w:t>10</w:t>
            </w:r>
            <w:r w:rsidRPr="00997805">
              <w:rPr>
                <w:rFonts w:cs="Times New Roman"/>
                <w:bCs/>
                <w:kern w:val="28"/>
                <w:sz w:val="21"/>
                <w:szCs w:val="21"/>
                <w:lang w:val="x-none" w:eastAsia="x-none"/>
              </w:rPr>
              <w:t>月</w:t>
            </w:r>
            <w:r w:rsidRPr="00997805">
              <w:rPr>
                <w:rFonts w:cs="Times New Roman"/>
                <w:bCs/>
                <w:kern w:val="28"/>
                <w:sz w:val="21"/>
                <w:szCs w:val="21"/>
                <w:lang w:val="x-none" w:eastAsia="x-none"/>
              </w:rPr>
              <w:t>24</w:t>
            </w:r>
            <w:r w:rsidRPr="00997805">
              <w:rPr>
                <w:rFonts w:cs="Times New Roman"/>
                <w:bCs/>
                <w:kern w:val="28"/>
                <w:sz w:val="21"/>
                <w:szCs w:val="21"/>
                <w:lang w:val="x-none" w:eastAsia="x-none"/>
              </w:rPr>
              <w:t>日央行公布六个月至一年期贷款利率</w:t>
            </w:r>
          </w:p>
        </w:tc>
      </w:tr>
      <w:tr w:rsidR="00C420A0" w:rsidRPr="00997805" w:rsidTr="00C420A0">
        <w:trPr>
          <w:cantSplit/>
          <w:trHeight w:val="340"/>
        </w:trPr>
        <w:tc>
          <w:tcPr>
            <w:tcW w:w="548"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房地产交易契税</w:t>
            </w:r>
          </w:p>
        </w:tc>
        <w:tc>
          <w:tcPr>
            <w:tcW w:w="2123"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住宅取</w:t>
            </w:r>
            <w:r w:rsidRPr="00997805">
              <w:rPr>
                <w:rFonts w:cs="Times New Roman"/>
                <w:bCs/>
                <w:kern w:val="28"/>
                <w:sz w:val="21"/>
                <w:szCs w:val="21"/>
                <w:lang w:val="x-none" w:eastAsia="x-none"/>
              </w:rPr>
              <w:t>2%</w:t>
            </w:r>
            <w:r w:rsidRPr="00997805">
              <w:rPr>
                <w:rFonts w:cs="Times New Roman"/>
                <w:bCs/>
                <w:kern w:val="28"/>
                <w:sz w:val="21"/>
                <w:szCs w:val="21"/>
                <w:lang w:val="x-none" w:eastAsia="x-none"/>
              </w:rPr>
              <w:t>，非住宅取</w:t>
            </w:r>
            <w:r w:rsidRPr="00997805">
              <w:rPr>
                <w:rFonts w:cs="Times New Roman"/>
                <w:bCs/>
                <w:kern w:val="28"/>
                <w:sz w:val="21"/>
                <w:szCs w:val="21"/>
                <w:lang w:val="x-none" w:eastAsia="x-none"/>
              </w:rPr>
              <w:t>4%</w:t>
            </w:r>
            <w:r w:rsidRPr="00997805">
              <w:rPr>
                <w:rFonts w:cs="Times New Roman"/>
                <w:bCs/>
                <w:kern w:val="28"/>
                <w:sz w:val="21"/>
                <w:szCs w:val="21"/>
                <w:lang w:val="x-none" w:eastAsia="x-none"/>
              </w:rPr>
              <w:t>，土地交易取</w:t>
            </w:r>
            <w:r w:rsidRPr="00997805">
              <w:rPr>
                <w:rFonts w:cs="Times New Roman"/>
                <w:bCs/>
                <w:kern w:val="28"/>
                <w:sz w:val="21"/>
                <w:szCs w:val="21"/>
                <w:lang w:val="x-none" w:eastAsia="x-none"/>
              </w:rPr>
              <w:t>3%</w:t>
            </w:r>
          </w:p>
        </w:tc>
        <w:tc>
          <w:tcPr>
            <w:tcW w:w="2329"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《中华人民共和国契税法》</w:t>
            </w:r>
          </w:p>
        </w:tc>
      </w:tr>
      <w:tr w:rsidR="00C420A0" w:rsidRPr="00997805" w:rsidTr="00C420A0">
        <w:trPr>
          <w:cantSplit/>
          <w:trHeight w:val="340"/>
        </w:trPr>
        <w:tc>
          <w:tcPr>
            <w:tcW w:w="548"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印花税</w:t>
            </w:r>
          </w:p>
        </w:tc>
        <w:tc>
          <w:tcPr>
            <w:tcW w:w="2123"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交易价格的</w:t>
            </w:r>
            <w:r w:rsidRPr="00997805">
              <w:rPr>
                <w:rFonts w:cs="Times New Roman"/>
                <w:bCs/>
                <w:kern w:val="28"/>
                <w:sz w:val="21"/>
                <w:szCs w:val="21"/>
                <w:lang w:val="x-none" w:eastAsia="x-none"/>
              </w:rPr>
              <w:t>0.05%</w:t>
            </w:r>
          </w:p>
        </w:tc>
        <w:tc>
          <w:tcPr>
            <w:tcW w:w="2329"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《中华人民共和国印花税法》</w:t>
            </w:r>
          </w:p>
        </w:tc>
      </w:tr>
      <w:tr w:rsidR="00C420A0" w:rsidRPr="00997805" w:rsidTr="00C420A0">
        <w:trPr>
          <w:cantSplit/>
          <w:trHeight w:val="340"/>
        </w:trPr>
        <w:tc>
          <w:tcPr>
            <w:tcW w:w="548"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增值税</w:t>
            </w:r>
          </w:p>
        </w:tc>
        <w:tc>
          <w:tcPr>
            <w:tcW w:w="2123"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1</w:t>
            </w:r>
            <w:r w:rsidRPr="00997805">
              <w:rPr>
                <w:rFonts w:cs="Times New Roman"/>
                <w:bCs/>
                <w:kern w:val="28"/>
                <w:sz w:val="21"/>
                <w:szCs w:val="21"/>
                <w:lang w:val="x-none" w:eastAsia="x-none"/>
              </w:rPr>
              <w:t>、一般纳税人适用一般计税方法计税：</w:t>
            </w:r>
          </w:p>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应纳税额</w:t>
            </w:r>
            <w:r w:rsidRPr="00997805">
              <w:rPr>
                <w:rFonts w:cs="Times New Roman"/>
                <w:bCs/>
                <w:kern w:val="28"/>
                <w:sz w:val="21"/>
                <w:szCs w:val="21"/>
                <w:lang w:val="x-none" w:eastAsia="x-none"/>
              </w:rPr>
              <w:t>=</w:t>
            </w:r>
            <w:r w:rsidRPr="00997805">
              <w:rPr>
                <w:rFonts w:cs="Times New Roman"/>
                <w:bCs/>
                <w:kern w:val="28"/>
                <w:sz w:val="21"/>
                <w:szCs w:val="21"/>
                <w:lang w:val="x-none" w:eastAsia="x-none"/>
              </w:rPr>
              <w:t>当期销项税额</w:t>
            </w:r>
            <w:r w:rsidRPr="00997805">
              <w:rPr>
                <w:rFonts w:cs="Times New Roman"/>
                <w:bCs/>
                <w:kern w:val="28"/>
                <w:sz w:val="21"/>
                <w:szCs w:val="21"/>
                <w:lang w:val="x-none" w:eastAsia="x-none"/>
              </w:rPr>
              <w:t>-</w:t>
            </w:r>
            <w:r w:rsidRPr="00997805">
              <w:rPr>
                <w:rFonts w:cs="Times New Roman"/>
                <w:bCs/>
                <w:kern w:val="28"/>
                <w:sz w:val="21"/>
                <w:szCs w:val="21"/>
                <w:lang w:val="x-none" w:eastAsia="x-none"/>
              </w:rPr>
              <w:t>当期进项税额</w:t>
            </w:r>
          </w:p>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销项税额</w:t>
            </w:r>
            <w:r w:rsidRPr="00997805">
              <w:rPr>
                <w:rFonts w:cs="Times New Roman"/>
                <w:bCs/>
                <w:kern w:val="28"/>
                <w:sz w:val="21"/>
                <w:szCs w:val="21"/>
                <w:lang w:val="x-none" w:eastAsia="x-none"/>
              </w:rPr>
              <w:t>=</w:t>
            </w:r>
            <w:r w:rsidRPr="00997805">
              <w:rPr>
                <w:rFonts w:cs="Times New Roman"/>
                <w:bCs/>
                <w:kern w:val="28"/>
                <w:sz w:val="21"/>
                <w:szCs w:val="21"/>
                <w:lang w:val="x-none" w:eastAsia="x-none"/>
              </w:rPr>
              <w:t>销售额</w:t>
            </w:r>
            <w:r w:rsidRPr="00997805">
              <w:rPr>
                <w:rFonts w:cs="Times New Roman"/>
                <w:bCs/>
                <w:kern w:val="28"/>
                <w:sz w:val="21"/>
                <w:szCs w:val="21"/>
                <w:lang w:val="x-none" w:eastAsia="x-none"/>
              </w:rPr>
              <w:t>*</w:t>
            </w:r>
            <w:r w:rsidRPr="00997805">
              <w:rPr>
                <w:rFonts w:cs="Times New Roman"/>
                <w:bCs/>
                <w:kern w:val="28"/>
                <w:sz w:val="21"/>
                <w:szCs w:val="21"/>
                <w:lang w:val="x-none" w:eastAsia="x-none"/>
              </w:rPr>
              <w:t>税率</w:t>
            </w:r>
          </w:p>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销售额</w:t>
            </w:r>
            <w:r w:rsidRPr="00997805">
              <w:rPr>
                <w:rFonts w:cs="Times New Roman"/>
                <w:bCs/>
                <w:kern w:val="28"/>
                <w:sz w:val="21"/>
                <w:szCs w:val="21"/>
                <w:lang w:val="x-none" w:eastAsia="x-none"/>
              </w:rPr>
              <w:t>=</w:t>
            </w:r>
            <w:r w:rsidRPr="00997805">
              <w:rPr>
                <w:rFonts w:cs="Times New Roman"/>
                <w:bCs/>
                <w:kern w:val="28"/>
                <w:sz w:val="21"/>
                <w:szCs w:val="21"/>
                <w:lang w:val="x-none" w:eastAsia="x-none"/>
              </w:rPr>
              <w:t>含税销售额</w:t>
            </w:r>
            <w:r w:rsidRPr="00997805">
              <w:rPr>
                <w:rFonts w:cs="Times New Roman"/>
                <w:bCs/>
                <w:kern w:val="28"/>
                <w:sz w:val="21"/>
                <w:szCs w:val="21"/>
                <w:lang w:val="x-none" w:eastAsia="x-none"/>
              </w:rPr>
              <w:t>/</w:t>
            </w:r>
            <w:r w:rsidRPr="00997805">
              <w:rPr>
                <w:rFonts w:cs="Times New Roman"/>
                <w:bCs/>
                <w:kern w:val="28"/>
                <w:sz w:val="21"/>
                <w:szCs w:val="21"/>
                <w:lang w:val="x-none" w:eastAsia="x-none"/>
              </w:rPr>
              <w:t>（</w:t>
            </w:r>
            <w:r w:rsidRPr="00997805">
              <w:rPr>
                <w:rFonts w:cs="Times New Roman"/>
                <w:bCs/>
                <w:kern w:val="28"/>
                <w:sz w:val="21"/>
                <w:szCs w:val="21"/>
                <w:lang w:val="x-none" w:eastAsia="x-none"/>
              </w:rPr>
              <w:t>1+</w:t>
            </w:r>
            <w:r w:rsidRPr="00997805">
              <w:rPr>
                <w:rFonts w:cs="Times New Roman"/>
                <w:bCs/>
                <w:kern w:val="28"/>
                <w:sz w:val="21"/>
                <w:szCs w:val="21"/>
                <w:lang w:val="x-none" w:eastAsia="x-none"/>
              </w:rPr>
              <w:t>税率）</w:t>
            </w:r>
          </w:p>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2</w:t>
            </w:r>
            <w:r w:rsidRPr="00997805">
              <w:rPr>
                <w:rFonts w:cs="Times New Roman"/>
                <w:bCs/>
                <w:kern w:val="28"/>
                <w:sz w:val="21"/>
                <w:szCs w:val="21"/>
                <w:lang w:val="x-none" w:eastAsia="x-none"/>
              </w:rPr>
              <w:t>、小规模纳税人适用简易计税方法计税：</w:t>
            </w:r>
          </w:p>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应纳税额</w:t>
            </w:r>
            <w:r w:rsidRPr="00997805">
              <w:rPr>
                <w:rFonts w:cs="Times New Roman"/>
                <w:bCs/>
                <w:kern w:val="28"/>
                <w:sz w:val="21"/>
                <w:szCs w:val="21"/>
                <w:lang w:val="x-none" w:eastAsia="x-none"/>
              </w:rPr>
              <w:t>=</w:t>
            </w:r>
            <w:r w:rsidRPr="00997805">
              <w:rPr>
                <w:rFonts w:cs="Times New Roman"/>
                <w:bCs/>
                <w:kern w:val="28"/>
                <w:sz w:val="21"/>
                <w:szCs w:val="21"/>
                <w:lang w:val="x-none" w:eastAsia="x-none"/>
              </w:rPr>
              <w:t>销售额</w:t>
            </w:r>
            <w:r w:rsidRPr="00997805">
              <w:rPr>
                <w:rFonts w:cs="Times New Roman"/>
                <w:bCs/>
                <w:kern w:val="28"/>
                <w:sz w:val="21"/>
                <w:szCs w:val="21"/>
                <w:lang w:val="x-none" w:eastAsia="x-none"/>
              </w:rPr>
              <w:t>*</w:t>
            </w:r>
            <w:r w:rsidRPr="00997805">
              <w:rPr>
                <w:rFonts w:cs="Times New Roman"/>
                <w:bCs/>
                <w:kern w:val="28"/>
                <w:sz w:val="21"/>
                <w:szCs w:val="21"/>
                <w:lang w:val="x-none" w:eastAsia="x-none"/>
              </w:rPr>
              <w:t>征收率</w:t>
            </w:r>
          </w:p>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销售额</w:t>
            </w:r>
            <w:r w:rsidRPr="00997805">
              <w:rPr>
                <w:rFonts w:cs="Times New Roman"/>
                <w:bCs/>
                <w:kern w:val="28"/>
                <w:sz w:val="21"/>
                <w:szCs w:val="21"/>
                <w:lang w:val="x-none" w:eastAsia="x-none"/>
              </w:rPr>
              <w:t>=</w:t>
            </w:r>
            <w:r w:rsidRPr="00997805">
              <w:rPr>
                <w:rFonts w:cs="Times New Roman"/>
                <w:bCs/>
                <w:kern w:val="28"/>
                <w:sz w:val="21"/>
                <w:szCs w:val="21"/>
                <w:lang w:val="x-none" w:eastAsia="x-none"/>
              </w:rPr>
              <w:t>含税销售额</w:t>
            </w:r>
            <w:r w:rsidRPr="00997805">
              <w:rPr>
                <w:rFonts w:cs="Times New Roman"/>
                <w:bCs/>
                <w:kern w:val="28"/>
                <w:sz w:val="21"/>
                <w:szCs w:val="21"/>
                <w:lang w:val="x-none" w:eastAsia="x-none"/>
              </w:rPr>
              <w:t>/</w:t>
            </w:r>
            <w:r w:rsidRPr="00997805">
              <w:rPr>
                <w:rFonts w:cs="Times New Roman"/>
                <w:bCs/>
                <w:kern w:val="28"/>
                <w:sz w:val="21"/>
                <w:szCs w:val="21"/>
                <w:lang w:val="x-none" w:eastAsia="x-none"/>
              </w:rPr>
              <w:t>（</w:t>
            </w:r>
            <w:r w:rsidRPr="00997805">
              <w:rPr>
                <w:rFonts w:cs="Times New Roman"/>
                <w:bCs/>
                <w:kern w:val="28"/>
                <w:sz w:val="21"/>
                <w:szCs w:val="21"/>
                <w:lang w:val="x-none" w:eastAsia="x-none"/>
              </w:rPr>
              <w:t>1+</w:t>
            </w:r>
            <w:r w:rsidRPr="00997805">
              <w:rPr>
                <w:rFonts w:cs="Times New Roman"/>
                <w:bCs/>
                <w:kern w:val="28"/>
                <w:sz w:val="21"/>
                <w:szCs w:val="21"/>
                <w:lang w:val="x-none" w:eastAsia="x-none"/>
              </w:rPr>
              <w:t>征收率）</w:t>
            </w:r>
          </w:p>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增值税税率：</w:t>
            </w:r>
            <w:r w:rsidRPr="00997805">
              <w:rPr>
                <w:rFonts w:cs="Times New Roman"/>
                <w:bCs/>
                <w:kern w:val="28"/>
                <w:sz w:val="21"/>
                <w:szCs w:val="21"/>
                <w:lang w:val="x-none" w:eastAsia="x-none"/>
              </w:rPr>
              <w:t>13%</w:t>
            </w:r>
            <w:r w:rsidRPr="00997805">
              <w:rPr>
                <w:rFonts w:cs="Times New Roman"/>
                <w:bCs/>
                <w:kern w:val="28"/>
                <w:sz w:val="21"/>
                <w:szCs w:val="21"/>
                <w:lang w:val="x-none" w:eastAsia="x-none"/>
              </w:rPr>
              <w:t>、</w:t>
            </w:r>
            <w:r w:rsidRPr="00997805">
              <w:rPr>
                <w:rFonts w:cs="Times New Roman"/>
                <w:bCs/>
                <w:kern w:val="28"/>
                <w:sz w:val="21"/>
                <w:szCs w:val="21"/>
                <w:lang w:val="x-none" w:eastAsia="x-none"/>
              </w:rPr>
              <w:t>9%</w:t>
            </w:r>
            <w:r w:rsidRPr="00997805">
              <w:rPr>
                <w:rFonts w:cs="Times New Roman"/>
                <w:bCs/>
                <w:kern w:val="28"/>
                <w:sz w:val="21"/>
                <w:szCs w:val="21"/>
                <w:lang w:val="x-none" w:eastAsia="x-none"/>
              </w:rPr>
              <w:t>、</w:t>
            </w:r>
            <w:r w:rsidRPr="00997805">
              <w:rPr>
                <w:rFonts w:cs="Times New Roman"/>
                <w:bCs/>
                <w:kern w:val="28"/>
                <w:sz w:val="21"/>
                <w:szCs w:val="21"/>
                <w:lang w:val="x-none" w:eastAsia="x-none"/>
              </w:rPr>
              <w:t>6%</w:t>
            </w:r>
          </w:p>
        </w:tc>
        <w:tc>
          <w:tcPr>
            <w:tcW w:w="2329" w:type="pct"/>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tabs>
                <w:tab w:val="left" w:pos="3686"/>
              </w:tabs>
              <w:kinsoku w:val="0"/>
              <w:overflowPunct w:val="0"/>
              <w:autoSpaceDE w:val="0"/>
              <w:autoSpaceDN w:val="0"/>
              <w:spacing w:line="240" w:lineRule="exact"/>
              <w:ind w:firstLineChars="0" w:firstLine="0"/>
              <w:rPr>
                <w:rFonts w:cs="Times New Roman"/>
                <w:bCs/>
                <w:kern w:val="28"/>
                <w:sz w:val="21"/>
                <w:szCs w:val="21"/>
                <w:lang w:val="x-none" w:eastAsia="x-none"/>
              </w:rPr>
            </w:pPr>
            <w:r w:rsidRPr="00997805">
              <w:rPr>
                <w:rFonts w:cs="Times New Roman"/>
                <w:bCs/>
                <w:kern w:val="28"/>
                <w:sz w:val="21"/>
                <w:szCs w:val="21"/>
                <w:lang w:val="x-none" w:eastAsia="x-none"/>
              </w:rPr>
              <w:t>《跨境应税行为适用增值税零税率和免税政策的规定》、《财务部国家税务总局关于全面推开营业税改征增值税试点的通知》（财税〔</w:t>
            </w:r>
            <w:r w:rsidRPr="00997805">
              <w:rPr>
                <w:rFonts w:cs="Times New Roman"/>
                <w:bCs/>
                <w:kern w:val="28"/>
                <w:sz w:val="21"/>
                <w:szCs w:val="21"/>
                <w:lang w:val="x-none" w:eastAsia="x-none"/>
              </w:rPr>
              <w:t>2016</w:t>
            </w:r>
            <w:r w:rsidRPr="00997805">
              <w:rPr>
                <w:rFonts w:cs="Times New Roman"/>
                <w:bCs/>
                <w:kern w:val="28"/>
                <w:sz w:val="21"/>
                <w:szCs w:val="21"/>
                <w:lang w:val="x-none" w:eastAsia="x-none"/>
              </w:rPr>
              <w:t>〕</w:t>
            </w:r>
            <w:r w:rsidRPr="00997805">
              <w:rPr>
                <w:rFonts w:cs="Times New Roman"/>
                <w:bCs/>
                <w:kern w:val="28"/>
                <w:sz w:val="21"/>
                <w:szCs w:val="21"/>
                <w:lang w:val="x-none" w:eastAsia="x-none"/>
              </w:rPr>
              <w:t>36</w:t>
            </w:r>
            <w:r w:rsidRPr="00997805">
              <w:rPr>
                <w:rFonts w:cs="Times New Roman"/>
                <w:bCs/>
                <w:kern w:val="28"/>
                <w:sz w:val="21"/>
                <w:szCs w:val="21"/>
                <w:lang w:val="x-none" w:eastAsia="x-none"/>
              </w:rPr>
              <w:t>号）、《关于深化增值税改革有关政策的公告》（财政部税务总局海关总署</w:t>
            </w:r>
            <w:r w:rsidRPr="00997805">
              <w:rPr>
                <w:rFonts w:cs="Times New Roman"/>
                <w:bCs/>
                <w:kern w:val="28"/>
                <w:sz w:val="21"/>
                <w:szCs w:val="21"/>
                <w:lang w:val="x-none" w:eastAsia="x-none"/>
              </w:rPr>
              <w:t>2019</w:t>
            </w:r>
            <w:r w:rsidRPr="00997805">
              <w:rPr>
                <w:rFonts w:cs="Times New Roman"/>
                <w:bCs/>
                <w:kern w:val="28"/>
                <w:sz w:val="21"/>
                <w:szCs w:val="21"/>
                <w:lang w:val="x-none" w:eastAsia="x-none"/>
              </w:rPr>
              <w:t>年第</w:t>
            </w:r>
            <w:r w:rsidRPr="00997805">
              <w:rPr>
                <w:rFonts w:cs="Times New Roman"/>
                <w:bCs/>
                <w:kern w:val="28"/>
                <w:sz w:val="21"/>
                <w:szCs w:val="21"/>
                <w:lang w:val="x-none" w:eastAsia="x-none"/>
              </w:rPr>
              <w:t>39</w:t>
            </w:r>
            <w:r w:rsidRPr="00997805">
              <w:rPr>
                <w:rFonts w:cs="Times New Roman"/>
                <w:bCs/>
                <w:kern w:val="28"/>
                <w:sz w:val="21"/>
                <w:szCs w:val="21"/>
                <w:lang w:val="x-none" w:eastAsia="x-none"/>
              </w:rPr>
              <w:t>号）</w:t>
            </w:r>
          </w:p>
        </w:tc>
        <w:bookmarkEnd w:id="117"/>
      </w:tr>
    </w:tbl>
    <w:p w:rsidR="0040097A" w:rsidRPr="00997805" w:rsidRDefault="0040097A" w:rsidP="0040097A">
      <w:pPr>
        <w:widowControl/>
        <w:adjustRightInd/>
        <w:snapToGrid/>
        <w:spacing w:line="240" w:lineRule="auto"/>
        <w:ind w:firstLineChars="0" w:firstLine="0"/>
        <w:jc w:val="left"/>
        <w:rPr>
          <w:rFonts w:eastAsia="宋体" w:cs="Times New Roman"/>
          <w:b/>
          <w:bCs/>
          <w:kern w:val="2"/>
        </w:rPr>
      </w:pPr>
      <w:r w:rsidRPr="00997805">
        <w:rPr>
          <w:rFonts w:eastAsia="宋体" w:cs="Times New Roman"/>
          <w:b/>
          <w:bCs/>
          <w:kern w:val="2"/>
          <w:sz w:val="21"/>
        </w:rPr>
        <w:br w:type="page"/>
      </w:r>
    </w:p>
    <w:p w:rsidR="00C420A0" w:rsidRPr="00997805" w:rsidRDefault="00635DB2" w:rsidP="00635DB2">
      <w:pPr>
        <w:adjustRightInd/>
        <w:snapToGrid/>
        <w:spacing w:before="360" w:after="240"/>
        <w:ind w:firstLineChars="0" w:firstLine="0"/>
        <w:jc w:val="center"/>
        <w:outlineLvl w:val="2"/>
        <w:rPr>
          <w:rFonts w:eastAsia="楷体" w:cs="Times New Roman"/>
          <w:b/>
          <w:bCs/>
          <w:sz w:val="32"/>
          <w:szCs w:val="32"/>
        </w:rPr>
      </w:pPr>
      <w:bookmarkStart w:id="118" w:name="_Toc165899885"/>
      <w:r w:rsidRPr="00997805">
        <w:rPr>
          <w:rFonts w:eastAsia="楷体" w:cs="Times New Roman"/>
          <w:b/>
          <w:bCs/>
          <w:sz w:val="32"/>
          <w:szCs w:val="32"/>
        </w:rPr>
        <w:lastRenderedPageBreak/>
        <w:t>第七节</w:t>
      </w:r>
      <w:r w:rsidRPr="00997805">
        <w:rPr>
          <w:rFonts w:eastAsia="楷体" w:cs="Times New Roman"/>
          <w:b/>
          <w:bCs/>
          <w:sz w:val="32"/>
          <w:szCs w:val="32"/>
        </w:rPr>
        <w:t xml:space="preserve">  </w:t>
      </w:r>
      <w:r w:rsidR="00C420A0" w:rsidRPr="00997805">
        <w:rPr>
          <w:rFonts w:eastAsia="楷体" w:cs="Times New Roman"/>
          <w:b/>
          <w:bCs/>
          <w:sz w:val="32"/>
          <w:szCs w:val="32"/>
        </w:rPr>
        <w:t>金寨县集体建设用地基准地价修正系数表</w:t>
      </w:r>
      <w:bookmarkEnd w:id="118"/>
    </w:p>
    <w:p w:rsidR="00635DB2" w:rsidRPr="00997805" w:rsidRDefault="00635DB2" w:rsidP="00635DB2">
      <w:pPr>
        <w:adjustRightInd/>
        <w:snapToGrid/>
        <w:spacing w:line="360" w:lineRule="auto"/>
        <w:ind w:leftChars="-50" w:left="-140" w:rightChars="-50" w:right="-140" w:firstLineChars="0" w:firstLine="0"/>
        <w:jc w:val="center"/>
        <w:rPr>
          <w:rFonts w:cs="Times New Roman"/>
          <w:b/>
          <w:bCs/>
          <w:kern w:val="28"/>
          <w:szCs w:val="32"/>
        </w:rPr>
      </w:pPr>
      <w:r w:rsidRPr="00997805">
        <w:rPr>
          <w:rFonts w:eastAsia="楷体" w:cs="Times New Roman"/>
          <w:b/>
          <w:bCs/>
          <w:sz w:val="32"/>
          <w:szCs w:val="32"/>
        </w:rPr>
        <w:tab/>
      </w:r>
      <w:r w:rsidRPr="00997805">
        <w:rPr>
          <w:rFonts w:cs="Times New Roman"/>
          <w:b/>
          <w:bCs/>
          <w:kern w:val="28"/>
          <w:szCs w:val="32"/>
        </w:rPr>
        <w:t>表</w:t>
      </w:r>
      <w:r w:rsidRPr="00997805">
        <w:rPr>
          <w:rFonts w:cs="Times New Roman"/>
          <w:b/>
          <w:bCs/>
          <w:kern w:val="28"/>
          <w:szCs w:val="32"/>
        </w:rPr>
        <w:t xml:space="preserve">3-1-1 </w:t>
      </w:r>
      <w:r w:rsidRPr="00997805">
        <w:rPr>
          <w:rFonts w:cs="Times New Roman"/>
          <w:b/>
          <w:bCs/>
          <w:kern w:val="28"/>
          <w:szCs w:val="32"/>
        </w:rPr>
        <w:t>金寨县集体建设用地商服用地一级地宗地地价影响因素指标说明表</w:t>
      </w:r>
    </w:p>
    <w:tbl>
      <w:tblPr>
        <w:tblW w:w="5000" w:type="pct"/>
        <w:tblCellMar>
          <w:left w:w="0" w:type="dxa"/>
          <w:right w:w="0" w:type="dxa"/>
        </w:tblCellMar>
        <w:tblLook w:val="04A0" w:firstRow="1" w:lastRow="0" w:firstColumn="1" w:lastColumn="0" w:noHBand="0" w:noVBand="1"/>
      </w:tblPr>
      <w:tblGrid>
        <w:gridCol w:w="261"/>
        <w:gridCol w:w="405"/>
        <w:gridCol w:w="540"/>
        <w:gridCol w:w="675"/>
        <w:gridCol w:w="1485"/>
        <w:gridCol w:w="1350"/>
        <w:gridCol w:w="1350"/>
        <w:gridCol w:w="1296"/>
        <w:gridCol w:w="1404"/>
      </w:tblGrid>
      <w:tr w:rsidR="00635DB2" w:rsidRPr="00997805" w:rsidTr="00997805">
        <w:trPr>
          <w:trHeight w:val="227"/>
        </w:trPr>
        <w:tc>
          <w:tcPr>
            <w:tcW w:w="1073"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影响因素</w:t>
            </w:r>
          </w:p>
        </w:tc>
        <w:tc>
          <w:tcPr>
            <w:tcW w:w="3927" w:type="pct"/>
            <w:gridSpan w:val="5"/>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修正因素</w:t>
            </w:r>
          </w:p>
        </w:tc>
      </w:tr>
      <w:tr w:rsidR="00635DB2" w:rsidRPr="00997805" w:rsidTr="0040584D">
        <w:trPr>
          <w:trHeight w:val="227"/>
        </w:trPr>
        <w:tc>
          <w:tcPr>
            <w:tcW w:w="1073" w:type="pct"/>
            <w:gridSpan w:val="4"/>
            <w:vMerge/>
            <w:tcBorders>
              <w:top w:val="single" w:sz="8" w:space="0" w:color="auto"/>
              <w:left w:val="single" w:sz="8" w:space="0" w:color="auto"/>
              <w:bottom w:val="single" w:sz="8" w:space="0" w:color="000000"/>
              <w:right w:val="single" w:sz="8" w:space="0" w:color="000000"/>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优</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较优</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较劣</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劣</w:t>
            </w:r>
          </w:p>
        </w:tc>
      </w:tr>
      <w:tr w:rsidR="00635DB2" w:rsidRPr="00997805" w:rsidTr="0040584D">
        <w:trPr>
          <w:trHeight w:val="227"/>
        </w:trPr>
        <w:tc>
          <w:tcPr>
            <w:tcW w:w="14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区域因素</w:t>
            </w:r>
          </w:p>
        </w:tc>
        <w:tc>
          <w:tcPr>
            <w:tcW w:w="23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w:t>
            </w:r>
          </w:p>
        </w:tc>
        <w:tc>
          <w:tcPr>
            <w:tcW w:w="30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道路状况</w:t>
            </w:r>
          </w:p>
        </w:tc>
        <w:tc>
          <w:tcPr>
            <w:tcW w:w="385"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w:t>
            </w:r>
          </w:p>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类型</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国省道为主</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省道为主</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省道、县道为主</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县道、乡道为主</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乡道、村道为主</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231"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08"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85"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w:t>
            </w:r>
          </w:p>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等级</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临国道</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临省道</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临县道</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临乡道</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临村道</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231"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693" w:type="pct"/>
            <w:gridSpan w:val="2"/>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交通便捷程度</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出行方便</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出行较方便</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可以乘坐交通设施</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出行较困难</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出行很困难</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基础设施状况</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98%</w:t>
            </w:r>
            <w:r w:rsidRPr="00997805">
              <w:rPr>
                <w:rFonts w:cs="Times New Roman"/>
                <w:bCs/>
                <w:kern w:val="28"/>
                <w:sz w:val="21"/>
                <w:szCs w:val="21"/>
                <w:lang w:val="x-none" w:eastAsia="x-none"/>
              </w:rPr>
              <w:t>以</w:t>
            </w:r>
            <w:r w:rsidRPr="00997805">
              <w:rPr>
                <w:rFonts w:cs="Times New Roman"/>
                <w:bCs/>
                <w:kern w:val="28"/>
                <w:sz w:val="21"/>
                <w:szCs w:val="21"/>
                <w:lang w:val="x-none"/>
              </w:rPr>
              <w:t>上，</w:t>
            </w:r>
            <w:r w:rsidRPr="00997805">
              <w:rPr>
                <w:rFonts w:cs="Times New Roman"/>
                <w:bCs/>
                <w:kern w:val="28"/>
                <w:sz w:val="21"/>
                <w:szCs w:val="21"/>
                <w:lang w:val="x-none" w:eastAsia="x-none"/>
              </w:rPr>
              <w:t>排水通畅</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96-98%</w:t>
            </w:r>
            <w:r w:rsidRPr="00997805">
              <w:rPr>
                <w:rFonts w:cs="Times New Roman"/>
                <w:bCs/>
                <w:kern w:val="28"/>
                <w:sz w:val="21"/>
                <w:szCs w:val="21"/>
                <w:lang w:val="x-none" w:eastAsia="x-none"/>
              </w:rPr>
              <w:t>，排水较通畅</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94-96%</w:t>
            </w:r>
            <w:r w:rsidRPr="00997805">
              <w:rPr>
                <w:rFonts w:cs="Times New Roman"/>
                <w:bCs/>
                <w:kern w:val="28"/>
                <w:sz w:val="21"/>
                <w:szCs w:val="21"/>
                <w:lang w:val="x-none" w:eastAsia="x-none"/>
              </w:rPr>
              <w:t>，排水状况一般</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92-94%</w:t>
            </w:r>
            <w:r w:rsidRPr="00997805">
              <w:rPr>
                <w:rFonts w:cs="Times New Roman"/>
                <w:bCs/>
                <w:kern w:val="28"/>
                <w:sz w:val="21"/>
                <w:szCs w:val="21"/>
                <w:lang w:val="x-none" w:eastAsia="x-none"/>
              </w:rPr>
              <w:t>，排水状况较差</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&lt;92%</w:t>
            </w:r>
            <w:r w:rsidRPr="00997805">
              <w:rPr>
                <w:rFonts w:cs="Times New Roman"/>
                <w:bCs/>
                <w:kern w:val="28"/>
                <w:sz w:val="21"/>
                <w:szCs w:val="21"/>
                <w:lang w:val="x-none" w:eastAsia="x-none"/>
              </w:rPr>
              <w:t>，排水状况差</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商服繁华程度高</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商服繁华程度较高</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商服繁华程度一般</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商服繁华程度较低</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商商服繁华程度低</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环境状况</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环境优美</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环境较好</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环境一般</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eastAsia="x-none"/>
              </w:rPr>
              <w:t>环境</w:t>
            </w:r>
            <w:r w:rsidRPr="00997805">
              <w:rPr>
                <w:rFonts w:cs="Times New Roman"/>
                <w:bCs/>
                <w:kern w:val="28"/>
                <w:sz w:val="21"/>
                <w:szCs w:val="21"/>
                <w:lang w:val="x-none"/>
              </w:rPr>
              <w:t>较差</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eastAsia="x-none"/>
              </w:rPr>
              <w:t>环境</w:t>
            </w:r>
            <w:r w:rsidRPr="00997805">
              <w:rPr>
                <w:rFonts w:cs="Times New Roman"/>
                <w:bCs/>
                <w:kern w:val="28"/>
                <w:sz w:val="21"/>
                <w:szCs w:val="21"/>
                <w:lang w:val="x-none"/>
              </w:rPr>
              <w:t>差</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其他区域因素状况</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r w:rsidR="00635DB2" w:rsidRPr="00997805" w:rsidTr="0040584D">
        <w:trPr>
          <w:trHeight w:val="227"/>
        </w:trPr>
        <w:tc>
          <w:tcPr>
            <w:tcW w:w="14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个别因素</w:t>
            </w: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宗地形状</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矩形</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近似矩形</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较不规则，但对土地利用无影响</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不规则，对土地利用有一定影响</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很不规则，对土地利用影响很大</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宗地面积</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面积适中，对土地利用有利</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面积较适中，对土地利用较有利</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对土地利用略有影响</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对土地利用影响较大</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面积过大、过小，对土地利用影响大</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宗地基础设施状况</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98%</w:t>
            </w:r>
            <w:r w:rsidRPr="00997805">
              <w:rPr>
                <w:rFonts w:cs="Times New Roman"/>
                <w:bCs/>
                <w:kern w:val="28"/>
                <w:sz w:val="21"/>
                <w:szCs w:val="21"/>
                <w:lang w:val="x-none" w:eastAsia="x-none"/>
              </w:rPr>
              <w:t>以</w:t>
            </w:r>
            <w:r w:rsidRPr="00997805">
              <w:rPr>
                <w:rFonts w:cs="Times New Roman"/>
                <w:bCs/>
                <w:kern w:val="28"/>
                <w:sz w:val="21"/>
                <w:szCs w:val="21"/>
                <w:lang w:val="x-none"/>
              </w:rPr>
              <w:t>上，</w:t>
            </w:r>
            <w:r w:rsidRPr="00997805">
              <w:rPr>
                <w:rFonts w:cs="Times New Roman"/>
                <w:bCs/>
                <w:kern w:val="28"/>
                <w:sz w:val="21"/>
                <w:szCs w:val="21"/>
                <w:lang w:val="x-none" w:eastAsia="x-none"/>
              </w:rPr>
              <w:t>排水通畅</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96-98%</w:t>
            </w:r>
            <w:r w:rsidRPr="00997805">
              <w:rPr>
                <w:rFonts w:cs="Times New Roman"/>
                <w:bCs/>
                <w:kern w:val="28"/>
                <w:sz w:val="21"/>
                <w:szCs w:val="21"/>
                <w:lang w:val="x-none" w:eastAsia="x-none"/>
              </w:rPr>
              <w:t>，排水较通畅</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94-96%</w:t>
            </w:r>
            <w:r w:rsidRPr="00997805">
              <w:rPr>
                <w:rFonts w:cs="Times New Roman"/>
                <w:bCs/>
                <w:kern w:val="28"/>
                <w:sz w:val="21"/>
                <w:szCs w:val="21"/>
                <w:lang w:val="x-none" w:eastAsia="x-none"/>
              </w:rPr>
              <w:t>，排水状况一般</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92-94%</w:t>
            </w:r>
            <w:r w:rsidRPr="00997805">
              <w:rPr>
                <w:rFonts w:cs="Times New Roman"/>
                <w:bCs/>
                <w:kern w:val="28"/>
                <w:sz w:val="21"/>
                <w:szCs w:val="21"/>
                <w:lang w:val="x-none" w:eastAsia="x-none"/>
              </w:rPr>
              <w:t>，排水状况较差</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&lt;92%</w:t>
            </w:r>
            <w:r w:rsidRPr="00997805">
              <w:rPr>
                <w:rFonts w:cs="Times New Roman"/>
                <w:bCs/>
                <w:kern w:val="28"/>
                <w:sz w:val="21"/>
                <w:szCs w:val="21"/>
                <w:lang w:val="x-none" w:eastAsia="x-none"/>
              </w:rPr>
              <w:t>，排水状况差</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宗地邻接道路等级与通达性</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道路通达性好</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道路通达性较好</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道路通达性一般</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道路通达性较差</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道路通达性差</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距公交站距离</w:t>
            </w:r>
          </w:p>
        </w:tc>
        <w:tc>
          <w:tcPr>
            <w:tcW w:w="847" w:type="pct"/>
            <w:tcBorders>
              <w:top w:val="nil"/>
              <w:left w:val="nil"/>
              <w:bottom w:val="single" w:sz="8" w:space="0" w:color="auto"/>
              <w:right w:val="single" w:sz="8" w:space="0" w:color="auto"/>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&lt;500</w:t>
            </w:r>
            <w:r w:rsidRPr="00997805">
              <w:rPr>
                <w:rFonts w:cs="Times New Roman"/>
                <w:bCs/>
                <w:kern w:val="28"/>
                <w:sz w:val="21"/>
                <w:szCs w:val="21"/>
                <w:lang w:val="x-none" w:eastAsia="x-none"/>
              </w:rPr>
              <w:t>米</w:t>
            </w:r>
          </w:p>
        </w:tc>
        <w:tc>
          <w:tcPr>
            <w:tcW w:w="770" w:type="pct"/>
            <w:tcBorders>
              <w:top w:val="nil"/>
              <w:left w:val="nil"/>
              <w:bottom w:val="single" w:sz="8" w:space="0" w:color="auto"/>
              <w:right w:val="single" w:sz="8" w:space="0" w:color="auto"/>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500-1000</w:t>
            </w:r>
            <w:r w:rsidRPr="00997805">
              <w:rPr>
                <w:rFonts w:cs="Times New Roman"/>
                <w:bCs/>
                <w:kern w:val="28"/>
                <w:sz w:val="21"/>
                <w:szCs w:val="21"/>
                <w:lang w:val="x-none" w:eastAsia="x-none"/>
              </w:rPr>
              <w:t>米</w:t>
            </w:r>
          </w:p>
        </w:tc>
        <w:tc>
          <w:tcPr>
            <w:tcW w:w="770" w:type="pct"/>
            <w:tcBorders>
              <w:top w:val="nil"/>
              <w:left w:val="nil"/>
              <w:bottom w:val="single" w:sz="8" w:space="0" w:color="auto"/>
              <w:right w:val="single" w:sz="8" w:space="0" w:color="auto"/>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1000-1500</w:t>
            </w:r>
            <w:r w:rsidRPr="00997805">
              <w:rPr>
                <w:rFonts w:cs="Times New Roman"/>
                <w:bCs/>
                <w:kern w:val="28"/>
                <w:sz w:val="21"/>
                <w:szCs w:val="21"/>
                <w:lang w:val="x-none" w:eastAsia="x-none"/>
              </w:rPr>
              <w:t>米</w:t>
            </w:r>
          </w:p>
        </w:tc>
        <w:tc>
          <w:tcPr>
            <w:tcW w:w="739" w:type="pct"/>
            <w:tcBorders>
              <w:top w:val="nil"/>
              <w:left w:val="nil"/>
              <w:bottom w:val="single" w:sz="8" w:space="0" w:color="auto"/>
              <w:right w:val="single" w:sz="8" w:space="0" w:color="auto"/>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1500-2000</w:t>
            </w:r>
            <w:r w:rsidRPr="00997805">
              <w:rPr>
                <w:rFonts w:cs="Times New Roman"/>
                <w:bCs/>
                <w:kern w:val="28"/>
                <w:sz w:val="21"/>
                <w:szCs w:val="21"/>
                <w:lang w:val="x-none" w:eastAsia="x-none"/>
              </w:rPr>
              <w:t>米</w:t>
            </w:r>
          </w:p>
        </w:tc>
        <w:tc>
          <w:tcPr>
            <w:tcW w:w="801" w:type="pct"/>
            <w:tcBorders>
              <w:top w:val="nil"/>
              <w:left w:val="nil"/>
              <w:bottom w:val="single" w:sz="8" w:space="0" w:color="auto"/>
              <w:right w:val="single" w:sz="8" w:space="0" w:color="auto"/>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&gt;2000</w:t>
            </w:r>
            <w:r w:rsidRPr="00997805">
              <w:rPr>
                <w:rFonts w:cs="Times New Roman"/>
                <w:bCs/>
                <w:kern w:val="28"/>
                <w:sz w:val="21"/>
                <w:szCs w:val="21"/>
                <w:lang w:val="x-none" w:eastAsia="x-none"/>
              </w:rPr>
              <w:t>米</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1000-3000</w:t>
            </w:r>
            <w:r w:rsidRPr="00997805">
              <w:rPr>
                <w:rFonts w:cs="Times New Roman"/>
                <w:bCs/>
                <w:kern w:val="28"/>
                <w:sz w:val="21"/>
                <w:szCs w:val="21"/>
                <w:lang w:val="x-none" w:eastAsia="x-none"/>
              </w:rPr>
              <w:t>米</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&gt;5000</w:t>
            </w:r>
            <w:r w:rsidRPr="00997805">
              <w:rPr>
                <w:rFonts w:cs="Times New Roman"/>
                <w:bCs/>
                <w:kern w:val="28"/>
                <w:sz w:val="21"/>
                <w:szCs w:val="21"/>
                <w:lang w:val="x-none" w:eastAsia="x-none"/>
              </w:rPr>
              <w:t>米</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距对外交通设施距离</w:t>
            </w:r>
          </w:p>
        </w:tc>
        <w:tc>
          <w:tcPr>
            <w:tcW w:w="847" w:type="pct"/>
            <w:tcBorders>
              <w:top w:val="nil"/>
              <w:left w:val="nil"/>
              <w:bottom w:val="single" w:sz="8" w:space="0" w:color="auto"/>
              <w:right w:val="single" w:sz="8" w:space="0" w:color="auto"/>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770" w:type="pct"/>
            <w:tcBorders>
              <w:top w:val="nil"/>
              <w:left w:val="nil"/>
              <w:bottom w:val="single" w:sz="8" w:space="0" w:color="auto"/>
              <w:right w:val="single" w:sz="8" w:space="0" w:color="auto"/>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1000-3000</w:t>
            </w:r>
            <w:r w:rsidRPr="00997805">
              <w:rPr>
                <w:rFonts w:cs="Times New Roman"/>
                <w:bCs/>
                <w:kern w:val="28"/>
                <w:sz w:val="21"/>
                <w:szCs w:val="21"/>
                <w:lang w:val="x-none" w:eastAsia="x-none"/>
              </w:rPr>
              <w:t>米</w:t>
            </w:r>
          </w:p>
        </w:tc>
        <w:tc>
          <w:tcPr>
            <w:tcW w:w="770" w:type="pct"/>
            <w:tcBorders>
              <w:top w:val="nil"/>
              <w:left w:val="nil"/>
              <w:bottom w:val="single" w:sz="8" w:space="0" w:color="auto"/>
              <w:right w:val="single" w:sz="8" w:space="0" w:color="auto"/>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739" w:type="pct"/>
            <w:tcBorders>
              <w:top w:val="nil"/>
              <w:left w:val="nil"/>
              <w:bottom w:val="single" w:sz="8" w:space="0" w:color="auto"/>
              <w:right w:val="single" w:sz="8" w:space="0" w:color="auto"/>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801" w:type="pct"/>
            <w:tcBorders>
              <w:top w:val="nil"/>
              <w:left w:val="nil"/>
              <w:bottom w:val="single" w:sz="8" w:space="0" w:color="auto"/>
              <w:right w:val="single" w:sz="8" w:space="0" w:color="auto"/>
            </w:tcBorders>
            <w:shd w:val="clear" w:color="000000" w:fill="FFFFFF"/>
            <w:vAlign w:val="center"/>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&gt;5000</w:t>
            </w:r>
            <w:r w:rsidRPr="00997805">
              <w:rPr>
                <w:rFonts w:cs="Times New Roman"/>
                <w:bCs/>
                <w:kern w:val="28"/>
                <w:sz w:val="21"/>
                <w:szCs w:val="21"/>
                <w:lang w:val="x-none" w:eastAsia="x-none"/>
              </w:rPr>
              <w:t>米</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相邻土地利用状况</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sz w:val="21"/>
                <w:szCs w:val="21"/>
                <w:lang w:val="x-none" w:eastAsia="x-none"/>
              </w:rPr>
              <w:t>商服</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商住</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rPr>
            </w:pPr>
            <w:r w:rsidRPr="00997805">
              <w:rPr>
                <w:rFonts w:cs="Times New Roman"/>
                <w:bCs/>
                <w:kern w:val="28"/>
                <w:sz w:val="21"/>
                <w:szCs w:val="21"/>
                <w:lang w:val="x-none"/>
              </w:rPr>
              <w:t>公共管理与公共服务用地</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工业、仓储</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其它用地</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土地使用限制</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规划对土地利用基本无限制</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规划对土地利用略有限制</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规划对土地利用有一定限制</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规划对土地利用限制较大</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规划对土地利用限制大</w:t>
            </w:r>
          </w:p>
        </w:tc>
      </w:tr>
      <w:tr w:rsidR="00635DB2" w:rsidRPr="00997805" w:rsidTr="0040584D">
        <w:trPr>
          <w:trHeight w:val="227"/>
        </w:trPr>
        <w:tc>
          <w:tcPr>
            <w:tcW w:w="149" w:type="pct"/>
            <w:vMerge/>
            <w:tcBorders>
              <w:top w:val="nil"/>
              <w:left w:val="single" w:sz="8" w:space="0" w:color="auto"/>
              <w:bottom w:val="single" w:sz="8" w:space="0" w:color="000000"/>
              <w:right w:val="single" w:sz="8" w:space="0" w:color="auto"/>
            </w:tcBorders>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24" w:type="pct"/>
            <w:gridSpan w:val="3"/>
            <w:tcBorders>
              <w:top w:val="single" w:sz="8" w:space="0" w:color="auto"/>
              <w:left w:val="nil"/>
              <w:bottom w:val="single" w:sz="8" w:space="0" w:color="auto"/>
              <w:right w:val="single" w:sz="8" w:space="0" w:color="000000"/>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其他个别因素状况</w:t>
            </w:r>
          </w:p>
        </w:tc>
        <w:tc>
          <w:tcPr>
            <w:tcW w:w="847"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70"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39"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801" w:type="pct"/>
            <w:tcBorders>
              <w:top w:val="nil"/>
              <w:left w:val="nil"/>
              <w:bottom w:val="single" w:sz="8" w:space="0" w:color="auto"/>
              <w:right w:val="single" w:sz="8" w:space="0" w:color="auto"/>
            </w:tcBorders>
            <w:shd w:val="clear" w:color="000000" w:fill="FFFFFF"/>
            <w:vAlign w:val="center"/>
            <w:hideMark/>
          </w:tcPr>
          <w:p w:rsidR="00635DB2" w:rsidRPr="00997805" w:rsidRDefault="00635DB2" w:rsidP="00997805">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bl>
    <w:p w:rsidR="00C420A0" w:rsidRPr="00997805" w:rsidRDefault="00C420A0" w:rsidP="00635DB2">
      <w:pPr>
        <w:tabs>
          <w:tab w:val="left" w:pos="3281"/>
        </w:tabs>
        <w:ind w:firstLine="640"/>
        <w:rPr>
          <w:rFonts w:eastAsia="楷体" w:cs="Times New Roman"/>
          <w:sz w:val="32"/>
          <w:szCs w:val="32"/>
        </w:rPr>
        <w:sectPr w:rsidR="00C420A0" w:rsidRPr="00997805" w:rsidSect="00C420A0">
          <w:pgSz w:w="11906" w:h="16838" w:code="9"/>
          <w:pgMar w:top="1418" w:right="1418" w:bottom="1418" w:left="1418" w:header="567" w:footer="851" w:gutter="284"/>
          <w:cols w:space="425"/>
          <w:docGrid w:linePitch="381"/>
        </w:sect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lastRenderedPageBreak/>
        <w:t>表</w:t>
      </w:r>
      <w:r w:rsidR="00CF5F6F" w:rsidRPr="00997805">
        <w:rPr>
          <w:rFonts w:cs="Times New Roman"/>
          <w:b/>
          <w:bCs/>
          <w:kern w:val="28"/>
          <w:szCs w:val="32"/>
        </w:rPr>
        <w:t>3-</w:t>
      </w:r>
      <w:r w:rsidRPr="00997805">
        <w:rPr>
          <w:rFonts w:cs="Times New Roman"/>
          <w:b/>
          <w:bCs/>
          <w:kern w:val="28"/>
          <w:szCs w:val="32"/>
        </w:rPr>
        <w:t xml:space="preserve">1-2  </w:t>
      </w:r>
      <w:r w:rsidRPr="00997805">
        <w:rPr>
          <w:rFonts w:cs="Times New Roman"/>
          <w:b/>
          <w:bCs/>
          <w:kern w:val="28"/>
          <w:szCs w:val="32"/>
        </w:rPr>
        <w:t>金寨县集体建设用地商服用地一级地宗地地价修正系数表</w:t>
      </w:r>
    </w:p>
    <w:tbl>
      <w:tblPr>
        <w:tblW w:w="5000" w:type="pct"/>
        <w:tblCellMar>
          <w:left w:w="0" w:type="dxa"/>
          <w:right w:w="0" w:type="dxa"/>
        </w:tblCellMar>
        <w:tblLook w:val="04A0" w:firstRow="1" w:lastRow="0" w:firstColumn="1" w:lastColumn="0" w:noHBand="0" w:noVBand="1"/>
      </w:tblPr>
      <w:tblGrid>
        <w:gridCol w:w="420"/>
        <w:gridCol w:w="567"/>
        <w:gridCol w:w="851"/>
        <w:gridCol w:w="1418"/>
        <w:gridCol w:w="1104"/>
        <w:gridCol w:w="1104"/>
        <w:gridCol w:w="1104"/>
        <w:gridCol w:w="1104"/>
        <w:gridCol w:w="1104"/>
      </w:tblGrid>
      <w:tr w:rsidR="00C420A0" w:rsidRPr="00997805" w:rsidTr="00C420A0">
        <w:trPr>
          <w:trHeight w:val="285"/>
        </w:trPr>
        <w:tc>
          <w:tcPr>
            <w:tcW w:w="185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影响因素</w:t>
            </w:r>
          </w:p>
        </w:tc>
        <w:tc>
          <w:tcPr>
            <w:tcW w:w="3146" w:type="pct"/>
            <w:gridSpan w:val="5"/>
            <w:tcBorders>
              <w:top w:val="single" w:sz="4" w:space="0" w:color="auto"/>
              <w:left w:val="nil"/>
              <w:bottom w:val="single" w:sz="4" w:space="0" w:color="auto"/>
              <w:right w:val="single" w:sz="4" w:space="0" w:color="000000"/>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修正系数</w:t>
            </w:r>
          </w:p>
        </w:tc>
      </w:tr>
      <w:tr w:rsidR="00C420A0" w:rsidRPr="00997805" w:rsidTr="00C420A0">
        <w:trPr>
          <w:trHeight w:val="315"/>
        </w:trPr>
        <w:tc>
          <w:tcPr>
            <w:tcW w:w="1854" w:type="pct"/>
            <w:gridSpan w:val="4"/>
            <w:vMerge/>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629"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优</w:t>
            </w:r>
          </w:p>
        </w:tc>
        <w:tc>
          <w:tcPr>
            <w:tcW w:w="629"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较优</w:t>
            </w:r>
          </w:p>
        </w:tc>
        <w:tc>
          <w:tcPr>
            <w:tcW w:w="629"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一般</w:t>
            </w:r>
          </w:p>
        </w:tc>
        <w:tc>
          <w:tcPr>
            <w:tcW w:w="629"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较劣</w:t>
            </w:r>
          </w:p>
        </w:tc>
        <w:tc>
          <w:tcPr>
            <w:tcW w:w="630"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劣</w:t>
            </w:r>
          </w:p>
        </w:tc>
      </w:tr>
      <w:tr w:rsidR="00C420A0" w:rsidRPr="00997805" w:rsidTr="00C420A0">
        <w:trPr>
          <w:trHeight w:val="315"/>
        </w:trPr>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区域因素</w:t>
            </w:r>
          </w:p>
        </w:tc>
        <w:tc>
          <w:tcPr>
            <w:tcW w:w="323"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交通状况</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道路状况</w:t>
            </w:r>
          </w:p>
        </w:tc>
        <w:tc>
          <w:tcPr>
            <w:tcW w:w="808"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道路类型</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0.0127</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0.0063</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-0.0064</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-0.0128</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485"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808"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道路等级</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0.0108</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0.0054</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-0.0054</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-0.0109</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293" w:type="pct"/>
            <w:gridSpan w:val="2"/>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交通便捷程度</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0.0065</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-0.0066</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-0.0131</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基础设施状况</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0.0149</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-0.0075</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-0.0151</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商服繁华程度</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0.0176</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0.0088</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-0.0089</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-0.0178</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环境状况</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0.0107</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0.0053</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-0.0054</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-0.0108</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其他区域因素状况</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0.0085</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0.0042</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-0.0043</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-0.0086</w:t>
            </w:r>
          </w:p>
        </w:tc>
      </w:tr>
      <w:tr w:rsidR="00C420A0" w:rsidRPr="00997805" w:rsidTr="00C420A0">
        <w:trPr>
          <w:trHeight w:val="315"/>
        </w:trPr>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个别因素</w:t>
            </w: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宗地形状</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0.0099</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0.0049</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-0.0050</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-0.0100</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宗地面积</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0.0098</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0.0049</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-0.0050</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-0.0099</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宗地基础设施状况</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0.0101</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-0.0051</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-0.0102</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宗地邻接道路等级与通达性</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0.0096</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-0.0097</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距公交站距离</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0.0045</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-0.0045</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-0.0091</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距商服中心距离</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0.0118</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0.0059</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-0.0060</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-0.0119</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距对外交通设施距离</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0.0096</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-0.0097</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相邻土地利用状况</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0.0089</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0.0045</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-0.0045</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-0.0090</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土地使用限制</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0.0102</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0.0051</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-0.0052</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-0.0104</w:t>
            </w:r>
          </w:p>
        </w:tc>
      </w:tr>
      <w:tr w:rsidR="00C420A0" w:rsidRPr="00997805" w:rsidTr="00C420A0">
        <w:trPr>
          <w:trHeight w:val="315"/>
        </w:trPr>
        <w:tc>
          <w:tcPr>
            <w:tcW w:w="239"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left"/>
              <w:rPr>
                <w:rFonts w:cs="Times New Roman"/>
                <w:color w:val="000000"/>
                <w:sz w:val="21"/>
                <w:szCs w:val="21"/>
              </w:rPr>
            </w:pP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其他个别因素状况</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0.0073</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0.0036</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29"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-0.0037</w:t>
            </w:r>
          </w:p>
        </w:tc>
        <w:tc>
          <w:tcPr>
            <w:tcW w:w="630"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r>
    </w:tbl>
    <w:p w:rsidR="00C420A0" w:rsidRPr="00997805" w:rsidRDefault="00C420A0" w:rsidP="00C420A0">
      <w:pPr>
        <w:adjustRightInd/>
        <w:snapToGrid/>
        <w:ind w:firstLineChars="0" w:firstLine="0"/>
        <w:jc w:val="center"/>
        <w:rPr>
          <w:rFonts w:eastAsia="楷体_GB2312" w:cs="Times New Roman"/>
          <w:b/>
          <w:bCs/>
          <w:spacing w:val="-20"/>
          <w:kern w:val="2"/>
          <w:szCs w:val="28"/>
        </w:r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w:t>
      </w:r>
      <w:r w:rsidRPr="00997805">
        <w:rPr>
          <w:rFonts w:cs="Times New Roman"/>
          <w:b/>
          <w:bCs/>
          <w:kern w:val="28"/>
          <w:szCs w:val="32"/>
        </w:rPr>
        <w:t xml:space="preserve">1-3 </w:t>
      </w:r>
      <w:r w:rsidRPr="00997805">
        <w:rPr>
          <w:rFonts w:cs="Times New Roman"/>
          <w:b/>
          <w:bCs/>
          <w:kern w:val="28"/>
          <w:szCs w:val="32"/>
        </w:rPr>
        <w:t>金寨县集体建设用地商服用地二级地宗地地价影响因素指标说明表</w:t>
      </w:r>
    </w:p>
    <w:tbl>
      <w:tblPr>
        <w:tblW w:w="0" w:type="auto"/>
        <w:tblCellMar>
          <w:left w:w="0" w:type="dxa"/>
          <w:right w:w="0" w:type="dxa"/>
        </w:tblCellMar>
        <w:tblLook w:val="04A0" w:firstRow="1" w:lastRow="0" w:firstColumn="1" w:lastColumn="0" w:noHBand="0" w:noVBand="1"/>
      </w:tblPr>
      <w:tblGrid>
        <w:gridCol w:w="448"/>
        <w:gridCol w:w="448"/>
        <w:gridCol w:w="448"/>
        <w:gridCol w:w="1056"/>
        <w:gridCol w:w="1273"/>
        <w:gridCol w:w="1273"/>
        <w:gridCol w:w="1273"/>
        <w:gridCol w:w="1273"/>
        <w:gridCol w:w="1274"/>
      </w:tblGrid>
      <w:tr w:rsidR="00C420A0" w:rsidRPr="00997805" w:rsidTr="00C420A0">
        <w:trPr>
          <w:trHeight w:val="20"/>
        </w:trPr>
        <w:tc>
          <w:tcPr>
            <w:tcW w:w="24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影响因素</w:t>
            </w:r>
          </w:p>
        </w:tc>
        <w:tc>
          <w:tcPr>
            <w:tcW w:w="6366" w:type="dxa"/>
            <w:gridSpan w:val="5"/>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修正因素</w:t>
            </w:r>
          </w:p>
        </w:tc>
      </w:tr>
      <w:tr w:rsidR="00C420A0" w:rsidRPr="00997805" w:rsidTr="00C420A0">
        <w:trPr>
          <w:trHeight w:val="20"/>
        </w:trPr>
        <w:tc>
          <w:tcPr>
            <w:tcW w:w="2400" w:type="dxa"/>
            <w:gridSpan w:val="4"/>
            <w:vMerge/>
            <w:tcBorders>
              <w:top w:val="single" w:sz="8" w:space="0" w:color="auto"/>
              <w:left w:val="single" w:sz="8" w:space="0" w:color="auto"/>
              <w:bottom w:val="single" w:sz="8" w:space="0" w:color="000000"/>
              <w:right w:val="single" w:sz="8" w:space="0" w:color="000000"/>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优</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较优</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较劣</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劣</w:t>
            </w:r>
          </w:p>
        </w:tc>
      </w:tr>
      <w:tr w:rsidR="00C420A0" w:rsidRPr="00997805" w:rsidTr="00C420A0">
        <w:trPr>
          <w:trHeight w:val="2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区域因素</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道路状况</w:t>
            </w:r>
          </w:p>
        </w:tc>
        <w:tc>
          <w:tcPr>
            <w:tcW w:w="1056"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道路类型</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国省道为主</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省道为主</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省道、县道为主</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县道、乡道为主</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乡道、村道为主</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56"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道路等级</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临国道</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临省道</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临县道</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临乡道</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临村道</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504" w:type="dxa"/>
            <w:gridSpan w:val="2"/>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交通便捷程度</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出行方便</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出行较方便</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可以乘坐交通设施</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出行较困难</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出行很困难</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基础设施状况</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95-97%</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92-95%</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90-92%</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&lt;90%</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商服繁华程度高</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商服繁华程度较高</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商服繁华程度一般</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商服繁华程度较低</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商商服繁华程度低</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环境状况</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环境优美</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环境较好</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环境一般</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较差</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差</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其他区域因素状况</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r w:rsidR="00C420A0" w:rsidRPr="00997805" w:rsidTr="00C420A0">
        <w:trPr>
          <w:trHeight w:val="2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个别因素</w:t>
            </w: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宗地形状</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矩形</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近似矩形</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较不规则，但对土地利用无影响</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不规则，对土地利用有一定影响</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很不规则，对土地利用影响很大</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宗地面积</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面积适中，对土地利用有利</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面积较适中，对土地利用较有利</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对土地利用略有影响</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对土地利用影响较大</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面积过大、过小，对土地利用影响大</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宗地基础设施状况</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95-97%</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92-95%</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90-92%</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&lt;90%</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宗地邻接道路等级与通达性</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道路通达性好</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道路通达性较好</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道路通达性一般</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道路通达性较差</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道路通达性差</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距公交站距离</w:t>
            </w:r>
          </w:p>
        </w:tc>
        <w:tc>
          <w:tcPr>
            <w:tcW w:w="127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&lt;500</w:t>
            </w:r>
            <w:r w:rsidRPr="00997805">
              <w:rPr>
                <w:rFonts w:cs="Times New Roman"/>
                <w:bCs/>
                <w:kern w:val="28"/>
                <w:sz w:val="21"/>
                <w:szCs w:val="21"/>
                <w:lang w:val="x-none" w:eastAsia="x-none"/>
              </w:rPr>
              <w:t>米</w:t>
            </w:r>
          </w:p>
        </w:tc>
        <w:tc>
          <w:tcPr>
            <w:tcW w:w="127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500-1000</w:t>
            </w:r>
            <w:r w:rsidRPr="00997805">
              <w:rPr>
                <w:rFonts w:cs="Times New Roman"/>
                <w:bCs/>
                <w:kern w:val="28"/>
                <w:sz w:val="21"/>
                <w:szCs w:val="21"/>
                <w:lang w:val="x-none" w:eastAsia="x-none"/>
              </w:rPr>
              <w:t>米</w:t>
            </w:r>
          </w:p>
        </w:tc>
        <w:tc>
          <w:tcPr>
            <w:tcW w:w="127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1000-1500</w:t>
            </w:r>
            <w:r w:rsidRPr="00997805">
              <w:rPr>
                <w:rFonts w:cs="Times New Roman"/>
                <w:bCs/>
                <w:kern w:val="28"/>
                <w:sz w:val="21"/>
                <w:szCs w:val="21"/>
                <w:lang w:val="x-none" w:eastAsia="x-none"/>
              </w:rPr>
              <w:t>米</w:t>
            </w:r>
          </w:p>
        </w:tc>
        <w:tc>
          <w:tcPr>
            <w:tcW w:w="127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1500-2000</w:t>
            </w:r>
            <w:r w:rsidRPr="00997805">
              <w:rPr>
                <w:rFonts w:cs="Times New Roman"/>
                <w:bCs/>
                <w:kern w:val="28"/>
                <w:sz w:val="21"/>
                <w:szCs w:val="21"/>
                <w:lang w:val="x-none" w:eastAsia="x-none"/>
              </w:rPr>
              <w:t>米</w:t>
            </w:r>
          </w:p>
        </w:tc>
        <w:tc>
          <w:tcPr>
            <w:tcW w:w="1274"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&gt;2000</w:t>
            </w:r>
            <w:r w:rsidRPr="00997805">
              <w:rPr>
                <w:rFonts w:cs="Times New Roman"/>
                <w:bCs/>
                <w:kern w:val="28"/>
                <w:sz w:val="21"/>
                <w:szCs w:val="21"/>
                <w:lang w:val="x-none" w:eastAsia="x-none"/>
              </w:rPr>
              <w:t>米</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1000-3000</w:t>
            </w:r>
            <w:r w:rsidRPr="00997805">
              <w:rPr>
                <w:rFonts w:cs="Times New Roman"/>
                <w:bCs/>
                <w:kern w:val="28"/>
                <w:sz w:val="21"/>
                <w:szCs w:val="21"/>
                <w:lang w:val="x-none" w:eastAsia="x-none"/>
              </w:rPr>
              <w:t>米</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&gt;5000</w:t>
            </w:r>
            <w:r w:rsidRPr="00997805">
              <w:rPr>
                <w:rFonts w:cs="Times New Roman"/>
                <w:bCs/>
                <w:kern w:val="28"/>
                <w:sz w:val="21"/>
                <w:szCs w:val="21"/>
                <w:lang w:val="x-none" w:eastAsia="x-none"/>
              </w:rPr>
              <w:t>米</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距对外交通设施距离</w:t>
            </w:r>
          </w:p>
        </w:tc>
        <w:tc>
          <w:tcPr>
            <w:tcW w:w="127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127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1000-3000</w:t>
            </w:r>
            <w:r w:rsidRPr="00997805">
              <w:rPr>
                <w:rFonts w:cs="Times New Roman"/>
                <w:bCs/>
                <w:kern w:val="28"/>
                <w:sz w:val="21"/>
                <w:szCs w:val="21"/>
                <w:lang w:val="x-none" w:eastAsia="x-none"/>
              </w:rPr>
              <w:t>米</w:t>
            </w:r>
          </w:p>
        </w:tc>
        <w:tc>
          <w:tcPr>
            <w:tcW w:w="127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127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1274"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&gt;5000</w:t>
            </w:r>
            <w:r w:rsidRPr="00997805">
              <w:rPr>
                <w:rFonts w:cs="Times New Roman"/>
                <w:bCs/>
                <w:kern w:val="28"/>
                <w:sz w:val="21"/>
                <w:szCs w:val="21"/>
                <w:lang w:val="x-none" w:eastAsia="x-none"/>
              </w:rPr>
              <w:t>米</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相邻土地利用状况</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sz w:val="21"/>
                <w:szCs w:val="21"/>
                <w:lang w:val="x-none" w:eastAsia="x-none"/>
              </w:rPr>
              <w:t>商服</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商住</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公共管理与公共服务用地</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工业、仓储</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其它用地</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土地使用限制</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规划对土地利用基本无限制</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规划对土地利用略有限制</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规划对土地利用有一定限制</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规划对土地利用限制较大</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规划对土地利用限制大</w:t>
            </w:r>
          </w:p>
        </w:tc>
      </w:tr>
      <w:tr w:rsidR="00C420A0" w:rsidRPr="00997805" w:rsidTr="00C420A0">
        <w:trPr>
          <w:trHeight w:val="20"/>
        </w:trPr>
        <w:tc>
          <w:tcPr>
            <w:tcW w:w="0" w:type="auto"/>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52"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其他个别因素状况</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127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1274"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bl>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w:t>
      </w:r>
      <w:r w:rsidRPr="00997805">
        <w:rPr>
          <w:rFonts w:cs="Times New Roman"/>
          <w:b/>
          <w:bCs/>
          <w:kern w:val="28"/>
          <w:szCs w:val="32"/>
        </w:rPr>
        <w:t xml:space="preserve">1-4  </w:t>
      </w:r>
      <w:r w:rsidRPr="00997805">
        <w:rPr>
          <w:rFonts w:cs="Times New Roman"/>
          <w:b/>
          <w:bCs/>
          <w:kern w:val="28"/>
          <w:szCs w:val="32"/>
        </w:rPr>
        <w:t>金寨县集体建设用地商服用地二级地宗地地价修正系数表</w:t>
      </w:r>
    </w:p>
    <w:tbl>
      <w:tblPr>
        <w:tblW w:w="5000" w:type="pct"/>
        <w:tblCellMar>
          <w:left w:w="0" w:type="dxa"/>
          <w:right w:w="0" w:type="dxa"/>
        </w:tblCellMar>
        <w:tblLook w:val="04A0" w:firstRow="1" w:lastRow="0" w:firstColumn="1" w:lastColumn="0" w:noHBand="0" w:noVBand="1"/>
      </w:tblPr>
      <w:tblGrid>
        <w:gridCol w:w="422"/>
        <w:gridCol w:w="568"/>
        <w:gridCol w:w="1134"/>
        <w:gridCol w:w="1362"/>
        <w:gridCol w:w="1058"/>
        <w:gridCol w:w="1058"/>
        <w:gridCol w:w="1058"/>
        <w:gridCol w:w="1058"/>
        <w:gridCol w:w="1058"/>
      </w:tblGrid>
      <w:tr w:rsidR="00C420A0" w:rsidRPr="00997805" w:rsidTr="00C420A0">
        <w:trPr>
          <w:trHeight w:val="285"/>
        </w:trPr>
        <w:tc>
          <w:tcPr>
            <w:tcW w:w="198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影响因素</w:t>
            </w:r>
          </w:p>
        </w:tc>
        <w:tc>
          <w:tcPr>
            <w:tcW w:w="3015" w:type="pct"/>
            <w:gridSpan w:val="5"/>
            <w:tcBorders>
              <w:top w:val="single" w:sz="4" w:space="0" w:color="auto"/>
              <w:left w:val="nil"/>
              <w:bottom w:val="single" w:sz="4" w:space="0" w:color="auto"/>
              <w:right w:val="single" w:sz="4" w:space="0" w:color="000000"/>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修正系数</w:t>
            </w:r>
          </w:p>
        </w:tc>
      </w:tr>
      <w:tr w:rsidR="00C420A0" w:rsidRPr="00997805" w:rsidTr="00C420A0">
        <w:trPr>
          <w:trHeight w:val="315"/>
        </w:trPr>
        <w:tc>
          <w:tcPr>
            <w:tcW w:w="1985" w:type="pct"/>
            <w:gridSpan w:val="4"/>
            <w:vMerge/>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优</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较优</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一般</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较劣</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劣</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区域因素</w:t>
            </w:r>
          </w:p>
        </w:tc>
        <w:tc>
          <w:tcPr>
            <w:tcW w:w="323"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交通状况</w:t>
            </w:r>
          </w:p>
        </w:tc>
        <w:tc>
          <w:tcPr>
            <w:tcW w:w="646"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道路状况</w:t>
            </w:r>
          </w:p>
        </w:tc>
        <w:tc>
          <w:tcPr>
            <w:tcW w:w="776"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道路类型</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646"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776"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道路等级</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-0.0148</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422" w:type="pct"/>
            <w:gridSpan w:val="2"/>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交通便捷程度</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基础设施状况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-0.0205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商服繁华程度</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-0.0243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环境状况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其他区域因素状况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-0.0117</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个别因素</w:t>
            </w: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宗地形状</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-0.0136</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宗地面积</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宗地基础设施状况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宗地邻接道路等级与通达性</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-0.0132</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距公交站距离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-0.0124</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距商服中心距离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-0.0163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距对外交通设施距离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-0.0132</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相邻土地利用状况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土地使用限制</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其他个别因素状况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-0.0101</w:t>
            </w:r>
          </w:p>
        </w:tc>
      </w:tr>
    </w:tbl>
    <w:p w:rsidR="00C420A0" w:rsidRPr="00997805" w:rsidRDefault="00C420A0" w:rsidP="00C420A0">
      <w:pPr>
        <w:adjustRightInd/>
        <w:snapToGrid/>
        <w:ind w:firstLineChars="0" w:firstLine="0"/>
        <w:jc w:val="center"/>
        <w:rPr>
          <w:rFonts w:eastAsia="楷体_GB2312" w:cs="Times New Roman"/>
          <w:b/>
          <w:bCs/>
          <w:spacing w:val="-20"/>
          <w:kern w:val="2"/>
          <w:szCs w:val="28"/>
        </w:r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w:t>
      </w:r>
      <w:r w:rsidRPr="00997805">
        <w:rPr>
          <w:rFonts w:cs="Times New Roman"/>
          <w:b/>
          <w:bCs/>
          <w:kern w:val="28"/>
          <w:szCs w:val="32"/>
        </w:rPr>
        <w:t xml:space="preserve">1-5 </w:t>
      </w:r>
      <w:r w:rsidRPr="00997805">
        <w:rPr>
          <w:rFonts w:cs="Times New Roman"/>
          <w:b/>
          <w:bCs/>
          <w:kern w:val="28"/>
          <w:szCs w:val="32"/>
        </w:rPr>
        <w:t>金寨县集体建设用地商服用地三级地宗地地价影响因素指标说明表</w:t>
      </w:r>
    </w:p>
    <w:tbl>
      <w:tblPr>
        <w:tblW w:w="9214" w:type="dxa"/>
        <w:jc w:val="center"/>
        <w:tblCellMar>
          <w:left w:w="0" w:type="dxa"/>
          <w:right w:w="0" w:type="dxa"/>
        </w:tblCellMar>
        <w:tblLook w:val="04A0" w:firstRow="1" w:lastRow="0" w:firstColumn="1" w:lastColumn="0" w:noHBand="0" w:noVBand="1"/>
      </w:tblPr>
      <w:tblGrid>
        <w:gridCol w:w="416"/>
        <w:gridCol w:w="567"/>
        <w:gridCol w:w="567"/>
        <w:gridCol w:w="850"/>
        <w:gridCol w:w="1362"/>
        <w:gridCol w:w="1363"/>
        <w:gridCol w:w="1363"/>
        <w:gridCol w:w="1363"/>
        <w:gridCol w:w="1363"/>
      </w:tblGrid>
      <w:tr w:rsidR="00C420A0" w:rsidRPr="00997805" w:rsidTr="00C420A0">
        <w:trPr>
          <w:trHeight w:val="20"/>
          <w:jc w:val="center"/>
        </w:trPr>
        <w:tc>
          <w:tcPr>
            <w:tcW w:w="24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影响因素</w:t>
            </w:r>
          </w:p>
        </w:tc>
        <w:tc>
          <w:tcPr>
            <w:tcW w:w="6814" w:type="dxa"/>
            <w:gridSpan w:val="5"/>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修正因素</w:t>
            </w:r>
          </w:p>
        </w:tc>
      </w:tr>
      <w:tr w:rsidR="00C420A0" w:rsidRPr="00997805" w:rsidTr="00C420A0">
        <w:trPr>
          <w:trHeight w:val="20"/>
          <w:jc w:val="center"/>
        </w:trPr>
        <w:tc>
          <w:tcPr>
            <w:tcW w:w="2400" w:type="dxa"/>
            <w:gridSpan w:val="4"/>
            <w:vMerge/>
            <w:tcBorders>
              <w:top w:val="single" w:sz="8" w:space="0" w:color="auto"/>
              <w:left w:val="single" w:sz="8" w:space="0" w:color="auto"/>
              <w:bottom w:val="single" w:sz="8" w:space="0" w:color="000000"/>
              <w:right w:val="single" w:sz="8" w:space="0" w:color="000000"/>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优</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较优</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较劣</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劣</w:t>
            </w:r>
          </w:p>
        </w:tc>
      </w:tr>
      <w:tr w:rsidR="00C420A0" w:rsidRPr="00997805" w:rsidTr="00C420A0">
        <w:trPr>
          <w:trHeight w:val="20"/>
          <w:jc w:val="center"/>
        </w:trPr>
        <w:tc>
          <w:tcPr>
            <w:tcW w:w="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区域因素</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道路状况</w:t>
            </w:r>
          </w:p>
        </w:tc>
        <w:tc>
          <w:tcPr>
            <w:tcW w:w="850"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道路类型</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国省道为主</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省道为主</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省道、县道为主</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县道、乡道为主</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乡道、村道为主</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567"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567"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850"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道路等级</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临国道</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临省道</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临县道</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临乡道</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临村道</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567"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417" w:type="dxa"/>
            <w:gridSpan w:val="2"/>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交通便捷程度</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出行方便</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出行较方便</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可以乘坐交通设施</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出行较困难</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出行很困难</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基础设施状况</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95-97%</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92-95%</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90-92%</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&lt;90%</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商服繁华程度高</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商服繁华程度较高</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商服繁华程度一般</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商服繁华程度较低</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商商服繁华程度低</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环境状况</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环境优美</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环境较好</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环境一般</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较差</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差</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其他区域因素状况</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r w:rsidR="00C420A0" w:rsidRPr="00997805" w:rsidTr="00C420A0">
        <w:trPr>
          <w:trHeight w:val="20"/>
          <w:jc w:val="center"/>
        </w:trPr>
        <w:tc>
          <w:tcPr>
            <w:tcW w:w="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个别因素</w:t>
            </w: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宗地形状</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矩形</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近似矩形</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较不规则，但对土地利用无影响</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不规则，对土地利用有一定影响</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很不规则，对土地利用影响很大</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宗地面积</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面积适中，对土地利用有利</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面积较适中，对土地利用较有利</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对土地利用略有影响</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对土地利用影响较大</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面积过大、过小，对土地利用影响大</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宗地基础设施状况</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95-97%</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92-95%</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90-92%</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&lt;90%</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宗地邻接道路等级与通达性</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道路通达性好</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道路通达性较好</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道路通达性一般</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道路通达性较差</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道路通达性差</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距公交站距离</w:t>
            </w:r>
          </w:p>
        </w:tc>
        <w:tc>
          <w:tcPr>
            <w:tcW w:w="1362"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&lt;500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500-1000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1000-1500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1500-2000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&gt;2000</w:t>
            </w:r>
            <w:r w:rsidRPr="00997805">
              <w:rPr>
                <w:rFonts w:cs="Times New Roman"/>
                <w:bCs/>
                <w:kern w:val="28"/>
                <w:sz w:val="21"/>
                <w:szCs w:val="21"/>
                <w:lang w:val="x-none" w:eastAsia="x-none"/>
              </w:rPr>
              <w:t>米</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&lt;2000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2000-4000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5000-6000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&gt;6000</w:t>
            </w:r>
            <w:r w:rsidRPr="00997805">
              <w:rPr>
                <w:rFonts w:cs="Times New Roman"/>
                <w:bCs/>
                <w:kern w:val="28"/>
                <w:sz w:val="21"/>
                <w:szCs w:val="21"/>
                <w:lang w:val="x-none" w:eastAsia="x-none"/>
              </w:rPr>
              <w:t>米</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距对外交通设施距离</w:t>
            </w:r>
          </w:p>
        </w:tc>
        <w:tc>
          <w:tcPr>
            <w:tcW w:w="1362"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&lt;2000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2000-4000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4000-6000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6000-8000</w:t>
            </w:r>
            <w:r w:rsidRPr="00997805">
              <w:rPr>
                <w:rFonts w:cs="Times New Roman"/>
                <w:bCs/>
                <w:kern w:val="28"/>
                <w:sz w:val="21"/>
                <w:szCs w:val="21"/>
                <w:lang w:val="x-none" w:eastAsia="x-none"/>
              </w:rPr>
              <w:t>米</w:t>
            </w:r>
          </w:p>
        </w:tc>
        <w:tc>
          <w:tcPr>
            <w:tcW w:w="1363" w:type="dxa"/>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&gt;8000</w:t>
            </w:r>
            <w:r w:rsidRPr="00997805">
              <w:rPr>
                <w:rFonts w:cs="Times New Roman"/>
                <w:bCs/>
                <w:kern w:val="28"/>
                <w:sz w:val="21"/>
                <w:szCs w:val="21"/>
                <w:lang w:val="x-none" w:eastAsia="x-none"/>
              </w:rPr>
              <w:t>米</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相邻土地利用状况</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sz w:val="21"/>
                <w:szCs w:val="21"/>
                <w:lang w:val="x-none" w:eastAsia="x-none"/>
              </w:rPr>
              <w:t>商服</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商住</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公共管理与公共服务用地</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工业、仓储</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其它用地</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土地使用限制</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规划对土地利用基本无限制</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规划对土地利用略有限制</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规划对土地利用有一定限制</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规划对土地利用限制较大</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规划对土地利用限制大</w:t>
            </w:r>
          </w:p>
        </w:tc>
      </w:tr>
      <w:tr w:rsidR="00C420A0" w:rsidRPr="00997805" w:rsidTr="00C420A0">
        <w:trPr>
          <w:trHeight w:val="20"/>
          <w:jc w:val="center"/>
        </w:trPr>
        <w:tc>
          <w:tcPr>
            <w:tcW w:w="416" w:type="dxa"/>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其他个别因素状况</w:t>
            </w:r>
          </w:p>
        </w:tc>
        <w:tc>
          <w:tcPr>
            <w:tcW w:w="1362"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1363" w:type="dxa"/>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bl>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w:t>
      </w:r>
      <w:r w:rsidRPr="00997805">
        <w:rPr>
          <w:rFonts w:cs="Times New Roman"/>
          <w:b/>
          <w:bCs/>
          <w:kern w:val="28"/>
          <w:szCs w:val="32"/>
        </w:rPr>
        <w:t xml:space="preserve">1-6  </w:t>
      </w:r>
      <w:r w:rsidRPr="00997805">
        <w:rPr>
          <w:rFonts w:cs="Times New Roman"/>
          <w:b/>
          <w:bCs/>
          <w:kern w:val="28"/>
          <w:szCs w:val="32"/>
        </w:rPr>
        <w:t>金寨县集体建设用地商服用地三级地宗地地价修正系数表</w:t>
      </w:r>
    </w:p>
    <w:tbl>
      <w:tblPr>
        <w:tblW w:w="5000" w:type="pct"/>
        <w:tblCellMar>
          <w:left w:w="0" w:type="dxa"/>
          <w:right w:w="0" w:type="dxa"/>
        </w:tblCellMar>
        <w:tblLook w:val="04A0" w:firstRow="1" w:lastRow="0" w:firstColumn="1" w:lastColumn="0" w:noHBand="0" w:noVBand="1"/>
      </w:tblPr>
      <w:tblGrid>
        <w:gridCol w:w="420"/>
        <w:gridCol w:w="567"/>
        <w:gridCol w:w="1134"/>
        <w:gridCol w:w="1799"/>
        <w:gridCol w:w="971"/>
        <w:gridCol w:w="971"/>
        <w:gridCol w:w="971"/>
        <w:gridCol w:w="971"/>
        <w:gridCol w:w="972"/>
      </w:tblGrid>
      <w:tr w:rsidR="00C420A0" w:rsidRPr="00997805" w:rsidTr="00C420A0">
        <w:trPr>
          <w:trHeight w:val="285"/>
        </w:trPr>
        <w:tc>
          <w:tcPr>
            <w:tcW w:w="223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影响因素</w:t>
            </w:r>
          </w:p>
        </w:tc>
        <w:tc>
          <w:tcPr>
            <w:tcW w:w="2766" w:type="pct"/>
            <w:gridSpan w:val="5"/>
            <w:tcBorders>
              <w:top w:val="single" w:sz="4" w:space="0" w:color="auto"/>
              <w:left w:val="nil"/>
              <w:bottom w:val="single" w:sz="4" w:space="0" w:color="auto"/>
              <w:right w:val="single" w:sz="4" w:space="0" w:color="000000"/>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修正系数</w:t>
            </w:r>
          </w:p>
        </w:tc>
      </w:tr>
      <w:tr w:rsidR="00C420A0" w:rsidRPr="00997805" w:rsidTr="00C420A0">
        <w:trPr>
          <w:trHeight w:val="315"/>
        </w:trPr>
        <w:tc>
          <w:tcPr>
            <w:tcW w:w="2234" w:type="pct"/>
            <w:gridSpan w:val="4"/>
            <w:vMerge/>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55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优</w:t>
            </w:r>
          </w:p>
        </w:tc>
        <w:tc>
          <w:tcPr>
            <w:tcW w:w="55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较优</w:t>
            </w:r>
          </w:p>
        </w:tc>
        <w:tc>
          <w:tcPr>
            <w:tcW w:w="55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一般</w:t>
            </w:r>
          </w:p>
        </w:tc>
        <w:tc>
          <w:tcPr>
            <w:tcW w:w="55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较劣</w:t>
            </w:r>
          </w:p>
        </w:tc>
        <w:tc>
          <w:tcPr>
            <w:tcW w:w="55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劣</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区域因素</w:t>
            </w:r>
          </w:p>
        </w:tc>
        <w:tc>
          <w:tcPr>
            <w:tcW w:w="323"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交通状况</w:t>
            </w:r>
          </w:p>
        </w:tc>
        <w:tc>
          <w:tcPr>
            <w:tcW w:w="646"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道路状况</w:t>
            </w:r>
          </w:p>
        </w:tc>
        <w:tc>
          <w:tcPr>
            <w:tcW w:w="1025"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道路类型</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0.0141</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0.0071</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-0.0097</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-0.0195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646"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025"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道路等级</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-0.0083</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-0.0165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671" w:type="pct"/>
            <w:gridSpan w:val="2"/>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交通便捷程度</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0.0145</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0.0072</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-0.0199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基础设施状况</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0.0166</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0.0083</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-0.0114</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-0.0229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商服繁华程度</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0.0197</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0.0098</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-0.0135</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-0.0271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环境状况</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0.0119</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-0.0082</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-0.0164</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其他区域因素状况</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0.0095</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0.0047</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-0.0065</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-0.0130</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个别因素</w:t>
            </w: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宗地形状</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0.0055</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-0.0076</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-0.0152</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宗地面积</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0.0109</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0.0055</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-0.0075</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-0.0151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宗地基础设施状况</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0.0113</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0.0056</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-0.0078</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-0.0155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宗地邻接道路等级与通达性</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0.0107</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0.0053</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距公交站距离</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-0.0069</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-0.0138</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距商服中心距离</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0.0132</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0.0066</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-0.0091</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-0.0181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距对外交通设施距离</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0.0107</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0.0053</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相邻土地利用状况</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-0.0069</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土地使用限制</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0.0114</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0.0057</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-0.0079</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-0.0158</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94"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其他个别因素状况</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0.0081</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0.0041</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-0.0056</w:t>
            </w:r>
          </w:p>
        </w:tc>
        <w:tc>
          <w:tcPr>
            <w:tcW w:w="55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-0.0112</w:t>
            </w:r>
          </w:p>
        </w:tc>
      </w:tr>
    </w:tbl>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sectPr w:rsidR="00C420A0" w:rsidRPr="00997805" w:rsidSect="0040584D">
          <w:headerReference w:type="default" r:id="rId32"/>
          <w:footerReference w:type="default" r:id="rId33"/>
          <w:pgSz w:w="11906" w:h="16838" w:code="9"/>
          <w:pgMar w:top="1418" w:right="1418" w:bottom="1418" w:left="1418" w:header="567" w:footer="851" w:gutter="284"/>
          <w:cols w:space="425"/>
          <w:docGrid w:linePitch="381"/>
        </w:sect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lastRenderedPageBreak/>
        <w:t>表</w:t>
      </w:r>
      <w:r w:rsidR="00CF5F6F" w:rsidRPr="00997805">
        <w:rPr>
          <w:rFonts w:cs="Times New Roman"/>
          <w:b/>
          <w:bCs/>
          <w:kern w:val="28"/>
          <w:szCs w:val="32"/>
        </w:rPr>
        <w:t>3-2</w:t>
      </w:r>
      <w:r w:rsidRPr="00997805">
        <w:rPr>
          <w:rFonts w:cs="Times New Roman"/>
          <w:b/>
          <w:bCs/>
          <w:kern w:val="28"/>
          <w:szCs w:val="32"/>
        </w:rPr>
        <w:t>-</w:t>
      </w:r>
      <w:r w:rsidR="00CF5F6F" w:rsidRPr="00997805">
        <w:rPr>
          <w:rFonts w:cs="Times New Roman"/>
          <w:b/>
          <w:bCs/>
          <w:kern w:val="28"/>
          <w:szCs w:val="32"/>
        </w:rPr>
        <w:t>1</w:t>
      </w:r>
      <w:r w:rsidRPr="00997805">
        <w:rPr>
          <w:rFonts w:cs="Times New Roman"/>
          <w:b/>
          <w:bCs/>
          <w:kern w:val="28"/>
          <w:szCs w:val="32"/>
        </w:rPr>
        <w:t xml:space="preserve">  </w:t>
      </w:r>
      <w:r w:rsidRPr="00997805">
        <w:rPr>
          <w:rFonts w:cs="Times New Roman"/>
          <w:b/>
          <w:bCs/>
          <w:kern w:val="28"/>
          <w:szCs w:val="32"/>
        </w:rPr>
        <w:t>金寨县集体建设用地公共管理与公共服务用地一级地宗地地价影响因素指标说明表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6"/>
        <w:gridCol w:w="429"/>
        <w:gridCol w:w="543"/>
        <w:gridCol w:w="832"/>
        <w:gridCol w:w="1209"/>
        <w:gridCol w:w="1344"/>
        <w:gridCol w:w="1344"/>
        <w:gridCol w:w="1344"/>
        <w:gridCol w:w="1325"/>
      </w:tblGrid>
      <w:tr w:rsidR="00C420A0" w:rsidRPr="00997805" w:rsidTr="00C420A0">
        <w:trPr>
          <w:trHeight w:val="20"/>
        </w:trPr>
        <w:tc>
          <w:tcPr>
            <w:tcW w:w="1258" w:type="pct"/>
            <w:gridSpan w:val="4"/>
            <w:vMerge w:val="restar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影响因素</w:t>
            </w:r>
          </w:p>
        </w:tc>
        <w:tc>
          <w:tcPr>
            <w:tcW w:w="3742" w:type="pct"/>
            <w:gridSpan w:val="5"/>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修正因素</w:t>
            </w:r>
          </w:p>
        </w:tc>
      </w:tr>
      <w:tr w:rsidR="00C420A0" w:rsidRPr="00997805" w:rsidTr="00C420A0">
        <w:trPr>
          <w:trHeight w:val="20"/>
        </w:trPr>
        <w:tc>
          <w:tcPr>
            <w:tcW w:w="1258" w:type="pct"/>
            <w:gridSpan w:val="4"/>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优</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较优</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较劣</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劣</w:t>
            </w:r>
          </w:p>
        </w:tc>
      </w:tr>
      <w:tr w:rsidR="00C420A0" w:rsidRPr="00997805" w:rsidTr="00C420A0">
        <w:trPr>
          <w:trHeight w:val="20"/>
        </w:trPr>
        <w:tc>
          <w:tcPr>
            <w:tcW w:w="231" w:type="pct"/>
            <w:vMerge w:val="restar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区域因素</w:t>
            </w:r>
          </w:p>
        </w:tc>
        <w:tc>
          <w:tcPr>
            <w:tcW w:w="244" w:type="pct"/>
            <w:vMerge w:val="restar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w:t>
            </w:r>
          </w:p>
        </w:tc>
        <w:tc>
          <w:tcPr>
            <w:tcW w:w="309" w:type="pct"/>
            <w:vMerge w:val="restar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道路状况</w:t>
            </w:r>
          </w:p>
        </w:tc>
        <w:tc>
          <w:tcPr>
            <w:tcW w:w="473"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道路类型</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国省道为主</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省道为主</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省道、县道为主</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县道、乡道为主</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乡道、村道为主</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244"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09"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473"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道路等级</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临国道</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临省道</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临县道</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临乡道</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临村道</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244"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782" w:type="pct"/>
            <w:gridSpan w:val="2"/>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交通便捷程度</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出行很便捷</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出行比较便捷</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出行有所不便</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出行很不方便</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基础设施状况</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98%</w:t>
            </w:r>
            <w:r w:rsidRPr="00997805">
              <w:rPr>
                <w:rFonts w:cs="Times New Roman"/>
                <w:bCs/>
                <w:kern w:val="28"/>
                <w:sz w:val="21"/>
                <w:szCs w:val="21"/>
                <w:lang w:val="x-none" w:eastAsia="x-none"/>
              </w:rPr>
              <w:t>以</w:t>
            </w:r>
            <w:r w:rsidRPr="00997805">
              <w:rPr>
                <w:rFonts w:cs="Times New Roman"/>
                <w:bCs/>
                <w:kern w:val="28"/>
                <w:sz w:val="21"/>
                <w:szCs w:val="21"/>
                <w:lang w:val="x-none"/>
              </w:rPr>
              <w:t>上，</w:t>
            </w:r>
            <w:r w:rsidRPr="00997805">
              <w:rPr>
                <w:rFonts w:cs="Times New Roman"/>
                <w:bCs/>
                <w:kern w:val="28"/>
                <w:sz w:val="21"/>
                <w:szCs w:val="21"/>
                <w:lang w:val="x-none" w:eastAsia="x-none"/>
              </w:rPr>
              <w:t>排水通畅</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96-98%</w:t>
            </w:r>
            <w:r w:rsidRPr="00997805">
              <w:rPr>
                <w:rFonts w:cs="Times New Roman"/>
                <w:bCs/>
                <w:kern w:val="28"/>
                <w:sz w:val="21"/>
                <w:szCs w:val="21"/>
                <w:lang w:val="x-none" w:eastAsia="x-none"/>
              </w:rPr>
              <w:t>，排水较通畅</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94-96%</w:t>
            </w:r>
            <w:r w:rsidRPr="00997805">
              <w:rPr>
                <w:rFonts w:cs="Times New Roman"/>
                <w:bCs/>
                <w:kern w:val="28"/>
                <w:sz w:val="21"/>
                <w:szCs w:val="21"/>
                <w:lang w:val="x-none" w:eastAsia="x-none"/>
              </w:rPr>
              <w:t>，排水状况一般</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92-94%</w:t>
            </w:r>
            <w:r w:rsidRPr="00997805">
              <w:rPr>
                <w:rFonts w:cs="Times New Roman"/>
                <w:bCs/>
                <w:kern w:val="28"/>
                <w:sz w:val="21"/>
                <w:szCs w:val="21"/>
                <w:lang w:val="x-none" w:eastAsia="x-none"/>
              </w:rPr>
              <w:t>，排水状况较差</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&lt;92%</w:t>
            </w:r>
            <w:r w:rsidRPr="00997805">
              <w:rPr>
                <w:rFonts w:cs="Times New Roman"/>
                <w:bCs/>
                <w:kern w:val="28"/>
                <w:sz w:val="21"/>
                <w:szCs w:val="21"/>
                <w:lang w:val="x-none" w:eastAsia="x-none"/>
              </w:rPr>
              <w:t>，排水状况差</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公用设施状况</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公用服务设施齐全，等级高</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公用服务设施较齐全，等级较高</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公用服务设施等级一般</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公用服务设施水平较差</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公用服务设施水平差</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环境状况</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环境优美</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环境较好</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环境一般</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较差</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差</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其他区域因素状况</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r w:rsidR="00C420A0" w:rsidRPr="00997805" w:rsidTr="00C420A0">
        <w:trPr>
          <w:trHeight w:val="20"/>
        </w:trPr>
        <w:tc>
          <w:tcPr>
            <w:tcW w:w="231" w:type="pct"/>
            <w:vMerge w:val="restar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个别因素</w:t>
            </w: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宗地形状</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矩形</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近似矩形</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较不规则，但对土地利用无影响</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不规则，对土地利用有一定影响</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很不规则，对土地利用影响较大</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宗地面积</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面积适中，对土地利用有利</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面积较适中，对土地利用较有利</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对土地利用略有影响</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对土地利用影响较大</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面积过大、过小，对土地利用影响大</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邻接道路等级及通达性</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道路通达性好</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道路通达性较好</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道路通达性一般</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道路通达性较差</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道路通达性差</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宗地基础设施状况</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98%</w:t>
            </w:r>
            <w:r w:rsidRPr="00997805">
              <w:rPr>
                <w:rFonts w:cs="Times New Roman"/>
                <w:bCs/>
                <w:kern w:val="28"/>
                <w:sz w:val="21"/>
                <w:szCs w:val="21"/>
                <w:lang w:val="x-none" w:eastAsia="x-none"/>
              </w:rPr>
              <w:t>以</w:t>
            </w:r>
            <w:r w:rsidRPr="00997805">
              <w:rPr>
                <w:rFonts w:cs="Times New Roman"/>
                <w:bCs/>
                <w:kern w:val="28"/>
                <w:sz w:val="21"/>
                <w:szCs w:val="21"/>
                <w:lang w:val="x-none"/>
              </w:rPr>
              <w:t>上，</w:t>
            </w:r>
            <w:r w:rsidRPr="00997805">
              <w:rPr>
                <w:rFonts w:cs="Times New Roman"/>
                <w:bCs/>
                <w:kern w:val="28"/>
                <w:sz w:val="21"/>
                <w:szCs w:val="21"/>
                <w:lang w:val="x-none" w:eastAsia="x-none"/>
              </w:rPr>
              <w:t>排水通畅</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96-98%</w:t>
            </w:r>
            <w:r w:rsidRPr="00997805">
              <w:rPr>
                <w:rFonts w:cs="Times New Roman"/>
                <w:bCs/>
                <w:kern w:val="28"/>
                <w:sz w:val="21"/>
                <w:szCs w:val="21"/>
                <w:lang w:val="x-none" w:eastAsia="x-none"/>
              </w:rPr>
              <w:t>，排水较通畅</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94-96%</w:t>
            </w:r>
            <w:r w:rsidRPr="00997805">
              <w:rPr>
                <w:rFonts w:cs="Times New Roman"/>
                <w:bCs/>
                <w:kern w:val="28"/>
                <w:sz w:val="21"/>
                <w:szCs w:val="21"/>
                <w:lang w:val="x-none" w:eastAsia="x-none"/>
              </w:rPr>
              <w:t>，排水状况一般</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92-94%</w:t>
            </w:r>
            <w:r w:rsidRPr="00997805">
              <w:rPr>
                <w:rFonts w:cs="Times New Roman"/>
                <w:bCs/>
                <w:kern w:val="28"/>
                <w:sz w:val="21"/>
                <w:szCs w:val="21"/>
                <w:lang w:val="x-none" w:eastAsia="x-none"/>
              </w:rPr>
              <w:t>，排水状况较差</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&lt;92%</w:t>
            </w:r>
            <w:r w:rsidRPr="00997805">
              <w:rPr>
                <w:rFonts w:cs="Times New Roman"/>
                <w:bCs/>
                <w:kern w:val="28"/>
                <w:sz w:val="21"/>
                <w:szCs w:val="21"/>
                <w:lang w:val="x-none" w:eastAsia="x-none"/>
              </w:rPr>
              <w:t>，排水状况差</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距公交站距离</w:t>
            </w:r>
          </w:p>
        </w:tc>
        <w:tc>
          <w:tcPr>
            <w:tcW w:w="689" w:type="pct"/>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&lt;500</w:t>
            </w:r>
            <w:r w:rsidRPr="00997805">
              <w:rPr>
                <w:rFonts w:cs="Times New Roman"/>
                <w:bCs/>
                <w:kern w:val="28"/>
                <w:sz w:val="21"/>
                <w:szCs w:val="21"/>
                <w:lang w:val="x-none" w:eastAsia="x-none"/>
              </w:rPr>
              <w:t>米</w:t>
            </w:r>
          </w:p>
        </w:tc>
        <w:tc>
          <w:tcPr>
            <w:tcW w:w="766" w:type="pct"/>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500-1000</w:t>
            </w:r>
            <w:r w:rsidRPr="00997805">
              <w:rPr>
                <w:rFonts w:cs="Times New Roman"/>
                <w:bCs/>
                <w:kern w:val="28"/>
                <w:sz w:val="21"/>
                <w:szCs w:val="21"/>
                <w:lang w:val="x-none" w:eastAsia="x-none"/>
              </w:rPr>
              <w:t>米</w:t>
            </w:r>
          </w:p>
        </w:tc>
        <w:tc>
          <w:tcPr>
            <w:tcW w:w="766" w:type="pct"/>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1000-1500</w:t>
            </w:r>
            <w:r w:rsidRPr="00997805">
              <w:rPr>
                <w:rFonts w:cs="Times New Roman"/>
                <w:bCs/>
                <w:kern w:val="28"/>
                <w:sz w:val="21"/>
                <w:szCs w:val="21"/>
                <w:lang w:val="x-none" w:eastAsia="x-none"/>
              </w:rPr>
              <w:t>米</w:t>
            </w:r>
          </w:p>
        </w:tc>
        <w:tc>
          <w:tcPr>
            <w:tcW w:w="766" w:type="pct"/>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1500-2000</w:t>
            </w:r>
            <w:r w:rsidRPr="00997805">
              <w:rPr>
                <w:rFonts w:cs="Times New Roman"/>
                <w:bCs/>
                <w:kern w:val="28"/>
                <w:sz w:val="21"/>
                <w:szCs w:val="21"/>
                <w:lang w:val="x-none" w:eastAsia="x-none"/>
              </w:rPr>
              <w:t>米</w:t>
            </w:r>
          </w:p>
        </w:tc>
        <w:tc>
          <w:tcPr>
            <w:tcW w:w="756" w:type="pct"/>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&gt;2000</w:t>
            </w:r>
            <w:r w:rsidRPr="00997805">
              <w:rPr>
                <w:rFonts w:cs="Times New Roman"/>
                <w:bCs/>
                <w:kern w:val="28"/>
                <w:sz w:val="21"/>
                <w:szCs w:val="21"/>
                <w:lang w:val="x-none" w:eastAsia="x-none"/>
              </w:rPr>
              <w:t>米</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1000-3000</w:t>
            </w:r>
            <w:r w:rsidRPr="00997805">
              <w:rPr>
                <w:rFonts w:cs="Times New Roman"/>
                <w:bCs/>
                <w:kern w:val="28"/>
                <w:sz w:val="21"/>
                <w:szCs w:val="21"/>
                <w:lang w:val="x-none" w:eastAsia="x-none"/>
              </w:rPr>
              <w:t>米</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&gt;5000</w:t>
            </w:r>
            <w:r w:rsidRPr="00997805">
              <w:rPr>
                <w:rFonts w:cs="Times New Roman"/>
                <w:bCs/>
                <w:kern w:val="28"/>
                <w:sz w:val="21"/>
                <w:szCs w:val="21"/>
                <w:lang w:val="x-none" w:eastAsia="x-none"/>
              </w:rPr>
              <w:t>米</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距公用设施距离</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&lt;500</w:t>
            </w:r>
            <w:r w:rsidRPr="00997805">
              <w:rPr>
                <w:rFonts w:cs="Times New Roman"/>
                <w:bCs/>
                <w:kern w:val="28"/>
                <w:sz w:val="21"/>
                <w:szCs w:val="21"/>
                <w:lang w:val="x-none" w:eastAsia="x-none"/>
              </w:rPr>
              <w:t>米</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500-1000</w:t>
            </w:r>
            <w:r w:rsidRPr="00997805">
              <w:rPr>
                <w:rFonts w:cs="Times New Roman"/>
                <w:bCs/>
                <w:kern w:val="28"/>
                <w:sz w:val="21"/>
                <w:szCs w:val="21"/>
                <w:lang w:val="x-none" w:eastAsia="x-none"/>
              </w:rPr>
              <w:t>米</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1000-1500</w:t>
            </w:r>
            <w:r w:rsidRPr="00997805">
              <w:rPr>
                <w:rFonts w:cs="Times New Roman"/>
                <w:bCs/>
                <w:kern w:val="28"/>
                <w:sz w:val="21"/>
                <w:szCs w:val="21"/>
                <w:lang w:val="x-none" w:eastAsia="x-none"/>
              </w:rPr>
              <w:t>米</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1500-2000</w:t>
            </w:r>
            <w:r w:rsidRPr="00997805">
              <w:rPr>
                <w:rFonts w:cs="Times New Roman"/>
                <w:bCs/>
                <w:kern w:val="28"/>
                <w:sz w:val="21"/>
                <w:szCs w:val="21"/>
                <w:lang w:val="x-none" w:eastAsia="x-none"/>
              </w:rPr>
              <w:t>米</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&gt;2000</w:t>
            </w:r>
            <w:r w:rsidRPr="00997805">
              <w:rPr>
                <w:rFonts w:cs="Times New Roman"/>
                <w:bCs/>
                <w:kern w:val="28"/>
                <w:sz w:val="21"/>
                <w:szCs w:val="21"/>
                <w:lang w:val="x-none" w:eastAsia="x-none"/>
              </w:rPr>
              <w:t>米</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距对外交通设施距离</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1000-3000</w:t>
            </w:r>
            <w:r w:rsidRPr="00997805">
              <w:rPr>
                <w:rFonts w:cs="Times New Roman"/>
                <w:bCs/>
                <w:kern w:val="28"/>
                <w:sz w:val="21"/>
                <w:szCs w:val="21"/>
                <w:lang w:val="x-none" w:eastAsia="x-none"/>
              </w:rPr>
              <w:t>米</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&gt;5000</w:t>
            </w:r>
            <w:r w:rsidRPr="00997805">
              <w:rPr>
                <w:rFonts w:cs="Times New Roman"/>
                <w:bCs/>
                <w:kern w:val="28"/>
                <w:sz w:val="21"/>
                <w:szCs w:val="21"/>
                <w:lang w:val="x-none" w:eastAsia="x-none"/>
              </w:rPr>
              <w:t>米</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相邻土地利用状况</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sz w:val="21"/>
                <w:szCs w:val="21"/>
                <w:lang w:val="x-none" w:eastAsia="x-none"/>
              </w:rPr>
              <w:t>公共管理与公共服务用地</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商住</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sz w:val="21"/>
                <w:szCs w:val="21"/>
                <w:lang w:val="x-none" w:eastAsia="x-none"/>
              </w:rPr>
              <w:t>商服</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工业、仓储</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其它用地</w:t>
            </w:r>
          </w:p>
        </w:tc>
      </w:tr>
      <w:tr w:rsidR="00C420A0" w:rsidRPr="00997805" w:rsidTr="00C420A0">
        <w:trPr>
          <w:trHeight w:val="20"/>
        </w:trPr>
        <w:tc>
          <w:tcPr>
            <w:tcW w:w="231" w:type="pct"/>
            <w:vMerge/>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7" w:type="pct"/>
            <w:gridSpan w:val="3"/>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其他个别因素状况</w:t>
            </w:r>
          </w:p>
        </w:tc>
        <w:tc>
          <w:tcPr>
            <w:tcW w:w="689"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6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756" w:type="pct"/>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bl>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3-2-2</w:t>
      </w:r>
      <w:r w:rsidRPr="00997805">
        <w:rPr>
          <w:rFonts w:cs="Times New Roman"/>
          <w:b/>
          <w:bCs/>
          <w:kern w:val="28"/>
          <w:szCs w:val="32"/>
        </w:rPr>
        <w:t xml:space="preserve">  </w:t>
      </w:r>
      <w:r w:rsidRPr="00997805">
        <w:rPr>
          <w:rFonts w:cs="Times New Roman"/>
          <w:b/>
          <w:bCs/>
          <w:kern w:val="28"/>
          <w:szCs w:val="32"/>
        </w:rPr>
        <w:t>金寨县集体建设用地公共管理与公共服务用地一级地宗地地价修正系数表</w:t>
      </w:r>
    </w:p>
    <w:tbl>
      <w:tblPr>
        <w:tblW w:w="5000" w:type="pct"/>
        <w:tblCellMar>
          <w:left w:w="0" w:type="dxa"/>
          <w:right w:w="0" w:type="dxa"/>
        </w:tblCellMar>
        <w:tblLook w:val="04A0" w:firstRow="1" w:lastRow="0" w:firstColumn="1" w:lastColumn="0" w:noHBand="0" w:noVBand="1"/>
      </w:tblPr>
      <w:tblGrid>
        <w:gridCol w:w="422"/>
        <w:gridCol w:w="568"/>
        <w:gridCol w:w="1134"/>
        <w:gridCol w:w="1687"/>
        <w:gridCol w:w="993"/>
        <w:gridCol w:w="993"/>
        <w:gridCol w:w="993"/>
        <w:gridCol w:w="993"/>
        <w:gridCol w:w="993"/>
      </w:tblGrid>
      <w:tr w:rsidR="00C420A0" w:rsidRPr="00997805" w:rsidTr="00C420A0">
        <w:trPr>
          <w:trHeight w:val="285"/>
        </w:trPr>
        <w:tc>
          <w:tcPr>
            <w:tcW w:w="217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影响因素</w:t>
            </w:r>
          </w:p>
        </w:tc>
        <w:tc>
          <w:tcPr>
            <w:tcW w:w="2830" w:type="pct"/>
            <w:gridSpan w:val="5"/>
            <w:tcBorders>
              <w:top w:val="single" w:sz="4" w:space="0" w:color="auto"/>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修正系数</w:t>
            </w:r>
          </w:p>
        </w:tc>
      </w:tr>
      <w:tr w:rsidR="00C420A0" w:rsidRPr="00997805" w:rsidTr="00C420A0">
        <w:trPr>
          <w:trHeight w:val="285"/>
        </w:trPr>
        <w:tc>
          <w:tcPr>
            <w:tcW w:w="2170" w:type="pct"/>
            <w:gridSpan w:val="4"/>
            <w:vMerge/>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优</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较优</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一般</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较劣</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劣</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区域因素</w:t>
            </w:r>
          </w:p>
        </w:tc>
        <w:tc>
          <w:tcPr>
            <w:tcW w:w="323"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交通状况</w:t>
            </w:r>
          </w:p>
        </w:tc>
        <w:tc>
          <w:tcPr>
            <w:tcW w:w="646"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道路状况</w:t>
            </w:r>
          </w:p>
        </w:tc>
        <w:tc>
          <w:tcPr>
            <w:tcW w:w="961"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道路类型</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-0.0094</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646"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961"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道路等级</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607" w:type="pct"/>
            <w:gridSpan w:val="2"/>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交通便捷程度</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基础设施状况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公用设施状况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环境状况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-0.0132</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其他区域因素状况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-0.0078</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个别因素</w:t>
            </w: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宗地形状</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0.0035</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-0.0035</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-0.0070</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宗地面积</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邻接道路等级及通达性</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宗地基础设施状况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距公交站距离</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0.0075</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距商服中心距离</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-0.0096</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距公用设施距离</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0.0041</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-0.0041</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-0.0082</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距对外交通设施距离</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0.0095</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相邻土地利用状况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其他个别因素状况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-0.0067</w:t>
            </w:r>
          </w:p>
        </w:tc>
      </w:tr>
    </w:tbl>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p>
    <w:p w:rsidR="00C420A0" w:rsidRPr="00997805" w:rsidRDefault="00C420A0" w:rsidP="00C420A0">
      <w:pPr>
        <w:adjustRightInd/>
        <w:snapToGrid/>
        <w:spacing w:line="240" w:lineRule="auto"/>
        <w:ind w:firstLineChars="0" w:firstLine="0"/>
        <w:jc w:val="left"/>
        <w:rPr>
          <w:rFonts w:eastAsia="楷体_GB2312" w:cs="Times New Roman"/>
          <w:b/>
          <w:bCs/>
          <w:spacing w:val="-20"/>
          <w:szCs w:val="28"/>
        </w:rPr>
      </w:pPr>
      <w:r w:rsidRPr="00997805">
        <w:rPr>
          <w:rFonts w:eastAsia="楷体_GB2312" w:cs="Times New Roman"/>
          <w:b/>
          <w:bCs/>
          <w:spacing w:val="-20"/>
          <w:szCs w:val="28"/>
        </w:rPr>
        <w:br w:type="page"/>
      </w: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lastRenderedPageBreak/>
        <w:t>表</w:t>
      </w:r>
      <w:r w:rsidR="00CF5F6F" w:rsidRPr="00997805">
        <w:rPr>
          <w:rFonts w:cs="Times New Roman"/>
          <w:b/>
          <w:bCs/>
          <w:kern w:val="28"/>
          <w:szCs w:val="32"/>
        </w:rPr>
        <w:t>3-2-3</w:t>
      </w:r>
      <w:r w:rsidRPr="00997805">
        <w:rPr>
          <w:rFonts w:cs="Times New Roman"/>
          <w:b/>
          <w:bCs/>
          <w:kern w:val="28"/>
          <w:szCs w:val="32"/>
        </w:rPr>
        <w:t xml:space="preserve">  </w:t>
      </w:r>
      <w:r w:rsidRPr="00997805">
        <w:rPr>
          <w:rFonts w:cs="Times New Roman"/>
          <w:b/>
          <w:bCs/>
          <w:kern w:val="28"/>
          <w:szCs w:val="32"/>
        </w:rPr>
        <w:t>金寨县集体建设用地公共管理与公共服务用地二级地宗地地价影响因素指标说明表</w:t>
      </w:r>
    </w:p>
    <w:tbl>
      <w:tblPr>
        <w:tblW w:w="5000" w:type="pct"/>
        <w:tblCellMar>
          <w:left w:w="0" w:type="dxa"/>
          <w:right w:w="0" w:type="dxa"/>
        </w:tblCellMar>
        <w:tblLook w:val="04A0" w:firstRow="1" w:lastRow="0" w:firstColumn="1" w:lastColumn="0" w:noHBand="0" w:noVBand="1"/>
      </w:tblPr>
      <w:tblGrid>
        <w:gridCol w:w="261"/>
        <w:gridCol w:w="551"/>
        <w:gridCol w:w="410"/>
        <w:gridCol w:w="829"/>
        <w:gridCol w:w="1373"/>
        <w:gridCol w:w="1371"/>
        <w:gridCol w:w="1431"/>
        <w:gridCol w:w="1180"/>
        <w:gridCol w:w="1360"/>
      </w:tblGrid>
      <w:tr w:rsidR="00C420A0" w:rsidRPr="00997805" w:rsidTr="00C420A0">
        <w:trPr>
          <w:trHeight w:val="20"/>
        </w:trPr>
        <w:tc>
          <w:tcPr>
            <w:tcW w:w="117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影响因素</w:t>
            </w:r>
          </w:p>
        </w:tc>
        <w:tc>
          <w:tcPr>
            <w:tcW w:w="3830" w:type="pct"/>
            <w:gridSpan w:val="5"/>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修正因素</w:t>
            </w:r>
          </w:p>
        </w:tc>
      </w:tr>
      <w:tr w:rsidR="00C420A0" w:rsidRPr="00997805" w:rsidTr="00C420A0">
        <w:trPr>
          <w:trHeight w:val="20"/>
        </w:trPr>
        <w:tc>
          <w:tcPr>
            <w:tcW w:w="1170" w:type="pct"/>
            <w:gridSpan w:val="4"/>
            <w:vMerge/>
            <w:tcBorders>
              <w:top w:val="single" w:sz="8" w:space="0" w:color="auto"/>
              <w:left w:val="single" w:sz="8" w:space="0" w:color="auto"/>
              <w:bottom w:val="single" w:sz="8" w:space="0" w:color="000000"/>
              <w:right w:val="single" w:sz="8" w:space="0" w:color="000000"/>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优</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较优</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较劣</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劣</w:t>
            </w:r>
          </w:p>
        </w:tc>
      </w:tr>
      <w:tr w:rsidR="00C420A0" w:rsidRPr="00997805" w:rsidTr="00C420A0">
        <w:trPr>
          <w:trHeight w:val="20"/>
        </w:trPr>
        <w:tc>
          <w:tcPr>
            <w:tcW w:w="14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区域因素</w:t>
            </w:r>
          </w:p>
        </w:tc>
        <w:tc>
          <w:tcPr>
            <w:tcW w:w="31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w:t>
            </w:r>
          </w:p>
        </w:tc>
        <w:tc>
          <w:tcPr>
            <w:tcW w:w="23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道路状况</w:t>
            </w:r>
          </w:p>
        </w:tc>
        <w:tc>
          <w:tcPr>
            <w:tcW w:w="4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道路类型</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国省道为主</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省道为主</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省道、县道为主</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县道、乡道为主</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乡道、村道为主</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14"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234"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4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道路等级</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临国道</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临省道</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临县道</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临乡道</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临村道</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14"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707" w:type="pct"/>
            <w:gridSpan w:val="2"/>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交通便捷程度</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出行很便捷</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出行比较便捷</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出行有所不便</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出行很不方便</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基础设施状况</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95-97%</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92-95%</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90-92%</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&lt;90%</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公用设施状况</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公用服务设施齐全，等级高</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公用服务设施较齐全，等级较高</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公用服务设施等级一般</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公用服务设施水平较差</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公用服务设施水平差</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环境状况</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环境优美</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环境较好</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环境一般</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较差</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差</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其他区域因素状况</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r w:rsidR="00C420A0" w:rsidRPr="00997805" w:rsidTr="00C420A0">
        <w:trPr>
          <w:trHeight w:val="20"/>
        </w:trPr>
        <w:tc>
          <w:tcPr>
            <w:tcW w:w="14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个别因素</w:t>
            </w: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宗地形状</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矩形</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近似矩形</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较不规则，但对土地利用无影响</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不规则，对土地利用有一定影响</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很不规则，对土地利用影响较大</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宗地面积</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面积适中，对土地利用有利</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面积较适中，对土地利用较有利</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对土地利用略有影响</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对土地利用影响较大</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面积过大、过小，对土地利用影响大</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邻接道路等级及通达性</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道路通达性好</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道路通达性较好</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道路通达性一般</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道路通达性较差</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道路通达性差</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宗地基础设施状况</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95-97%</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92-95%</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90-92%</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&lt;90%</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距公交站距离</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&lt;500</w:t>
            </w:r>
            <w:r w:rsidRPr="00997805">
              <w:rPr>
                <w:rFonts w:cs="Times New Roman"/>
                <w:bCs/>
                <w:kern w:val="28"/>
                <w:sz w:val="21"/>
                <w:szCs w:val="21"/>
                <w:lang w:val="x-none" w:eastAsia="x-none"/>
              </w:rPr>
              <w:t>米</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500-1000</w:t>
            </w:r>
            <w:r w:rsidRPr="00997805">
              <w:rPr>
                <w:rFonts w:cs="Times New Roman"/>
                <w:bCs/>
                <w:kern w:val="28"/>
                <w:sz w:val="21"/>
                <w:szCs w:val="21"/>
                <w:lang w:val="x-none" w:eastAsia="x-none"/>
              </w:rPr>
              <w:t>米</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1000-1500</w:t>
            </w:r>
            <w:r w:rsidRPr="00997805">
              <w:rPr>
                <w:rFonts w:cs="Times New Roman"/>
                <w:bCs/>
                <w:kern w:val="28"/>
                <w:sz w:val="21"/>
                <w:szCs w:val="21"/>
                <w:lang w:val="x-none" w:eastAsia="x-none"/>
              </w:rPr>
              <w:t>米</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1500-2000</w:t>
            </w:r>
            <w:r w:rsidRPr="00997805">
              <w:rPr>
                <w:rFonts w:cs="Times New Roman"/>
                <w:bCs/>
                <w:kern w:val="28"/>
                <w:sz w:val="21"/>
                <w:szCs w:val="21"/>
                <w:lang w:val="x-none" w:eastAsia="x-none"/>
              </w:rPr>
              <w:t>米</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&gt;2000</w:t>
            </w:r>
            <w:r w:rsidRPr="00997805">
              <w:rPr>
                <w:rFonts w:cs="Times New Roman"/>
                <w:bCs/>
                <w:kern w:val="28"/>
                <w:sz w:val="21"/>
                <w:szCs w:val="21"/>
                <w:lang w:val="x-none" w:eastAsia="x-none"/>
              </w:rPr>
              <w:t>米</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1000-3000</w:t>
            </w:r>
            <w:r w:rsidRPr="00997805">
              <w:rPr>
                <w:rFonts w:cs="Times New Roman"/>
                <w:bCs/>
                <w:kern w:val="28"/>
                <w:sz w:val="21"/>
                <w:szCs w:val="21"/>
                <w:lang w:val="x-none" w:eastAsia="x-none"/>
              </w:rPr>
              <w:t>米</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&gt;5000</w:t>
            </w:r>
            <w:r w:rsidRPr="00997805">
              <w:rPr>
                <w:rFonts w:cs="Times New Roman"/>
                <w:bCs/>
                <w:kern w:val="28"/>
                <w:sz w:val="21"/>
                <w:szCs w:val="21"/>
                <w:lang w:val="x-none" w:eastAsia="x-none"/>
              </w:rPr>
              <w:t>米</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nil"/>
              <w:left w:val="single" w:sz="8" w:space="0" w:color="auto"/>
              <w:bottom w:val="single" w:sz="4"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距公用设施距离</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&lt;500</w:t>
            </w:r>
            <w:r w:rsidRPr="00997805">
              <w:rPr>
                <w:rFonts w:cs="Times New Roman"/>
                <w:bCs/>
                <w:kern w:val="28"/>
                <w:sz w:val="21"/>
                <w:szCs w:val="21"/>
                <w:lang w:val="x-none" w:eastAsia="x-none"/>
              </w:rPr>
              <w:t>米</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500-1000</w:t>
            </w:r>
            <w:r w:rsidRPr="00997805">
              <w:rPr>
                <w:rFonts w:cs="Times New Roman"/>
                <w:bCs/>
                <w:kern w:val="28"/>
                <w:sz w:val="21"/>
                <w:szCs w:val="21"/>
                <w:lang w:val="x-none" w:eastAsia="x-none"/>
              </w:rPr>
              <w:t>米</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1000-1500</w:t>
            </w:r>
            <w:r w:rsidRPr="00997805">
              <w:rPr>
                <w:rFonts w:cs="Times New Roman"/>
                <w:bCs/>
                <w:kern w:val="28"/>
                <w:sz w:val="21"/>
                <w:szCs w:val="21"/>
                <w:lang w:val="x-none" w:eastAsia="x-none"/>
              </w:rPr>
              <w:t>米</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1500-2000</w:t>
            </w:r>
            <w:r w:rsidRPr="00997805">
              <w:rPr>
                <w:rFonts w:cs="Times New Roman"/>
                <w:bCs/>
                <w:kern w:val="28"/>
                <w:sz w:val="21"/>
                <w:szCs w:val="21"/>
                <w:lang w:val="x-none" w:eastAsia="x-none"/>
              </w:rPr>
              <w:t>米</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&gt;2000</w:t>
            </w:r>
            <w:r w:rsidRPr="00997805">
              <w:rPr>
                <w:rFonts w:cs="Times New Roman"/>
                <w:bCs/>
                <w:kern w:val="28"/>
                <w:sz w:val="21"/>
                <w:szCs w:val="21"/>
                <w:lang w:val="x-none" w:eastAsia="x-none"/>
              </w:rPr>
              <w:t>米</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4" w:space="0" w:color="auto"/>
              <w:left w:val="single" w:sz="8" w:space="0" w:color="auto"/>
              <w:bottom w:val="single" w:sz="8" w:space="0" w:color="000000"/>
              <w:right w:val="single" w:sz="8" w:space="0" w:color="000000"/>
            </w:tcBorders>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距对外交通设施距离</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1000-3000</w:t>
            </w:r>
            <w:r w:rsidRPr="00997805">
              <w:rPr>
                <w:rFonts w:cs="Times New Roman"/>
                <w:bCs/>
                <w:kern w:val="28"/>
                <w:sz w:val="21"/>
                <w:szCs w:val="21"/>
                <w:lang w:val="x-none" w:eastAsia="x-none"/>
              </w:rPr>
              <w:t>米</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&gt;5000</w:t>
            </w:r>
            <w:r w:rsidRPr="00997805">
              <w:rPr>
                <w:rFonts w:cs="Times New Roman"/>
                <w:bCs/>
                <w:kern w:val="28"/>
                <w:sz w:val="21"/>
                <w:szCs w:val="21"/>
                <w:lang w:val="x-none" w:eastAsia="x-none"/>
              </w:rPr>
              <w:t>米</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相邻土地利用状况</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公共管理与公共服务用地</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商住</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商业</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工业、仓储</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其它用地</w:t>
            </w:r>
          </w:p>
        </w:tc>
      </w:tr>
      <w:tr w:rsidR="00C420A0" w:rsidRPr="00997805" w:rsidTr="00C420A0">
        <w:trPr>
          <w:trHeight w:val="20"/>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21"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其他个别因素状况</w:t>
            </w:r>
          </w:p>
        </w:tc>
        <w:tc>
          <w:tcPr>
            <w:tcW w:w="78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8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81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67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bl>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3-2-4</w:t>
      </w:r>
      <w:r w:rsidRPr="00997805">
        <w:rPr>
          <w:rFonts w:cs="Times New Roman"/>
          <w:b/>
          <w:bCs/>
          <w:kern w:val="28"/>
          <w:szCs w:val="32"/>
        </w:rPr>
        <w:t xml:space="preserve">  </w:t>
      </w:r>
      <w:r w:rsidRPr="00997805">
        <w:rPr>
          <w:rFonts w:cs="Times New Roman"/>
          <w:b/>
          <w:bCs/>
          <w:kern w:val="28"/>
          <w:szCs w:val="32"/>
        </w:rPr>
        <w:t>金寨县集体建设用地公共管理与公共服务用地二级地宗地地价修正系数表</w:t>
      </w:r>
    </w:p>
    <w:tbl>
      <w:tblPr>
        <w:tblW w:w="5000" w:type="pct"/>
        <w:tblCellMar>
          <w:left w:w="0" w:type="dxa"/>
          <w:right w:w="0" w:type="dxa"/>
        </w:tblCellMar>
        <w:tblLook w:val="04A0" w:firstRow="1" w:lastRow="0" w:firstColumn="1" w:lastColumn="0" w:noHBand="0" w:noVBand="1"/>
      </w:tblPr>
      <w:tblGrid>
        <w:gridCol w:w="422"/>
        <w:gridCol w:w="851"/>
        <w:gridCol w:w="851"/>
        <w:gridCol w:w="1362"/>
        <w:gridCol w:w="1058"/>
        <w:gridCol w:w="1058"/>
        <w:gridCol w:w="1058"/>
        <w:gridCol w:w="1058"/>
        <w:gridCol w:w="1058"/>
      </w:tblGrid>
      <w:tr w:rsidR="00C420A0" w:rsidRPr="00997805" w:rsidTr="00C420A0">
        <w:trPr>
          <w:trHeight w:val="285"/>
        </w:trPr>
        <w:tc>
          <w:tcPr>
            <w:tcW w:w="198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影响因素</w:t>
            </w:r>
          </w:p>
        </w:tc>
        <w:tc>
          <w:tcPr>
            <w:tcW w:w="3015" w:type="pct"/>
            <w:gridSpan w:val="5"/>
            <w:tcBorders>
              <w:top w:val="single" w:sz="4" w:space="0" w:color="auto"/>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修正系数</w:t>
            </w:r>
          </w:p>
        </w:tc>
      </w:tr>
      <w:tr w:rsidR="00C420A0" w:rsidRPr="00997805" w:rsidTr="00C420A0">
        <w:trPr>
          <w:trHeight w:val="285"/>
        </w:trPr>
        <w:tc>
          <w:tcPr>
            <w:tcW w:w="1985" w:type="pct"/>
            <w:gridSpan w:val="4"/>
            <w:vMerge/>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优</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较优</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一般</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较劣</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劣</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区域因素</w:t>
            </w:r>
          </w:p>
        </w:tc>
        <w:tc>
          <w:tcPr>
            <w:tcW w:w="484"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交通状况</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道路状况</w:t>
            </w:r>
          </w:p>
        </w:tc>
        <w:tc>
          <w:tcPr>
            <w:tcW w:w="776"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道路类型</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484"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485"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776"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道路等级</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-0.0058</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484"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261" w:type="pct"/>
            <w:gridSpan w:val="2"/>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交通便捷程度</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基础设施状况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0.0200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-0.0090</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公用设施状况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0.0164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环境状况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0.0193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-0.0086</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其他区域因素状况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-0.0051</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个别因素</w:t>
            </w: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宗地形状</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-0.0046</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宗地面积</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邻接道路等级及通达性</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-0.0060</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宗地基础设施状况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-0.0050</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距公交站距离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距商服中心距离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-0.0062</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距公用设施距离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-0.0054</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距对外交通设施距离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-0.0062</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相邻土地利用状况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其他个别因素状况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-0.0044</w:t>
            </w:r>
          </w:p>
        </w:tc>
      </w:tr>
    </w:tbl>
    <w:p w:rsidR="00C420A0" w:rsidRPr="00997805" w:rsidRDefault="00C420A0" w:rsidP="00C420A0">
      <w:pPr>
        <w:adjustRightInd/>
        <w:snapToGrid/>
        <w:ind w:firstLineChars="0" w:firstLine="0"/>
        <w:jc w:val="center"/>
        <w:rPr>
          <w:rFonts w:eastAsia="楷体_GB2312" w:cs="Times New Roman"/>
          <w:b/>
          <w:bCs/>
          <w:spacing w:val="-20"/>
          <w:kern w:val="2"/>
          <w:szCs w:val="28"/>
        </w:r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3-2-5</w:t>
      </w:r>
      <w:r w:rsidRPr="00997805">
        <w:rPr>
          <w:rFonts w:cs="Times New Roman"/>
          <w:b/>
          <w:bCs/>
          <w:kern w:val="28"/>
          <w:szCs w:val="32"/>
        </w:rPr>
        <w:t xml:space="preserve">  </w:t>
      </w:r>
      <w:r w:rsidRPr="00997805">
        <w:rPr>
          <w:rFonts w:cs="Times New Roman"/>
          <w:b/>
          <w:bCs/>
          <w:kern w:val="28"/>
          <w:szCs w:val="32"/>
        </w:rPr>
        <w:t>金寨县集体建设用地公共管理与公共服务用地三级地宗地地价影响因素指标说明表</w:t>
      </w:r>
    </w:p>
    <w:tbl>
      <w:tblPr>
        <w:tblW w:w="5085" w:type="pct"/>
        <w:jc w:val="center"/>
        <w:tblCellMar>
          <w:left w:w="0" w:type="dxa"/>
          <w:right w:w="0" w:type="dxa"/>
        </w:tblCellMar>
        <w:tblLook w:val="04A0" w:firstRow="1" w:lastRow="0" w:firstColumn="1" w:lastColumn="0" w:noHBand="0" w:noVBand="1"/>
      </w:tblPr>
      <w:tblGrid>
        <w:gridCol w:w="265"/>
        <w:gridCol w:w="549"/>
        <w:gridCol w:w="549"/>
        <w:gridCol w:w="834"/>
        <w:gridCol w:w="1343"/>
        <w:gridCol w:w="1343"/>
        <w:gridCol w:w="1343"/>
        <w:gridCol w:w="1343"/>
        <w:gridCol w:w="1346"/>
      </w:tblGrid>
      <w:tr w:rsidR="00C420A0" w:rsidRPr="00997805" w:rsidTr="00C420A0">
        <w:trPr>
          <w:trHeight w:val="20"/>
          <w:jc w:val="center"/>
        </w:trPr>
        <w:tc>
          <w:tcPr>
            <w:tcW w:w="1232"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影响因素</w:t>
            </w:r>
          </w:p>
        </w:tc>
        <w:tc>
          <w:tcPr>
            <w:tcW w:w="3768" w:type="pct"/>
            <w:gridSpan w:val="5"/>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修正因素</w:t>
            </w:r>
          </w:p>
        </w:tc>
      </w:tr>
      <w:tr w:rsidR="00C420A0" w:rsidRPr="00997805" w:rsidTr="00C420A0">
        <w:trPr>
          <w:trHeight w:val="20"/>
          <w:jc w:val="center"/>
        </w:trPr>
        <w:tc>
          <w:tcPr>
            <w:tcW w:w="1232" w:type="pct"/>
            <w:gridSpan w:val="4"/>
            <w:vMerge/>
            <w:tcBorders>
              <w:top w:val="single" w:sz="8" w:space="0" w:color="auto"/>
              <w:left w:val="single" w:sz="8" w:space="0" w:color="auto"/>
              <w:bottom w:val="single" w:sz="8" w:space="0" w:color="000000"/>
              <w:right w:val="single" w:sz="8" w:space="0" w:color="000000"/>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优</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较优</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较劣</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劣</w:t>
            </w:r>
          </w:p>
        </w:tc>
      </w:tr>
      <w:tr w:rsidR="00C420A0" w:rsidRPr="00997805" w:rsidTr="00C420A0">
        <w:trPr>
          <w:trHeight w:val="20"/>
          <w:jc w:val="center"/>
        </w:trPr>
        <w:tc>
          <w:tcPr>
            <w:tcW w:w="14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区域因素</w:t>
            </w:r>
          </w:p>
        </w:tc>
        <w:tc>
          <w:tcPr>
            <w:tcW w:w="30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w:t>
            </w:r>
          </w:p>
        </w:tc>
        <w:tc>
          <w:tcPr>
            <w:tcW w:w="30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道路状况</w:t>
            </w:r>
          </w:p>
        </w:tc>
        <w:tc>
          <w:tcPr>
            <w:tcW w:w="468"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道路类型</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国省道为主</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省道为主</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省道、县道为主</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县道、乡道为主</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乡道、村道为主</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08"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08"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468"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道路等级</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临国道</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临省道</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临县道</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临乡道</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临村道</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08"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776" w:type="pct"/>
            <w:gridSpan w:val="2"/>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交通便捷程度</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出行很便捷</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出行比较便捷</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出行有所不便</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出行很不方便</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基础设施状况</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95-97%</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92-95%</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90-92%</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&lt;90%</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公用设施状况</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公用服务设施齐全，等级高</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公用服务设施较齐全，等级较高</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公用服务设施等级一般</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公用服务设施水平较差</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公用服务设施水平差</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环境状况</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环境优美</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环境较好</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环境一般</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较差</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差</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其他区域因素状况</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r w:rsidR="00C420A0" w:rsidRPr="00997805" w:rsidTr="00C420A0">
        <w:trPr>
          <w:trHeight w:val="20"/>
          <w:jc w:val="center"/>
        </w:trPr>
        <w:tc>
          <w:tcPr>
            <w:tcW w:w="14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个别因素</w:t>
            </w: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宗地形状</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矩形</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近似矩形</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较不规则，但对土地利用无影响</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不规则，对土地利用有一定影响</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很不规则，对土地利用影响较大</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宗地面积</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面积适中，对土地利用有利</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面积较适中，对土地利用较有利</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对土地利用略有影响</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对土地利用影响较大</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面积过大、过小，对土地利用影响大</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邻接道路等级及通达性</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道路通达性好</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道路通达性较好</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道路通达性一般</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道路通达性较差</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道路通达性差</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宗地基础设施状况</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95-97%</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92-95%</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90-92%</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&lt;90%</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距公交站距离</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&lt;500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500-1000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1000-1500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1500-2000</w:t>
            </w:r>
            <w:r w:rsidRPr="00997805">
              <w:rPr>
                <w:rFonts w:cs="Times New Roman"/>
                <w:bCs/>
                <w:kern w:val="28"/>
                <w:sz w:val="21"/>
                <w:szCs w:val="21"/>
                <w:lang w:val="x-none" w:eastAsia="x-none"/>
              </w:rPr>
              <w:t>米</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&gt;2000</w:t>
            </w:r>
            <w:r w:rsidRPr="00997805">
              <w:rPr>
                <w:rFonts w:cs="Times New Roman"/>
                <w:bCs/>
                <w:kern w:val="28"/>
                <w:sz w:val="21"/>
                <w:szCs w:val="21"/>
                <w:lang w:val="x-none" w:eastAsia="x-none"/>
              </w:rPr>
              <w:t>米</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&lt;2000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2000-4000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5000-6000</w:t>
            </w:r>
            <w:r w:rsidRPr="00997805">
              <w:rPr>
                <w:rFonts w:cs="Times New Roman"/>
                <w:bCs/>
                <w:kern w:val="28"/>
                <w:sz w:val="21"/>
                <w:szCs w:val="21"/>
                <w:lang w:val="x-none" w:eastAsia="x-none"/>
              </w:rPr>
              <w:t>米</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距商服中心距离</w:t>
            </w:r>
            <w:r w:rsidRPr="00997805">
              <w:rPr>
                <w:rFonts w:cs="Times New Roman"/>
                <w:bCs/>
                <w:kern w:val="28"/>
                <w:sz w:val="21"/>
                <w:szCs w:val="21"/>
                <w:lang w:val="x-none" w:eastAsia="x-none"/>
              </w:rPr>
              <w:t>&gt;6000</w:t>
            </w:r>
            <w:r w:rsidRPr="00997805">
              <w:rPr>
                <w:rFonts w:cs="Times New Roman"/>
                <w:bCs/>
                <w:kern w:val="28"/>
                <w:sz w:val="21"/>
                <w:szCs w:val="21"/>
                <w:lang w:val="x-none" w:eastAsia="x-none"/>
              </w:rPr>
              <w:t>米</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nil"/>
              <w:left w:val="single" w:sz="8" w:space="0" w:color="auto"/>
              <w:bottom w:val="single" w:sz="4"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距公用设施距离</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1000-2000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2000-3000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&gt;4000</w:t>
            </w:r>
            <w:r w:rsidRPr="00997805">
              <w:rPr>
                <w:rFonts w:cs="Times New Roman"/>
                <w:bCs/>
                <w:kern w:val="28"/>
                <w:sz w:val="21"/>
                <w:szCs w:val="21"/>
                <w:lang w:val="x-none" w:eastAsia="x-none"/>
              </w:rPr>
              <w:t>米</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4" w:space="0" w:color="auto"/>
              <w:left w:val="single" w:sz="8" w:space="0" w:color="auto"/>
              <w:bottom w:val="single" w:sz="8" w:space="0" w:color="000000"/>
              <w:right w:val="single" w:sz="8" w:space="0" w:color="000000"/>
            </w:tcBorders>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距对外交通设施距离</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&lt;2000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2000-4000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4000-6000</w:t>
            </w:r>
            <w:r w:rsidRPr="00997805">
              <w:rPr>
                <w:rFonts w:cs="Times New Roman"/>
                <w:bCs/>
                <w:kern w:val="28"/>
                <w:sz w:val="21"/>
                <w:szCs w:val="21"/>
                <w:lang w:val="x-none" w:eastAsia="x-none"/>
              </w:rPr>
              <w:t>米</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6000-8000</w:t>
            </w:r>
            <w:r w:rsidRPr="00997805">
              <w:rPr>
                <w:rFonts w:cs="Times New Roman"/>
                <w:bCs/>
                <w:kern w:val="28"/>
                <w:sz w:val="21"/>
                <w:szCs w:val="21"/>
                <w:lang w:val="x-none" w:eastAsia="x-none"/>
              </w:rPr>
              <w:t>米</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&gt;8000</w:t>
            </w:r>
            <w:r w:rsidRPr="00997805">
              <w:rPr>
                <w:rFonts w:cs="Times New Roman"/>
                <w:bCs/>
                <w:kern w:val="28"/>
                <w:sz w:val="21"/>
                <w:szCs w:val="21"/>
                <w:lang w:val="x-none" w:eastAsia="x-none"/>
              </w:rPr>
              <w:t>米</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相邻土地利用状况</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公共管理与公共服务用地</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商住</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商业</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工业、仓储</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其它用地</w:t>
            </w:r>
          </w:p>
        </w:tc>
      </w:tr>
      <w:tr w:rsidR="00C420A0" w:rsidRPr="00997805" w:rsidTr="00C420A0">
        <w:trPr>
          <w:trHeight w:val="20"/>
          <w:jc w:val="center"/>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0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其他个别因素状况</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5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75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bl>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3-2-6</w:t>
      </w:r>
      <w:r w:rsidRPr="00997805">
        <w:rPr>
          <w:rFonts w:cs="Times New Roman"/>
          <w:b/>
          <w:bCs/>
          <w:kern w:val="28"/>
          <w:szCs w:val="32"/>
        </w:rPr>
        <w:t xml:space="preserve">  </w:t>
      </w:r>
      <w:r w:rsidRPr="00997805">
        <w:rPr>
          <w:rFonts w:cs="Times New Roman"/>
          <w:b/>
          <w:bCs/>
          <w:kern w:val="28"/>
          <w:szCs w:val="32"/>
        </w:rPr>
        <w:t>金寨县集体建设用地公共管理与公共服务用地三级地宗地地价修正系数表</w:t>
      </w:r>
    </w:p>
    <w:tbl>
      <w:tblPr>
        <w:tblW w:w="5000" w:type="pct"/>
        <w:tblCellMar>
          <w:left w:w="0" w:type="dxa"/>
          <w:right w:w="0" w:type="dxa"/>
        </w:tblCellMar>
        <w:tblLook w:val="04A0" w:firstRow="1" w:lastRow="0" w:firstColumn="1" w:lastColumn="0" w:noHBand="0" w:noVBand="1"/>
      </w:tblPr>
      <w:tblGrid>
        <w:gridCol w:w="422"/>
        <w:gridCol w:w="568"/>
        <w:gridCol w:w="992"/>
        <w:gridCol w:w="1504"/>
        <w:gridCol w:w="1058"/>
        <w:gridCol w:w="1058"/>
        <w:gridCol w:w="1058"/>
        <w:gridCol w:w="1058"/>
        <w:gridCol w:w="1058"/>
      </w:tblGrid>
      <w:tr w:rsidR="00C420A0" w:rsidRPr="00997805" w:rsidTr="00C420A0">
        <w:trPr>
          <w:trHeight w:val="285"/>
        </w:trPr>
        <w:tc>
          <w:tcPr>
            <w:tcW w:w="198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影响因素</w:t>
            </w:r>
          </w:p>
        </w:tc>
        <w:tc>
          <w:tcPr>
            <w:tcW w:w="3015" w:type="pct"/>
            <w:gridSpan w:val="5"/>
            <w:tcBorders>
              <w:top w:val="single" w:sz="4" w:space="0" w:color="auto"/>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修正系数</w:t>
            </w:r>
          </w:p>
        </w:tc>
      </w:tr>
      <w:tr w:rsidR="00C420A0" w:rsidRPr="00997805" w:rsidTr="00C420A0">
        <w:trPr>
          <w:trHeight w:val="285"/>
        </w:trPr>
        <w:tc>
          <w:tcPr>
            <w:tcW w:w="1985" w:type="pct"/>
            <w:gridSpan w:val="4"/>
            <w:vMerge/>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优</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较优</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一般</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较劣</w:t>
            </w:r>
          </w:p>
        </w:tc>
        <w:tc>
          <w:tcPr>
            <w:tcW w:w="603"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劣</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区域因素</w:t>
            </w:r>
          </w:p>
        </w:tc>
        <w:tc>
          <w:tcPr>
            <w:tcW w:w="323"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交通状况</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道路状况</w:t>
            </w:r>
          </w:p>
        </w:tc>
        <w:tc>
          <w:tcPr>
            <w:tcW w:w="857"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道路类型</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565"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857"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道路等级</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0.0166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422" w:type="pct"/>
            <w:gridSpan w:val="2"/>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交通便捷程度</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基础设施状况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0.0256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-0.0128</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公用设施状况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0.0210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环境状况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0.0247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其他区域因素状况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-0.0073</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个别因素</w:t>
            </w: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宗地形状</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宗地面积</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-0.0064</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邻接道路等级及通达性</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-0.0086</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宗地基础设施状况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-0.0036</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-0.0072</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距公交站距离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-0.0070</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距商服中心距离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距公用设施距离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0.0153</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-0.0038</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距对外交通设施距离</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相邻土地利用状况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0.0137</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0.0069</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-0.0034</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745"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其他个别因素状况</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0.0125</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0.0062</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-0.0031</w:t>
            </w:r>
          </w:p>
        </w:tc>
        <w:tc>
          <w:tcPr>
            <w:tcW w:w="603"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-0.0062</w:t>
            </w:r>
          </w:p>
        </w:tc>
      </w:tr>
    </w:tbl>
    <w:p w:rsidR="00C420A0" w:rsidRPr="00997805" w:rsidRDefault="00C420A0" w:rsidP="00C420A0">
      <w:pPr>
        <w:shd w:val="clear" w:color="auto" w:fill="FFFFFF"/>
        <w:adjustRightInd/>
        <w:snapToGrid/>
        <w:ind w:firstLine="482"/>
        <w:jc w:val="center"/>
        <w:rPr>
          <w:rFonts w:eastAsia="楷体_GB2312" w:cs="Times New Roman"/>
          <w:b/>
          <w:bCs/>
          <w:spacing w:val="-20"/>
          <w:szCs w:val="28"/>
        </w:rPr>
      </w:pPr>
    </w:p>
    <w:p w:rsidR="00C420A0" w:rsidRPr="00997805" w:rsidRDefault="00C420A0" w:rsidP="00C420A0">
      <w:pPr>
        <w:adjustRightInd/>
        <w:snapToGrid/>
        <w:spacing w:line="240" w:lineRule="auto"/>
        <w:ind w:firstLineChars="0" w:firstLine="0"/>
        <w:jc w:val="left"/>
        <w:rPr>
          <w:rFonts w:eastAsia="楷体_GB2312" w:cs="Times New Roman"/>
          <w:b/>
          <w:bCs/>
          <w:spacing w:val="-20"/>
          <w:szCs w:val="28"/>
        </w:rPr>
        <w:sectPr w:rsidR="00C420A0" w:rsidRPr="00997805" w:rsidSect="00C420A0">
          <w:pgSz w:w="11906" w:h="16838" w:code="9"/>
          <w:pgMar w:top="1418" w:right="1418" w:bottom="1418" w:left="1418" w:header="567" w:footer="851" w:gutter="284"/>
          <w:cols w:space="425"/>
          <w:docGrid w:linePitch="381"/>
        </w:sectPr>
      </w:pPr>
    </w:p>
    <w:p w:rsidR="00C420A0" w:rsidRPr="00997805" w:rsidRDefault="00C420A0" w:rsidP="00C420A0">
      <w:pPr>
        <w:adjustRightInd/>
        <w:snapToGrid/>
        <w:spacing w:line="240" w:lineRule="auto"/>
        <w:ind w:firstLineChars="0" w:firstLine="0"/>
        <w:jc w:val="left"/>
        <w:rPr>
          <w:rFonts w:eastAsia="楷体_GB2312" w:cs="Times New Roman"/>
          <w:b/>
          <w:bCs/>
          <w:spacing w:val="-20"/>
          <w:szCs w:val="28"/>
        </w:r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spacing w:val="-2"/>
          <w:kern w:val="28"/>
          <w:szCs w:val="32"/>
        </w:rPr>
      </w:pPr>
      <w:r w:rsidRPr="00997805">
        <w:rPr>
          <w:rFonts w:cs="Times New Roman"/>
          <w:b/>
          <w:bCs/>
          <w:spacing w:val="-2"/>
          <w:kern w:val="28"/>
          <w:szCs w:val="32"/>
        </w:rPr>
        <w:t>表</w:t>
      </w:r>
      <w:r w:rsidR="00CF5F6F" w:rsidRPr="00997805">
        <w:rPr>
          <w:rFonts w:cs="Times New Roman"/>
          <w:b/>
          <w:bCs/>
          <w:spacing w:val="-2"/>
          <w:kern w:val="28"/>
          <w:szCs w:val="32"/>
        </w:rPr>
        <w:t>3-3-1</w:t>
      </w:r>
      <w:r w:rsidRPr="00997805">
        <w:rPr>
          <w:rFonts w:cs="Times New Roman"/>
          <w:b/>
          <w:bCs/>
          <w:spacing w:val="-2"/>
          <w:kern w:val="28"/>
          <w:szCs w:val="32"/>
        </w:rPr>
        <w:t>金寨县集体建设用地工业用地一级地宗地地价影响因素指标说明表</w:t>
      </w:r>
    </w:p>
    <w:tbl>
      <w:tblPr>
        <w:tblW w:w="5000" w:type="pct"/>
        <w:tblCellMar>
          <w:left w:w="0" w:type="dxa"/>
          <w:right w:w="0" w:type="dxa"/>
        </w:tblCellMar>
        <w:tblLook w:val="04A0" w:firstRow="1" w:lastRow="0" w:firstColumn="1" w:lastColumn="0" w:noHBand="0" w:noVBand="1"/>
      </w:tblPr>
      <w:tblGrid>
        <w:gridCol w:w="403"/>
        <w:gridCol w:w="587"/>
        <w:gridCol w:w="510"/>
        <w:gridCol w:w="617"/>
        <w:gridCol w:w="1368"/>
        <w:gridCol w:w="1298"/>
        <w:gridCol w:w="1327"/>
        <w:gridCol w:w="1298"/>
        <w:gridCol w:w="1359"/>
      </w:tblGrid>
      <w:tr w:rsidR="00C420A0" w:rsidRPr="00997805" w:rsidTr="00C420A0">
        <w:trPr>
          <w:trHeight w:val="20"/>
        </w:trPr>
        <w:tc>
          <w:tcPr>
            <w:tcW w:w="1208"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影响因素</w:t>
            </w:r>
          </w:p>
        </w:tc>
        <w:tc>
          <w:tcPr>
            <w:tcW w:w="3792" w:type="pct"/>
            <w:gridSpan w:val="5"/>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修正因素</w:t>
            </w:r>
          </w:p>
        </w:tc>
      </w:tr>
      <w:tr w:rsidR="00C420A0" w:rsidRPr="00997805" w:rsidTr="00C420A0">
        <w:trPr>
          <w:trHeight w:val="20"/>
        </w:trPr>
        <w:tc>
          <w:tcPr>
            <w:tcW w:w="1208" w:type="pct"/>
            <w:gridSpan w:val="4"/>
            <w:vMerge/>
            <w:tcBorders>
              <w:top w:val="single" w:sz="8" w:space="0" w:color="auto"/>
              <w:left w:val="single" w:sz="8" w:space="0" w:color="auto"/>
              <w:bottom w:val="single" w:sz="8" w:space="0" w:color="000000"/>
              <w:right w:val="single" w:sz="8" w:space="0" w:color="000000"/>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优</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较优</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较劣</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劣</w:t>
            </w:r>
          </w:p>
        </w:tc>
      </w:tr>
      <w:tr w:rsidR="00C420A0" w:rsidRPr="00997805" w:rsidTr="00C420A0">
        <w:trPr>
          <w:trHeight w:val="20"/>
        </w:trPr>
        <w:tc>
          <w:tcPr>
            <w:tcW w:w="23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区域因素</w:t>
            </w:r>
          </w:p>
        </w:tc>
        <w:tc>
          <w:tcPr>
            <w:tcW w:w="33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w:t>
            </w:r>
          </w:p>
        </w:tc>
        <w:tc>
          <w:tcPr>
            <w:tcW w:w="29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道路状况</w:t>
            </w:r>
          </w:p>
        </w:tc>
        <w:tc>
          <w:tcPr>
            <w:tcW w:w="351"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w:t>
            </w:r>
          </w:p>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类型</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国省道为主</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省道为主</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省道、县道为主</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县道、乡道为主</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乡道、村道为主</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35"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291"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51"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w:t>
            </w:r>
          </w:p>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等级</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临国道</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临省道</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临县道</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临乡道</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临村道</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35"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642" w:type="pct"/>
            <w:gridSpan w:val="2"/>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交通便捷度</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交通极为便捷</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交通比较便捷</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交通状况一般</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交通有所不便</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交通不便</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78"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基础设施状况</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98%</w:t>
            </w:r>
            <w:r w:rsidRPr="00997805">
              <w:rPr>
                <w:rFonts w:cs="Times New Roman"/>
                <w:bCs/>
                <w:kern w:val="28"/>
                <w:sz w:val="21"/>
                <w:szCs w:val="21"/>
                <w:lang w:val="x-none" w:eastAsia="x-none"/>
              </w:rPr>
              <w:t>以</w:t>
            </w:r>
            <w:r w:rsidRPr="00997805">
              <w:rPr>
                <w:rFonts w:cs="Times New Roman"/>
                <w:bCs/>
                <w:kern w:val="28"/>
                <w:sz w:val="21"/>
                <w:szCs w:val="21"/>
                <w:lang w:val="x-none"/>
              </w:rPr>
              <w:t>上，</w:t>
            </w:r>
            <w:r w:rsidRPr="00997805">
              <w:rPr>
                <w:rFonts w:cs="Times New Roman"/>
                <w:bCs/>
                <w:kern w:val="28"/>
                <w:sz w:val="21"/>
                <w:szCs w:val="21"/>
                <w:lang w:val="x-none" w:eastAsia="x-none"/>
              </w:rPr>
              <w:t>排水通畅</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96-98%</w:t>
            </w:r>
            <w:r w:rsidRPr="00997805">
              <w:rPr>
                <w:rFonts w:cs="Times New Roman"/>
                <w:bCs/>
                <w:kern w:val="28"/>
                <w:sz w:val="21"/>
                <w:szCs w:val="21"/>
                <w:lang w:val="x-none" w:eastAsia="x-none"/>
              </w:rPr>
              <w:t>，排水较通畅</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94-96%</w:t>
            </w:r>
            <w:r w:rsidRPr="00997805">
              <w:rPr>
                <w:rFonts w:cs="Times New Roman"/>
                <w:bCs/>
                <w:kern w:val="28"/>
                <w:sz w:val="21"/>
                <w:szCs w:val="21"/>
                <w:lang w:val="x-none" w:eastAsia="x-none"/>
              </w:rPr>
              <w:t>，排水状况一般</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92-94%</w:t>
            </w:r>
            <w:r w:rsidRPr="00997805">
              <w:rPr>
                <w:rFonts w:cs="Times New Roman"/>
                <w:bCs/>
                <w:kern w:val="28"/>
                <w:sz w:val="21"/>
                <w:szCs w:val="21"/>
                <w:lang w:val="x-none" w:eastAsia="x-none"/>
              </w:rPr>
              <w:t>，排水状况较差</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&lt;92%</w:t>
            </w:r>
            <w:r w:rsidRPr="00997805">
              <w:rPr>
                <w:rFonts w:cs="Times New Roman"/>
                <w:bCs/>
                <w:kern w:val="28"/>
                <w:sz w:val="21"/>
                <w:szCs w:val="21"/>
                <w:lang w:val="x-none" w:eastAsia="x-none"/>
              </w:rPr>
              <w:t>，排水状况差</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78"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环境状况</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环境优美</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环境较好</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环境一般</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较差</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差</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78" w:type="pct"/>
            <w:gridSpan w:val="3"/>
            <w:tcBorders>
              <w:top w:val="nil"/>
              <w:left w:val="nil"/>
              <w:bottom w:val="nil"/>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产业集聚程度</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高</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较高</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较低</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低</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78"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其他区域因素状况</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r w:rsidR="00C420A0" w:rsidRPr="00997805" w:rsidTr="00C420A0">
        <w:trPr>
          <w:trHeight w:val="20"/>
        </w:trPr>
        <w:tc>
          <w:tcPr>
            <w:tcW w:w="23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个别因素</w:t>
            </w:r>
          </w:p>
        </w:tc>
        <w:tc>
          <w:tcPr>
            <w:tcW w:w="978"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宗地形状</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矩形</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近似矩形</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较不规则，但对土地利用无影响</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不规则，对土地利用有一定影响</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很不规则，对土地利用影响较大</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78"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宗地面积</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面积适中，对土地利用有利</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面积较适中，对土地利用较有利</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对土地利用略有影响</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对土地利用影响较大</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面积过大、过小，对土地利用影响大</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78"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宗地临路状况</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道路通达性好</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道路通达性较好</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道路通达性一般</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道路通达性较差</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道路通达性差</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78" w:type="pct"/>
            <w:gridSpan w:val="3"/>
            <w:tcBorders>
              <w:top w:val="single" w:sz="8" w:space="0" w:color="auto"/>
              <w:left w:val="nil"/>
              <w:bottom w:val="single" w:sz="8"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宗地基础设施条件</w:t>
            </w:r>
          </w:p>
        </w:tc>
        <w:tc>
          <w:tcPr>
            <w:tcW w:w="780"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98%</w:t>
            </w:r>
            <w:r w:rsidRPr="00997805">
              <w:rPr>
                <w:rFonts w:cs="Times New Roman"/>
                <w:bCs/>
                <w:kern w:val="28"/>
                <w:sz w:val="21"/>
                <w:szCs w:val="21"/>
                <w:lang w:val="x-none" w:eastAsia="x-none"/>
              </w:rPr>
              <w:t>以</w:t>
            </w:r>
            <w:r w:rsidRPr="00997805">
              <w:rPr>
                <w:rFonts w:cs="Times New Roman"/>
                <w:bCs/>
                <w:kern w:val="28"/>
                <w:sz w:val="21"/>
                <w:szCs w:val="21"/>
                <w:lang w:val="x-none"/>
              </w:rPr>
              <w:t>上，</w:t>
            </w:r>
            <w:r w:rsidRPr="00997805">
              <w:rPr>
                <w:rFonts w:cs="Times New Roman"/>
                <w:bCs/>
                <w:kern w:val="28"/>
                <w:sz w:val="21"/>
                <w:szCs w:val="21"/>
                <w:lang w:val="x-none" w:eastAsia="x-none"/>
              </w:rPr>
              <w:t>排水通畅</w:t>
            </w:r>
          </w:p>
        </w:tc>
        <w:tc>
          <w:tcPr>
            <w:tcW w:w="740"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96-98%</w:t>
            </w:r>
            <w:r w:rsidRPr="00997805">
              <w:rPr>
                <w:rFonts w:cs="Times New Roman"/>
                <w:bCs/>
                <w:kern w:val="28"/>
                <w:sz w:val="21"/>
                <w:szCs w:val="21"/>
                <w:lang w:val="x-none" w:eastAsia="x-none"/>
              </w:rPr>
              <w:t>，排水较通畅</w:t>
            </w:r>
          </w:p>
        </w:tc>
        <w:tc>
          <w:tcPr>
            <w:tcW w:w="757"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94-96%</w:t>
            </w:r>
            <w:r w:rsidRPr="00997805">
              <w:rPr>
                <w:rFonts w:cs="Times New Roman"/>
                <w:bCs/>
                <w:kern w:val="28"/>
                <w:sz w:val="21"/>
                <w:szCs w:val="21"/>
                <w:lang w:val="x-none" w:eastAsia="x-none"/>
              </w:rPr>
              <w:t>，排水状况一般</w:t>
            </w:r>
          </w:p>
        </w:tc>
        <w:tc>
          <w:tcPr>
            <w:tcW w:w="740"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92-94%</w:t>
            </w:r>
            <w:r w:rsidRPr="00997805">
              <w:rPr>
                <w:rFonts w:cs="Times New Roman"/>
                <w:bCs/>
                <w:kern w:val="28"/>
                <w:sz w:val="21"/>
                <w:szCs w:val="21"/>
                <w:lang w:val="x-none" w:eastAsia="x-none"/>
              </w:rPr>
              <w:t>，排水状况较差</w:t>
            </w:r>
          </w:p>
        </w:tc>
        <w:tc>
          <w:tcPr>
            <w:tcW w:w="776"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&lt;92%</w:t>
            </w:r>
            <w:r w:rsidRPr="00997805">
              <w:rPr>
                <w:rFonts w:cs="Times New Roman"/>
                <w:bCs/>
                <w:kern w:val="28"/>
                <w:sz w:val="21"/>
                <w:szCs w:val="21"/>
                <w:lang w:val="x-none" w:eastAsia="x-none"/>
              </w:rPr>
              <w:t>，排水状况差</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78" w:type="pct"/>
            <w:gridSpan w:val="3"/>
            <w:tcBorders>
              <w:top w:val="single" w:sz="8" w:space="0" w:color="auto"/>
              <w:left w:val="nil"/>
              <w:bottom w:val="single" w:sz="8"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接近对外交通设施程度</w:t>
            </w:r>
          </w:p>
        </w:tc>
        <w:tc>
          <w:tcPr>
            <w:tcW w:w="780"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740"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1000-3000</w:t>
            </w:r>
            <w:r w:rsidRPr="00997805">
              <w:rPr>
                <w:rFonts w:cs="Times New Roman"/>
                <w:bCs/>
                <w:kern w:val="28"/>
                <w:sz w:val="21"/>
                <w:szCs w:val="21"/>
                <w:lang w:val="x-none" w:eastAsia="x-none"/>
              </w:rPr>
              <w:t>米</w:t>
            </w:r>
          </w:p>
        </w:tc>
        <w:tc>
          <w:tcPr>
            <w:tcW w:w="757"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740"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776"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&gt;5000</w:t>
            </w:r>
            <w:r w:rsidRPr="00997805">
              <w:rPr>
                <w:rFonts w:cs="Times New Roman"/>
                <w:bCs/>
                <w:kern w:val="28"/>
                <w:sz w:val="21"/>
                <w:szCs w:val="21"/>
                <w:lang w:val="x-none" w:eastAsia="x-none"/>
              </w:rPr>
              <w:t>米</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78" w:type="pct"/>
            <w:gridSpan w:val="3"/>
            <w:tcBorders>
              <w:top w:val="single" w:sz="8" w:space="0" w:color="auto"/>
              <w:left w:val="nil"/>
              <w:bottom w:val="nil"/>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土地使用限制</w:t>
            </w:r>
          </w:p>
        </w:tc>
        <w:tc>
          <w:tcPr>
            <w:tcW w:w="780"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规划对土地利用基本无限制</w:t>
            </w:r>
          </w:p>
        </w:tc>
        <w:tc>
          <w:tcPr>
            <w:tcW w:w="740"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规划对土地利用略有限制</w:t>
            </w:r>
          </w:p>
        </w:tc>
        <w:tc>
          <w:tcPr>
            <w:tcW w:w="757"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规划对土地利用有一定限制</w:t>
            </w:r>
          </w:p>
        </w:tc>
        <w:tc>
          <w:tcPr>
            <w:tcW w:w="740"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规划对土地利用限制较大</w:t>
            </w:r>
          </w:p>
        </w:tc>
        <w:tc>
          <w:tcPr>
            <w:tcW w:w="776"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规划对土地利用限制大</w:t>
            </w:r>
          </w:p>
        </w:tc>
      </w:tr>
      <w:tr w:rsidR="00C420A0" w:rsidRPr="00997805" w:rsidTr="00C420A0">
        <w:trPr>
          <w:trHeight w:val="20"/>
        </w:trPr>
        <w:tc>
          <w:tcPr>
            <w:tcW w:w="230"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78"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其他个别因素状况</w:t>
            </w:r>
          </w:p>
        </w:tc>
        <w:tc>
          <w:tcPr>
            <w:tcW w:w="78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5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40"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776"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bl>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3-3-2</w:t>
      </w:r>
      <w:r w:rsidRPr="00997805">
        <w:rPr>
          <w:rFonts w:cs="Times New Roman"/>
          <w:b/>
          <w:bCs/>
          <w:kern w:val="28"/>
          <w:szCs w:val="32"/>
        </w:rPr>
        <w:t xml:space="preserve">  </w:t>
      </w:r>
      <w:r w:rsidRPr="00997805">
        <w:rPr>
          <w:rFonts w:cs="Times New Roman"/>
          <w:b/>
          <w:bCs/>
          <w:kern w:val="28"/>
          <w:szCs w:val="32"/>
        </w:rPr>
        <w:t>金寨县集体建设用地工业用地一级地宗地地价修正系数表</w:t>
      </w:r>
    </w:p>
    <w:tbl>
      <w:tblPr>
        <w:tblW w:w="5000" w:type="pct"/>
        <w:tblCellMar>
          <w:left w:w="0" w:type="dxa"/>
          <w:right w:w="0" w:type="dxa"/>
        </w:tblCellMar>
        <w:tblLook w:val="04A0" w:firstRow="1" w:lastRow="0" w:firstColumn="1" w:lastColumn="0" w:noHBand="0" w:noVBand="1"/>
      </w:tblPr>
      <w:tblGrid>
        <w:gridCol w:w="420"/>
        <w:gridCol w:w="566"/>
        <w:gridCol w:w="992"/>
        <w:gridCol w:w="1829"/>
        <w:gridCol w:w="994"/>
        <w:gridCol w:w="994"/>
        <w:gridCol w:w="994"/>
        <w:gridCol w:w="994"/>
        <w:gridCol w:w="994"/>
      </w:tblGrid>
      <w:tr w:rsidR="00C420A0" w:rsidRPr="00997805" w:rsidTr="00C420A0">
        <w:trPr>
          <w:trHeight w:val="285"/>
        </w:trPr>
        <w:tc>
          <w:tcPr>
            <w:tcW w:w="217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影响因素</w:t>
            </w:r>
          </w:p>
        </w:tc>
        <w:tc>
          <w:tcPr>
            <w:tcW w:w="2830" w:type="pct"/>
            <w:gridSpan w:val="5"/>
            <w:tcBorders>
              <w:top w:val="single" w:sz="4" w:space="0" w:color="auto"/>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修正系数</w:t>
            </w:r>
          </w:p>
        </w:tc>
      </w:tr>
      <w:tr w:rsidR="00C420A0" w:rsidRPr="00997805" w:rsidTr="00C420A0">
        <w:trPr>
          <w:trHeight w:val="285"/>
        </w:trPr>
        <w:tc>
          <w:tcPr>
            <w:tcW w:w="2170" w:type="pct"/>
            <w:gridSpan w:val="4"/>
            <w:vMerge/>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优</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较优</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一般</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较劣</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劣</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区域因素</w:t>
            </w:r>
          </w:p>
        </w:tc>
        <w:tc>
          <w:tcPr>
            <w:tcW w:w="323"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交通状况</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道路状况</w:t>
            </w:r>
          </w:p>
        </w:tc>
        <w:tc>
          <w:tcPr>
            <w:tcW w:w="1042"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道路类型</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565"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042"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道路等级</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0.0055</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-0.0055</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-0.0110</w:t>
            </w:r>
          </w:p>
        </w:tc>
      </w:tr>
      <w:tr w:rsidR="00C420A0" w:rsidRPr="00997805" w:rsidTr="00C420A0">
        <w:trPr>
          <w:trHeight w:val="28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607" w:type="pct"/>
            <w:gridSpan w:val="2"/>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交通便捷程度</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基础设施状况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环境状况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0.0105</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产业集聚程度</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0.0159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-0.0159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其他区域因素状况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-0.0079</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个别因素</w:t>
            </w: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宗地形状</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0.0071</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0.0035</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-0.0035</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宗地面积</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宗地临路状况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-0.0098</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宗地基础设施状况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0.0041</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-0.0041</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-0.0082</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接近对外交通设施程度</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0.0051</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-0.0051</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-0.0102</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土地使用限制</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其他个别因素状况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-0.0064</w:t>
            </w:r>
          </w:p>
        </w:tc>
      </w:tr>
    </w:tbl>
    <w:p w:rsidR="00C420A0" w:rsidRPr="00997805" w:rsidRDefault="00C420A0" w:rsidP="00C420A0">
      <w:pPr>
        <w:shd w:val="clear" w:color="auto" w:fill="FFFFFF"/>
        <w:adjustRightInd/>
        <w:snapToGrid/>
        <w:ind w:firstLine="360"/>
        <w:jc w:val="center"/>
        <w:rPr>
          <w:rFonts w:cs="Times New Roman"/>
          <w:sz w:val="18"/>
          <w:szCs w:val="18"/>
        </w:r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spacing w:val="-2"/>
          <w:kern w:val="28"/>
          <w:szCs w:val="32"/>
        </w:rPr>
      </w:pPr>
      <w:r w:rsidRPr="00997805">
        <w:rPr>
          <w:rFonts w:eastAsia="宋体" w:cs="Times New Roman"/>
          <w:b/>
          <w:bCs/>
          <w:kern w:val="28"/>
          <w:sz w:val="18"/>
          <w:szCs w:val="18"/>
        </w:rPr>
        <w:br w:type="page"/>
      </w:r>
      <w:r w:rsidRPr="00997805">
        <w:rPr>
          <w:rFonts w:cs="Times New Roman"/>
          <w:b/>
          <w:bCs/>
          <w:spacing w:val="-2"/>
          <w:kern w:val="28"/>
          <w:szCs w:val="32"/>
        </w:rPr>
        <w:lastRenderedPageBreak/>
        <w:t>表</w:t>
      </w:r>
      <w:r w:rsidR="00CF5F6F" w:rsidRPr="00997805">
        <w:rPr>
          <w:rFonts w:cs="Times New Roman"/>
          <w:b/>
          <w:bCs/>
          <w:spacing w:val="-2"/>
          <w:kern w:val="28"/>
          <w:szCs w:val="32"/>
        </w:rPr>
        <w:t>3-3-3</w:t>
      </w:r>
      <w:r w:rsidRPr="00997805">
        <w:rPr>
          <w:rFonts w:cs="Times New Roman"/>
          <w:b/>
          <w:bCs/>
          <w:spacing w:val="-2"/>
          <w:kern w:val="28"/>
          <w:szCs w:val="32"/>
        </w:rPr>
        <w:t>金寨县集体建设用地工业用地二级地宗地地价影响因素指标说明表</w:t>
      </w:r>
    </w:p>
    <w:tbl>
      <w:tblPr>
        <w:tblW w:w="5000" w:type="pct"/>
        <w:tblCellMar>
          <w:left w:w="0" w:type="dxa"/>
          <w:right w:w="0" w:type="dxa"/>
        </w:tblCellMar>
        <w:tblLook w:val="04A0" w:firstRow="1" w:lastRow="0" w:firstColumn="1" w:lastColumn="0" w:noHBand="0" w:noVBand="1"/>
      </w:tblPr>
      <w:tblGrid>
        <w:gridCol w:w="261"/>
        <w:gridCol w:w="549"/>
        <w:gridCol w:w="572"/>
        <w:gridCol w:w="956"/>
        <w:gridCol w:w="1285"/>
        <w:gridCol w:w="1285"/>
        <w:gridCol w:w="1285"/>
        <w:gridCol w:w="1285"/>
        <w:gridCol w:w="1289"/>
      </w:tblGrid>
      <w:tr w:rsidR="00C420A0" w:rsidRPr="00997805" w:rsidTr="00C420A0">
        <w:trPr>
          <w:trHeight w:val="283"/>
        </w:trPr>
        <w:tc>
          <w:tcPr>
            <w:tcW w:w="1333"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影响因素</w:t>
            </w:r>
          </w:p>
        </w:tc>
        <w:tc>
          <w:tcPr>
            <w:tcW w:w="3667" w:type="pct"/>
            <w:gridSpan w:val="5"/>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修正因素</w:t>
            </w:r>
          </w:p>
        </w:tc>
      </w:tr>
      <w:tr w:rsidR="00C420A0" w:rsidRPr="00997805" w:rsidTr="00C420A0">
        <w:trPr>
          <w:trHeight w:val="283"/>
        </w:trPr>
        <w:tc>
          <w:tcPr>
            <w:tcW w:w="1333" w:type="pct"/>
            <w:gridSpan w:val="4"/>
            <w:vMerge/>
            <w:tcBorders>
              <w:top w:val="single" w:sz="8" w:space="0" w:color="auto"/>
              <w:left w:val="single" w:sz="8" w:space="0" w:color="auto"/>
              <w:bottom w:val="single" w:sz="8" w:space="0" w:color="000000"/>
              <w:right w:val="single" w:sz="8" w:space="0" w:color="000000"/>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优</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较优</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较劣</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劣</w:t>
            </w:r>
          </w:p>
        </w:tc>
      </w:tr>
      <w:tr w:rsidR="00C420A0" w:rsidRPr="00997805" w:rsidTr="00C420A0">
        <w:trPr>
          <w:trHeight w:val="283"/>
        </w:trPr>
        <w:tc>
          <w:tcPr>
            <w:tcW w:w="14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区域因素</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w:t>
            </w:r>
          </w:p>
        </w:tc>
        <w:tc>
          <w:tcPr>
            <w:tcW w:w="3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道路状况</w:t>
            </w:r>
          </w:p>
        </w:tc>
        <w:tc>
          <w:tcPr>
            <w:tcW w:w="54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道路类型</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国省道为主</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rPr>
              <w:t>省道</w:t>
            </w:r>
            <w:r w:rsidRPr="00997805">
              <w:rPr>
                <w:rFonts w:cs="Times New Roman"/>
                <w:bCs/>
                <w:kern w:val="28"/>
                <w:sz w:val="21"/>
                <w:szCs w:val="21"/>
                <w:lang w:val="x-none" w:eastAsia="x-none"/>
              </w:rPr>
              <w:t>为主</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省道、县道为主</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县道、乡道为主</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乡道、村道为主</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13"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26"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54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道路等级</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临国道</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w:t>
            </w:r>
            <w:r w:rsidRPr="00997805">
              <w:rPr>
                <w:rFonts w:cs="Times New Roman"/>
                <w:bCs/>
                <w:kern w:val="28"/>
                <w:sz w:val="21"/>
                <w:szCs w:val="21"/>
                <w:lang w:val="x-none"/>
              </w:rPr>
              <w:t>省道</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临县道</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临乡道</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临村道</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13"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871" w:type="pct"/>
            <w:gridSpan w:val="2"/>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交通便捷度</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交通极为便捷</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交通比较便捷</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交通状况一般</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交通有所不便</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交通不便</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1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基础设施状况</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95-97%</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92-95%</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90-92%</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&lt;90%</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1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环境状况</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环境优美</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环境较好</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环境一般</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较差</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差</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184" w:type="pct"/>
            <w:gridSpan w:val="3"/>
            <w:tcBorders>
              <w:top w:val="nil"/>
              <w:left w:val="nil"/>
              <w:bottom w:val="nil"/>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产业集聚程度</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高</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较高</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较低</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低</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1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其他区域因素状况</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r w:rsidR="00C420A0" w:rsidRPr="00997805" w:rsidTr="00C420A0">
        <w:trPr>
          <w:trHeight w:val="283"/>
        </w:trPr>
        <w:tc>
          <w:tcPr>
            <w:tcW w:w="14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个别因素</w:t>
            </w:r>
          </w:p>
        </w:tc>
        <w:tc>
          <w:tcPr>
            <w:tcW w:w="11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宗地形状</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矩形</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近似矩形</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较不规则，但对土地利用无影响</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不规则，对土地利用有一定影响</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很不规则，对土地利用影响较大</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1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宗地面积</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面积适中，对土地利用有利</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面积较适中，对土地利用较有利</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对土地利用略有影响</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对土地利用影响较大</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面积过大、过小，对土地利用影响大</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1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宗地临路状况</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道路通达性好</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道路通达性较好</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道路通达性一般</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道路通达性较差</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道路通达性差</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184" w:type="pct"/>
            <w:gridSpan w:val="3"/>
            <w:tcBorders>
              <w:top w:val="single" w:sz="8" w:space="0" w:color="auto"/>
              <w:left w:val="nil"/>
              <w:bottom w:val="single" w:sz="8"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宗地基础设施条件</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95-97%</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92-95%</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90-92%</w:t>
            </w:r>
          </w:p>
        </w:tc>
        <w:tc>
          <w:tcPr>
            <w:tcW w:w="735"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供电、供水保证率</w:t>
            </w:r>
            <w:r w:rsidRPr="00997805">
              <w:rPr>
                <w:rFonts w:cs="Times New Roman"/>
                <w:bCs/>
                <w:kern w:val="28"/>
                <w:sz w:val="21"/>
                <w:szCs w:val="21"/>
                <w:lang w:val="x-none" w:eastAsia="x-none"/>
              </w:rPr>
              <w:t>&lt;90%</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184" w:type="pct"/>
            <w:gridSpan w:val="3"/>
            <w:tcBorders>
              <w:top w:val="single" w:sz="8" w:space="0" w:color="auto"/>
              <w:left w:val="nil"/>
              <w:bottom w:val="single" w:sz="8"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接近对外交通设施程度</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&lt;1000</w:t>
            </w:r>
            <w:r w:rsidRPr="00997805">
              <w:rPr>
                <w:rFonts w:cs="Times New Roman"/>
                <w:bCs/>
                <w:kern w:val="28"/>
                <w:sz w:val="21"/>
                <w:szCs w:val="21"/>
                <w:lang w:val="x-none" w:eastAsia="x-none"/>
              </w:rPr>
              <w:t>米</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1000-3000</w:t>
            </w:r>
            <w:r w:rsidRPr="00997805">
              <w:rPr>
                <w:rFonts w:cs="Times New Roman"/>
                <w:bCs/>
                <w:kern w:val="28"/>
                <w:sz w:val="21"/>
                <w:szCs w:val="21"/>
                <w:lang w:val="x-none" w:eastAsia="x-none"/>
              </w:rPr>
              <w:t>米</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3000-4000</w:t>
            </w:r>
            <w:r w:rsidRPr="00997805">
              <w:rPr>
                <w:rFonts w:cs="Times New Roman"/>
                <w:bCs/>
                <w:kern w:val="28"/>
                <w:sz w:val="21"/>
                <w:szCs w:val="21"/>
                <w:lang w:val="x-none" w:eastAsia="x-none"/>
              </w:rPr>
              <w:t>米</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4000-5000</w:t>
            </w:r>
            <w:r w:rsidRPr="00997805">
              <w:rPr>
                <w:rFonts w:cs="Times New Roman"/>
                <w:bCs/>
                <w:kern w:val="28"/>
                <w:sz w:val="21"/>
                <w:szCs w:val="21"/>
                <w:lang w:val="x-none" w:eastAsia="x-none"/>
              </w:rPr>
              <w:t>米</w:t>
            </w:r>
          </w:p>
        </w:tc>
        <w:tc>
          <w:tcPr>
            <w:tcW w:w="735"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&gt;5000</w:t>
            </w:r>
            <w:r w:rsidRPr="00997805">
              <w:rPr>
                <w:rFonts w:cs="Times New Roman"/>
                <w:bCs/>
                <w:kern w:val="28"/>
                <w:sz w:val="21"/>
                <w:szCs w:val="21"/>
                <w:lang w:val="x-none" w:eastAsia="x-none"/>
              </w:rPr>
              <w:t>米</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184" w:type="pct"/>
            <w:gridSpan w:val="3"/>
            <w:tcBorders>
              <w:top w:val="single" w:sz="8" w:space="0" w:color="auto"/>
              <w:left w:val="nil"/>
              <w:bottom w:val="nil"/>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土地使用限制</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eastAsia="宋体" w:cs="Times New Roman"/>
                <w:bCs/>
                <w:kern w:val="28"/>
                <w:sz w:val="21"/>
                <w:szCs w:val="21"/>
                <w:lang w:val="x-none" w:eastAsia="x-none"/>
              </w:rPr>
            </w:pPr>
            <w:r w:rsidRPr="00997805">
              <w:rPr>
                <w:rFonts w:cs="Times New Roman"/>
                <w:bCs/>
                <w:kern w:val="28"/>
                <w:sz w:val="21"/>
                <w:szCs w:val="21"/>
                <w:lang w:val="x-none" w:eastAsia="x-none"/>
              </w:rPr>
              <w:t>规划对土地利用基本无限制</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eastAsia="宋体" w:cs="Times New Roman"/>
                <w:bCs/>
                <w:kern w:val="28"/>
                <w:sz w:val="21"/>
                <w:szCs w:val="21"/>
                <w:lang w:val="x-none" w:eastAsia="x-none"/>
              </w:rPr>
            </w:pPr>
            <w:r w:rsidRPr="00997805">
              <w:rPr>
                <w:rFonts w:cs="Times New Roman"/>
                <w:bCs/>
                <w:kern w:val="28"/>
                <w:sz w:val="21"/>
                <w:szCs w:val="21"/>
                <w:lang w:val="x-none" w:eastAsia="x-none"/>
              </w:rPr>
              <w:t>规划对土地利用略有限制</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eastAsia="宋体" w:cs="Times New Roman"/>
                <w:bCs/>
                <w:kern w:val="28"/>
                <w:sz w:val="21"/>
                <w:szCs w:val="21"/>
                <w:lang w:val="x-none" w:eastAsia="x-none"/>
              </w:rPr>
            </w:pPr>
            <w:r w:rsidRPr="00997805">
              <w:rPr>
                <w:rFonts w:cs="Times New Roman"/>
                <w:bCs/>
                <w:kern w:val="28"/>
                <w:sz w:val="21"/>
                <w:szCs w:val="21"/>
                <w:lang w:val="x-none" w:eastAsia="x-none"/>
              </w:rPr>
              <w:t>规划对土地利用有一定限制</w:t>
            </w:r>
          </w:p>
        </w:tc>
        <w:tc>
          <w:tcPr>
            <w:tcW w:w="73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eastAsia="宋体" w:cs="Times New Roman"/>
                <w:bCs/>
                <w:kern w:val="28"/>
                <w:sz w:val="21"/>
                <w:szCs w:val="21"/>
                <w:lang w:val="x-none" w:eastAsia="x-none"/>
              </w:rPr>
            </w:pPr>
            <w:r w:rsidRPr="00997805">
              <w:rPr>
                <w:rFonts w:cs="Times New Roman"/>
                <w:bCs/>
                <w:kern w:val="28"/>
                <w:sz w:val="21"/>
                <w:szCs w:val="21"/>
                <w:lang w:val="x-none" w:eastAsia="x-none"/>
              </w:rPr>
              <w:t>规划对土地利用限制较大</w:t>
            </w:r>
          </w:p>
        </w:tc>
        <w:tc>
          <w:tcPr>
            <w:tcW w:w="735"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eastAsia="宋体" w:cs="Times New Roman"/>
                <w:bCs/>
                <w:kern w:val="28"/>
                <w:sz w:val="21"/>
                <w:szCs w:val="21"/>
                <w:lang w:val="x-none" w:eastAsia="x-none"/>
              </w:rPr>
            </w:pPr>
            <w:r w:rsidRPr="00997805">
              <w:rPr>
                <w:rFonts w:cs="Times New Roman"/>
                <w:bCs/>
                <w:kern w:val="28"/>
                <w:sz w:val="21"/>
                <w:szCs w:val="21"/>
                <w:lang w:val="x-none" w:eastAsia="x-none"/>
              </w:rPr>
              <w:t>规划对土地利用限制大</w:t>
            </w:r>
          </w:p>
        </w:tc>
      </w:tr>
      <w:tr w:rsidR="00C420A0" w:rsidRPr="00997805" w:rsidTr="00C420A0">
        <w:trPr>
          <w:trHeight w:val="283"/>
        </w:trPr>
        <w:tc>
          <w:tcPr>
            <w:tcW w:w="14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184"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其他个别因素状况</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3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735"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bl>
    <w:p w:rsidR="00C420A0" w:rsidRPr="00997805" w:rsidRDefault="00C420A0" w:rsidP="00C420A0">
      <w:pPr>
        <w:shd w:val="clear" w:color="auto" w:fill="FFFFFF"/>
        <w:adjustRightInd/>
        <w:snapToGrid/>
        <w:ind w:firstLine="360"/>
        <w:jc w:val="center"/>
        <w:rPr>
          <w:rFonts w:cs="Times New Roman"/>
          <w:sz w:val="18"/>
          <w:szCs w:val="18"/>
        </w:r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3-3-4</w:t>
      </w:r>
      <w:r w:rsidRPr="00997805">
        <w:rPr>
          <w:rFonts w:cs="Times New Roman"/>
          <w:b/>
          <w:bCs/>
          <w:kern w:val="28"/>
          <w:szCs w:val="32"/>
        </w:rPr>
        <w:t xml:space="preserve">  </w:t>
      </w:r>
      <w:r w:rsidRPr="00997805">
        <w:rPr>
          <w:rFonts w:cs="Times New Roman"/>
          <w:b/>
          <w:bCs/>
          <w:kern w:val="28"/>
          <w:szCs w:val="32"/>
        </w:rPr>
        <w:t>金寨县集体建设用地工业用地二级地宗地地价修正系数表</w:t>
      </w:r>
    </w:p>
    <w:tbl>
      <w:tblPr>
        <w:tblW w:w="5000" w:type="pct"/>
        <w:tblCellMar>
          <w:left w:w="0" w:type="dxa"/>
          <w:right w:w="0" w:type="dxa"/>
        </w:tblCellMar>
        <w:tblLook w:val="04A0" w:firstRow="1" w:lastRow="0" w:firstColumn="1" w:lastColumn="0" w:noHBand="0" w:noVBand="1"/>
      </w:tblPr>
      <w:tblGrid>
        <w:gridCol w:w="421"/>
        <w:gridCol w:w="567"/>
        <w:gridCol w:w="850"/>
        <w:gridCol w:w="1843"/>
        <w:gridCol w:w="1020"/>
        <w:gridCol w:w="1020"/>
        <w:gridCol w:w="1020"/>
        <w:gridCol w:w="1020"/>
        <w:gridCol w:w="1016"/>
      </w:tblGrid>
      <w:tr w:rsidR="00C420A0" w:rsidRPr="00997805" w:rsidTr="00C420A0">
        <w:trPr>
          <w:trHeight w:val="285"/>
        </w:trPr>
        <w:tc>
          <w:tcPr>
            <w:tcW w:w="209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影响因素</w:t>
            </w:r>
          </w:p>
        </w:tc>
        <w:tc>
          <w:tcPr>
            <w:tcW w:w="2903" w:type="pct"/>
            <w:gridSpan w:val="5"/>
            <w:tcBorders>
              <w:top w:val="single" w:sz="4" w:space="0" w:color="auto"/>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修正系数</w:t>
            </w:r>
          </w:p>
        </w:tc>
      </w:tr>
      <w:tr w:rsidR="00C420A0" w:rsidRPr="00997805" w:rsidTr="00C420A0">
        <w:trPr>
          <w:trHeight w:val="285"/>
        </w:trPr>
        <w:tc>
          <w:tcPr>
            <w:tcW w:w="2097" w:type="pct"/>
            <w:gridSpan w:val="4"/>
            <w:vMerge/>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581"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优</w:t>
            </w:r>
          </w:p>
        </w:tc>
        <w:tc>
          <w:tcPr>
            <w:tcW w:w="581"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较优</w:t>
            </w:r>
          </w:p>
        </w:tc>
        <w:tc>
          <w:tcPr>
            <w:tcW w:w="581"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一般</w:t>
            </w:r>
          </w:p>
        </w:tc>
        <w:tc>
          <w:tcPr>
            <w:tcW w:w="581"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较劣</w:t>
            </w:r>
          </w:p>
        </w:tc>
        <w:tc>
          <w:tcPr>
            <w:tcW w:w="581"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劣</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区域因素</w:t>
            </w:r>
          </w:p>
        </w:tc>
        <w:tc>
          <w:tcPr>
            <w:tcW w:w="323"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交通状况</w:t>
            </w:r>
          </w:p>
        </w:tc>
        <w:tc>
          <w:tcPr>
            <w:tcW w:w="484"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道路状况</w:t>
            </w:r>
          </w:p>
        </w:tc>
        <w:tc>
          <w:tcPr>
            <w:tcW w:w="1050"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道路类型</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0.0125</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0.0062</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-0.0033</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-0.0066</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484"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050"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道路等级</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0.0128</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0.0064</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-0.0034</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-0.0068</w:t>
            </w:r>
          </w:p>
        </w:tc>
      </w:tr>
      <w:tr w:rsidR="00C420A0" w:rsidRPr="00997805" w:rsidTr="00C420A0">
        <w:trPr>
          <w:trHeight w:val="28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534" w:type="pct"/>
            <w:gridSpan w:val="2"/>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交通便捷程度</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0.0155</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0.0078</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-0.0041</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基础设施状况</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0.0137</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0.0068</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-0.0036</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环境状况</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0.0122</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0.0061</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-0.0033</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产业集聚程度</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0.0186</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0.0093</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其他区域因素状况</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0.0093</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0.0046</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-0.0025</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-0.0049</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个别因素</w:t>
            </w: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宗地形状</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0.0083</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0.0041</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-0.0022</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-0.0044</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宗地面积</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0.0086</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0.0043</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-0.0023</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-0.0046</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宗地临路状况</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0.0115</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0.0057</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-0.0031</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宗地基础设施状况</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0.0096</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-0.0026</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接近对外交通设施程度</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0.0119</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0.0059</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-0.0032</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-0.0063</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土地使用限制</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0.0149</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0.0074</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857"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其他个别因素状况</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0.0075</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0.0037</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-0.0020</w:t>
            </w:r>
          </w:p>
        </w:tc>
        <w:tc>
          <w:tcPr>
            <w:tcW w:w="581"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-0.0040</w:t>
            </w:r>
          </w:p>
        </w:tc>
      </w:tr>
    </w:tbl>
    <w:p w:rsidR="00C420A0" w:rsidRPr="00997805" w:rsidRDefault="00C420A0" w:rsidP="00C420A0">
      <w:pPr>
        <w:adjustRightInd/>
        <w:snapToGrid/>
        <w:ind w:firstLine="560"/>
        <w:rPr>
          <w:rFonts w:cs="Times New Roman"/>
        </w:rPr>
      </w:pPr>
    </w:p>
    <w:p w:rsidR="00C420A0" w:rsidRPr="00997805" w:rsidRDefault="00C420A0" w:rsidP="00C420A0">
      <w:pPr>
        <w:adjustRightInd/>
        <w:snapToGrid/>
        <w:spacing w:line="240" w:lineRule="auto"/>
        <w:ind w:firstLineChars="0" w:firstLine="0"/>
        <w:jc w:val="left"/>
        <w:rPr>
          <w:rFonts w:eastAsia="楷体_GB2312" w:cs="Times New Roman"/>
          <w:b/>
          <w:bCs/>
          <w:spacing w:val="-20"/>
          <w:szCs w:val="28"/>
        </w:rPr>
      </w:pPr>
      <w:r w:rsidRPr="00997805">
        <w:rPr>
          <w:rFonts w:eastAsia="楷体_GB2312" w:cs="Times New Roman"/>
          <w:b/>
          <w:bCs/>
          <w:spacing w:val="-20"/>
          <w:szCs w:val="28"/>
        </w:rPr>
        <w:br w:type="page"/>
      </w: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spacing w:val="-2"/>
          <w:kern w:val="28"/>
          <w:szCs w:val="32"/>
        </w:rPr>
        <w:lastRenderedPageBreak/>
        <w:t>表</w:t>
      </w:r>
      <w:r w:rsidR="00CF5F6F" w:rsidRPr="00997805">
        <w:rPr>
          <w:rFonts w:cs="Times New Roman"/>
          <w:b/>
          <w:bCs/>
          <w:spacing w:val="-2"/>
          <w:kern w:val="28"/>
          <w:szCs w:val="32"/>
        </w:rPr>
        <w:t>3-3-5</w:t>
      </w:r>
      <w:r w:rsidRPr="00997805">
        <w:rPr>
          <w:rFonts w:cs="Times New Roman"/>
          <w:b/>
          <w:bCs/>
          <w:spacing w:val="-2"/>
          <w:kern w:val="28"/>
          <w:szCs w:val="32"/>
        </w:rPr>
        <w:t>金寨县集体建设用地工业用地三级地宗地地价影响因素指标说明</w:t>
      </w:r>
      <w:r w:rsidRPr="00997805">
        <w:rPr>
          <w:rFonts w:cs="Times New Roman"/>
          <w:b/>
          <w:bCs/>
          <w:kern w:val="28"/>
          <w:szCs w:val="32"/>
        </w:rPr>
        <w:t>表</w:t>
      </w:r>
    </w:p>
    <w:tbl>
      <w:tblPr>
        <w:tblW w:w="5000" w:type="pct"/>
        <w:jc w:val="center"/>
        <w:tblCellMar>
          <w:left w:w="0" w:type="dxa"/>
          <w:right w:w="0" w:type="dxa"/>
        </w:tblCellMar>
        <w:tblLook w:val="04A0" w:firstRow="1" w:lastRow="0" w:firstColumn="1" w:lastColumn="0" w:noHBand="0" w:noVBand="1"/>
      </w:tblPr>
      <w:tblGrid>
        <w:gridCol w:w="401"/>
        <w:gridCol w:w="552"/>
        <w:gridCol w:w="552"/>
        <w:gridCol w:w="1110"/>
        <w:gridCol w:w="1233"/>
        <w:gridCol w:w="1233"/>
        <w:gridCol w:w="1233"/>
        <w:gridCol w:w="1233"/>
        <w:gridCol w:w="1220"/>
      </w:tblGrid>
      <w:tr w:rsidR="00C420A0" w:rsidRPr="00997805" w:rsidTr="00C420A0">
        <w:trPr>
          <w:trHeight w:val="283"/>
          <w:jc w:val="center"/>
        </w:trPr>
        <w:tc>
          <w:tcPr>
            <w:tcW w:w="1492"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影响因素</w:t>
            </w:r>
          </w:p>
        </w:tc>
        <w:tc>
          <w:tcPr>
            <w:tcW w:w="3508" w:type="pct"/>
            <w:gridSpan w:val="5"/>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修正因素</w:t>
            </w:r>
          </w:p>
        </w:tc>
      </w:tr>
      <w:tr w:rsidR="00C420A0" w:rsidRPr="00997805" w:rsidTr="00C420A0">
        <w:trPr>
          <w:trHeight w:val="283"/>
          <w:jc w:val="center"/>
        </w:trPr>
        <w:tc>
          <w:tcPr>
            <w:tcW w:w="1492" w:type="pct"/>
            <w:gridSpan w:val="4"/>
            <w:vMerge/>
            <w:tcBorders>
              <w:top w:val="single" w:sz="8" w:space="0" w:color="auto"/>
              <w:left w:val="single" w:sz="8" w:space="0" w:color="auto"/>
              <w:bottom w:val="single" w:sz="8" w:space="0" w:color="000000"/>
              <w:right w:val="single" w:sz="8" w:space="0" w:color="000000"/>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优</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较优</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较劣</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劣</w:t>
            </w:r>
          </w:p>
        </w:tc>
      </w:tr>
      <w:tr w:rsidR="00C420A0" w:rsidRPr="00997805" w:rsidTr="00C420A0">
        <w:trPr>
          <w:trHeight w:val="283"/>
          <w:jc w:val="center"/>
        </w:trPr>
        <w:tc>
          <w:tcPr>
            <w:tcW w:w="22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区域因素</w:t>
            </w:r>
          </w:p>
        </w:tc>
        <w:tc>
          <w:tcPr>
            <w:tcW w:w="31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w:t>
            </w:r>
          </w:p>
        </w:tc>
        <w:tc>
          <w:tcPr>
            <w:tcW w:w="31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道路状况</w:t>
            </w:r>
          </w:p>
        </w:tc>
        <w:tc>
          <w:tcPr>
            <w:tcW w:w="63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道路类型</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国省道为主</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省道为主</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省道、县道为主</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县道、乡道为主</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乡道、村道为主</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15"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15"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632"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道路等级</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临国道</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临省道</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临县道</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临乡道</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临村道</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315"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947" w:type="pct"/>
            <w:gridSpan w:val="2"/>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交通便捷度</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交通极为便捷</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交通比较便捷</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交通状况一般</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交通有所不便</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交通不便</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63"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基础设施状况</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95-97%</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92-95%</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90-92%</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&lt;90%</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63"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环境状况</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环境优美</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环境较好</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环境一般</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较差</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环境</w:t>
            </w:r>
            <w:r w:rsidRPr="00997805">
              <w:rPr>
                <w:rFonts w:cs="Times New Roman"/>
                <w:bCs/>
                <w:kern w:val="28"/>
                <w:sz w:val="21"/>
                <w:szCs w:val="21"/>
                <w:lang w:val="x-none"/>
              </w:rPr>
              <w:t>差</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63" w:type="pct"/>
            <w:gridSpan w:val="3"/>
            <w:tcBorders>
              <w:top w:val="nil"/>
              <w:left w:val="nil"/>
              <w:bottom w:val="nil"/>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产业集聚程度</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高</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较高</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较低</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低</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63"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其他区域因素状况</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r w:rsidR="00C420A0" w:rsidRPr="00997805" w:rsidTr="00C420A0">
        <w:trPr>
          <w:trHeight w:val="283"/>
          <w:jc w:val="center"/>
        </w:trPr>
        <w:tc>
          <w:tcPr>
            <w:tcW w:w="22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个别因素</w:t>
            </w:r>
          </w:p>
        </w:tc>
        <w:tc>
          <w:tcPr>
            <w:tcW w:w="1263"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宗地形状</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矩形</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近似矩形</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较不规则，但对土地利用无影响</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不规则，对土地利用有一定影响</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很不规则，对土地利用影响较大</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63"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宗地面积</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面积适中，对土地利用有利</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面积较适中，对土地利用较有利</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对土地利用略有影响</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对土地利用影响较大</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面积过大、过小，对土地利用影响大</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63"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宗地临路状况</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道路通达性好</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道路通达性较好</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道路通达性一般</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道路通达性较差</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道路通达性差</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63" w:type="pct"/>
            <w:gridSpan w:val="3"/>
            <w:tcBorders>
              <w:top w:val="single" w:sz="8" w:space="0" w:color="auto"/>
              <w:left w:val="nil"/>
              <w:bottom w:val="single" w:sz="8"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宗地基础设施条件</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供电保证率达</w:t>
            </w:r>
            <w:r w:rsidRPr="00997805">
              <w:rPr>
                <w:rFonts w:cs="Times New Roman"/>
                <w:bCs/>
                <w:kern w:val="28"/>
                <w:sz w:val="21"/>
                <w:szCs w:val="21"/>
                <w:lang w:val="x-none" w:eastAsia="x-none"/>
              </w:rPr>
              <w:t>97%</w:t>
            </w:r>
            <w:r w:rsidRPr="00997805">
              <w:rPr>
                <w:rFonts w:cs="Times New Roman"/>
                <w:bCs/>
                <w:kern w:val="28"/>
                <w:sz w:val="21"/>
                <w:szCs w:val="21"/>
                <w:lang w:val="x-none" w:eastAsia="x-none"/>
              </w:rPr>
              <w:t>以上</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95-97%</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92-95%</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90-92%</w:t>
            </w:r>
          </w:p>
        </w:tc>
        <w:tc>
          <w:tcPr>
            <w:tcW w:w="697"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供电保证率</w:t>
            </w:r>
            <w:r w:rsidRPr="00997805">
              <w:rPr>
                <w:rFonts w:cs="Times New Roman"/>
                <w:bCs/>
                <w:kern w:val="28"/>
                <w:sz w:val="21"/>
                <w:szCs w:val="21"/>
                <w:lang w:val="x-none" w:eastAsia="x-none"/>
              </w:rPr>
              <w:t>&lt;90%</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63" w:type="pct"/>
            <w:gridSpan w:val="3"/>
            <w:tcBorders>
              <w:top w:val="single" w:sz="8" w:space="0" w:color="auto"/>
              <w:left w:val="nil"/>
              <w:bottom w:val="single" w:sz="8" w:space="0" w:color="auto"/>
              <w:right w:val="single" w:sz="8" w:space="0" w:color="000000"/>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接近对外交通设施程度</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&lt;2000</w:t>
            </w:r>
            <w:r w:rsidRPr="00997805">
              <w:rPr>
                <w:rFonts w:cs="Times New Roman"/>
                <w:bCs/>
                <w:kern w:val="28"/>
                <w:sz w:val="21"/>
                <w:szCs w:val="21"/>
                <w:lang w:val="x-none" w:eastAsia="x-none"/>
              </w:rPr>
              <w:t>米</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2000-4000</w:t>
            </w:r>
            <w:r w:rsidRPr="00997805">
              <w:rPr>
                <w:rFonts w:cs="Times New Roman"/>
                <w:bCs/>
                <w:kern w:val="28"/>
                <w:sz w:val="21"/>
                <w:szCs w:val="21"/>
                <w:lang w:val="x-none" w:eastAsia="x-none"/>
              </w:rPr>
              <w:t>米</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4000-6000</w:t>
            </w:r>
            <w:r w:rsidRPr="00997805">
              <w:rPr>
                <w:rFonts w:cs="Times New Roman"/>
                <w:bCs/>
                <w:kern w:val="28"/>
                <w:sz w:val="21"/>
                <w:szCs w:val="21"/>
                <w:lang w:val="x-none" w:eastAsia="x-none"/>
              </w:rPr>
              <w:t>米</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6000-8000</w:t>
            </w:r>
            <w:r w:rsidRPr="00997805">
              <w:rPr>
                <w:rFonts w:cs="Times New Roman"/>
                <w:bCs/>
                <w:kern w:val="28"/>
                <w:sz w:val="21"/>
                <w:szCs w:val="21"/>
                <w:lang w:val="x-none" w:eastAsia="x-none"/>
              </w:rPr>
              <w:t>米</w:t>
            </w:r>
          </w:p>
        </w:tc>
        <w:tc>
          <w:tcPr>
            <w:tcW w:w="697"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&gt;8000</w:t>
            </w:r>
            <w:r w:rsidRPr="00997805">
              <w:rPr>
                <w:rFonts w:cs="Times New Roman"/>
                <w:bCs/>
                <w:kern w:val="28"/>
                <w:sz w:val="21"/>
                <w:szCs w:val="21"/>
                <w:lang w:val="x-none" w:eastAsia="x-none"/>
              </w:rPr>
              <w:t>米</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63" w:type="pct"/>
            <w:gridSpan w:val="3"/>
            <w:tcBorders>
              <w:top w:val="single" w:sz="8" w:space="0" w:color="auto"/>
              <w:left w:val="nil"/>
              <w:bottom w:val="nil"/>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土地使用限制</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规划对土地利用基本无限制</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规划对土地利用略有限制</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规划对土地利用有一定限制</w:t>
            </w:r>
          </w:p>
        </w:tc>
        <w:tc>
          <w:tcPr>
            <w:tcW w:w="703"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规划对土地利用限制较大</w:t>
            </w:r>
          </w:p>
        </w:tc>
        <w:tc>
          <w:tcPr>
            <w:tcW w:w="697" w:type="pct"/>
            <w:tcBorders>
              <w:top w:val="nil"/>
              <w:left w:val="nil"/>
              <w:bottom w:val="single" w:sz="8" w:space="0" w:color="auto"/>
              <w:right w:val="single" w:sz="8" w:space="0" w:color="auto"/>
            </w:tcBorders>
            <w:shd w:val="clear" w:color="000000" w:fill="FFFFFF"/>
            <w:vAlign w:val="center"/>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规划对土地利用限制大</w:t>
            </w:r>
          </w:p>
        </w:tc>
      </w:tr>
      <w:tr w:rsidR="00C420A0" w:rsidRPr="00997805" w:rsidTr="00C420A0">
        <w:trPr>
          <w:trHeight w:val="283"/>
          <w:jc w:val="center"/>
        </w:trPr>
        <w:tc>
          <w:tcPr>
            <w:tcW w:w="229" w:type="pct"/>
            <w:vMerge/>
            <w:tcBorders>
              <w:top w:val="nil"/>
              <w:left w:val="single" w:sz="8" w:space="0" w:color="auto"/>
              <w:bottom w:val="single" w:sz="8" w:space="0" w:color="000000"/>
              <w:right w:val="single" w:sz="8" w:space="0" w:color="auto"/>
            </w:tcBorders>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p>
        </w:tc>
        <w:tc>
          <w:tcPr>
            <w:tcW w:w="1263" w:type="pct"/>
            <w:gridSpan w:val="3"/>
            <w:tcBorders>
              <w:top w:val="single" w:sz="8" w:space="0" w:color="auto"/>
              <w:left w:val="nil"/>
              <w:bottom w:val="single" w:sz="8" w:space="0" w:color="auto"/>
              <w:right w:val="single" w:sz="8" w:space="0" w:color="000000"/>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其他个别因素状况</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好</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较好</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一般</w:t>
            </w:r>
          </w:p>
        </w:tc>
        <w:tc>
          <w:tcPr>
            <w:tcW w:w="703"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较差</w:t>
            </w:r>
          </w:p>
        </w:tc>
        <w:tc>
          <w:tcPr>
            <w:tcW w:w="697" w:type="pct"/>
            <w:tcBorders>
              <w:top w:val="nil"/>
              <w:left w:val="nil"/>
              <w:bottom w:val="single" w:sz="8" w:space="0" w:color="auto"/>
              <w:right w:val="single" w:sz="8" w:space="0" w:color="auto"/>
            </w:tcBorders>
            <w:shd w:val="clear" w:color="000000" w:fill="FFFFFF"/>
            <w:vAlign w:val="center"/>
            <w:hideMark/>
          </w:tcPr>
          <w:p w:rsidR="00C420A0" w:rsidRPr="00997805" w:rsidRDefault="00C420A0" w:rsidP="00C420A0">
            <w:pPr>
              <w:kinsoku w:val="0"/>
              <w:overflowPunct w:val="0"/>
              <w:autoSpaceDE w:val="0"/>
              <w:autoSpaceDN w:val="0"/>
              <w:spacing w:line="240" w:lineRule="auto"/>
              <w:ind w:firstLineChars="0" w:firstLine="0"/>
              <w:jc w:val="center"/>
              <w:rPr>
                <w:rFonts w:cs="Times New Roman"/>
                <w:bCs/>
                <w:kern w:val="28"/>
                <w:sz w:val="21"/>
                <w:szCs w:val="21"/>
                <w:lang w:val="x-none" w:eastAsia="x-none"/>
              </w:rPr>
            </w:pPr>
            <w:r w:rsidRPr="00997805">
              <w:rPr>
                <w:rFonts w:cs="Times New Roman"/>
                <w:bCs/>
                <w:kern w:val="28"/>
                <w:sz w:val="21"/>
                <w:szCs w:val="21"/>
                <w:lang w:val="x-none" w:eastAsia="x-none"/>
              </w:rPr>
              <w:t>差</w:t>
            </w:r>
          </w:p>
        </w:tc>
      </w:tr>
    </w:tbl>
    <w:p w:rsidR="00C420A0" w:rsidRPr="00997805" w:rsidRDefault="00C420A0" w:rsidP="00C420A0">
      <w:pPr>
        <w:shd w:val="clear" w:color="auto" w:fill="FFFFFF"/>
        <w:adjustRightInd/>
        <w:snapToGrid/>
        <w:ind w:firstLine="360"/>
        <w:jc w:val="center"/>
        <w:rPr>
          <w:rFonts w:cs="Times New Roman"/>
          <w:sz w:val="18"/>
          <w:szCs w:val="18"/>
        </w:rPr>
      </w:pPr>
    </w:p>
    <w:p w:rsidR="00C420A0" w:rsidRPr="00997805" w:rsidRDefault="00C420A0" w:rsidP="00C420A0">
      <w:pPr>
        <w:adjustRightInd/>
        <w:snapToGrid/>
        <w:spacing w:line="360" w:lineRule="auto"/>
        <w:ind w:leftChars="-50" w:left="-140" w:rightChars="-50" w:right="-140" w:firstLineChars="0" w:firstLine="0"/>
        <w:jc w:val="center"/>
        <w:rPr>
          <w:rFonts w:cs="Times New Roman"/>
          <w:b/>
          <w:bCs/>
          <w:kern w:val="28"/>
          <w:szCs w:val="32"/>
        </w:rPr>
      </w:pPr>
      <w:r w:rsidRPr="00997805">
        <w:rPr>
          <w:rFonts w:cs="Times New Roman"/>
          <w:b/>
          <w:bCs/>
          <w:kern w:val="28"/>
          <w:szCs w:val="32"/>
        </w:rPr>
        <w:br w:type="page"/>
      </w:r>
      <w:r w:rsidRPr="00997805">
        <w:rPr>
          <w:rFonts w:cs="Times New Roman"/>
          <w:b/>
          <w:bCs/>
          <w:kern w:val="28"/>
          <w:szCs w:val="32"/>
        </w:rPr>
        <w:lastRenderedPageBreak/>
        <w:t>表</w:t>
      </w:r>
      <w:r w:rsidR="00CF5F6F" w:rsidRPr="00997805">
        <w:rPr>
          <w:rFonts w:cs="Times New Roman"/>
          <w:b/>
          <w:bCs/>
          <w:kern w:val="28"/>
          <w:szCs w:val="32"/>
        </w:rPr>
        <w:t>3-3-6</w:t>
      </w:r>
      <w:r w:rsidRPr="00997805">
        <w:rPr>
          <w:rFonts w:cs="Times New Roman"/>
          <w:b/>
          <w:bCs/>
          <w:kern w:val="28"/>
          <w:szCs w:val="32"/>
        </w:rPr>
        <w:t xml:space="preserve">  </w:t>
      </w:r>
      <w:r w:rsidRPr="00997805">
        <w:rPr>
          <w:rFonts w:cs="Times New Roman"/>
          <w:b/>
          <w:bCs/>
          <w:kern w:val="28"/>
          <w:szCs w:val="32"/>
        </w:rPr>
        <w:t>金寨县集体建设用地工业用地三级地宗地地价修正系数表</w:t>
      </w:r>
    </w:p>
    <w:tbl>
      <w:tblPr>
        <w:tblW w:w="5000" w:type="pct"/>
        <w:tblCellMar>
          <w:left w:w="0" w:type="dxa"/>
          <w:right w:w="0" w:type="dxa"/>
        </w:tblCellMar>
        <w:tblLook w:val="04A0" w:firstRow="1" w:lastRow="0" w:firstColumn="1" w:lastColumn="0" w:noHBand="0" w:noVBand="1"/>
      </w:tblPr>
      <w:tblGrid>
        <w:gridCol w:w="420"/>
        <w:gridCol w:w="566"/>
        <w:gridCol w:w="992"/>
        <w:gridCol w:w="1829"/>
        <w:gridCol w:w="994"/>
        <w:gridCol w:w="994"/>
        <w:gridCol w:w="994"/>
        <w:gridCol w:w="994"/>
        <w:gridCol w:w="994"/>
      </w:tblGrid>
      <w:tr w:rsidR="00C420A0" w:rsidRPr="00997805" w:rsidTr="00C420A0">
        <w:trPr>
          <w:trHeight w:val="285"/>
        </w:trPr>
        <w:tc>
          <w:tcPr>
            <w:tcW w:w="217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影响因素</w:t>
            </w:r>
          </w:p>
        </w:tc>
        <w:tc>
          <w:tcPr>
            <w:tcW w:w="2830" w:type="pct"/>
            <w:gridSpan w:val="5"/>
            <w:tcBorders>
              <w:top w:val="single" w:sz="4" w:space="0" w:color="auto"/>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修正系数</w:t>
            </w:r>
          </w:p>
        </w:tc>
      </w:tr>
      <w:tr w:rsidR="00C420A0" w:rsidRPr="00997805" w:rsidTr="00C420A0">
        <w:trPr>
          <w:trHeight w:val="285"/>
        </w:trPr>
        <w:tc>
          <w:tcPr>
            <w:tcW w:w="2170" w:type="pct"/>
            <w:gridSpan w:val="4"/>
            <w:vMerge/>
            <w:tcBorders>
              <w:top w:val="single" w:sz="4" w:space="0" w:color="auto"/>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优</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较优</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一般</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较劣</w:t>
            </w:r>
          </w:p>
        </w:tc>
        <w:tc>
          <w:tcPr>
            <w:tcW w:w="566" w:type="pct"/>
            <w:tcBorders>
              <w:top w:val="nil"/>
              <w:left w:val="nil"/>
              <w:bottom w:val="single" w:sz="4" w:space="0" w:color="auto"/>
              <w:right w:val="single" w:sz="4" w:space="0" w:color="auto"/>
            </w:tcBorders>
            <w:shd w:val="clear" w:color="000000" w:fill="FFFFFF"/>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劣</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区域因素</w:t>
            </w:r>
          </w:p>
        </w:tc>
        <w:tc>
          <w:tcPr>
            <w:tcW w:w="323"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交通状况</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道路状况</w:t>
            </w:r>
          </w:p>
        </w:tc>
        <w:tc>
          <w:tcPr>
            <w:tcW w:w="1042"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道路类型</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-0.0060</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565"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042" w:type="pct"/>
            <w:tcBorders>
              <w:top w:val="nil"/>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道路等级</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0.0143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-0.0031</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-0.0061</w:t>
            </w:r>
          </w:p>
        </w:tc>
      </w:tr>
      <w:tr w:rsidR="00C420A0" w:rsidRPr="00997805" w:rsidTr="00C420A0">
        <w:trPr>
          <w:trHeight w:val="28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323"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607" w:type="pct"/>
            <w:gridSpan w:val="2"/>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交通便捷程度</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0.0174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基础设施状况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0.0153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-0.0066</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环境状况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-0.0029</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产业集聚程度</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0.0208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-0.0045</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-0.0089</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其他区域因素状况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-0.0044</w:t>
            </w:r>
          </w:p>
        </w:tc>
      </w:tr>
      <w:tr w:rsidR="00C420A0" w:rsidRPr="00997805" w:rsidTr="00C420A0">
        <w:trPr>
          <w:trHeight w:val="315"/>
        </w:trPr>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个别因素</w:t>
            </w: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宗地形状</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-0.0040</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宗地面积</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0.0096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-0.0021</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宗地临路状况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0.0128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-0.0055</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宗地基础设施状况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0.0108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-0.0046</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接近对外交通设施程度</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0.0133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0.0066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-0.0028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-0.0057</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土地使用限制</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0.0167</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0.0083</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-0.0036</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-0.0071</w:t>
            </w:r>
          </w:p>
        </w:tc>
      </w:tr>
      <w:tr w:rsidR="00C420A0" w:rsidRPr="00997805" w:rsidTr="00C420A0">
        <w:trPr>
          <w:trHeight w:val="315"/>
        </w:trPr>
        <w:tc>
          <w:tcPr>
            <w:tcW w:w="240" w:type="pct"/>
            <w:vMerge/>
            <w:tcBorders>
              <w:top w:val="nil"/>
              <w:left w:val="single" w:sz="4" w:space="0" w:color="auto"/>
              <w:bottom w:val="single" w:sz="4" w:space="0" w:color="auto"/>
              <w:right w:val="single" w:sz="4" w:space="0" w:color="auto"/>
            </w:tcBorders>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p>
        </w:tc>
        <w:tc>
          <w:tcPr>
            <w:tcW w:w="1930" w:type="pct"/>
            <w:gridSpan w:val="3"/>
            <w:tcBorders>
              <w:top w:val="single" w:sz="4" w:space="0" w:color="auto"/>
              <w:left w:val="nil"/>
              <w:bottom w:val="single" w:sz="4" w:space="0" w:color="auto"/>
              <w:right w:val="single" w:sz="4" w:space="0" w:color="auto"/>
            </w:tcBorders>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其他个别因素状况</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0.0084</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0.0042</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0.0000</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-0.0018</w:t>
            </w:r>
          </w:p>
        </w:tc>
        <w:tc>
          <w:tcPr>
            <w:tcW w:w="566" w:type="pct"/>
            <w:tcBorders>
              <w:top w:val="nil"/>
              <w:left w:val="nil"/>
              <w:bottom w:val="single" w:sz="4" w:space="0" w:color="auto"/>
              <w:right w:val="single" w:sz="4" w:space="0" w:color="auto"/>
            </w:tcBorders>
            <w:shd w:val="clear" w:color="auto" w:fill="auto"/>
            <w:noWrap/>
            <w:vAlign w:val="center"/>
            <w:hideMark/>
          </w:tcPr>
          <w:p w:rsidR="00C420A0" w:rsidRPr="00997805" w:rsidRDefault="00C420A0" w:rsidP="00C420A0">
            <w:pPr>
              <w:widowControl/>
              <w:adjustRightInd/>
              <w:snapToGrid/>
              <w:spacing w:line="240" w:lineRule="auto"/>
              <w:ind w:firstLineChars="0" w:firstLine="0"/>
              <w:jc w:val="center"/>
              <w:rPr>
                <w:rFonts w:cs="Times New Roman"/>
                <w:color w:val="000000"/>
                <w:sz w:val="21"/>
                <w:szCs w:val="21"/>
              </w:rPr>
            </w:pPr>
            <w:r w:rsidRPr="00997805">
              <w:rPr>
                <w:rFonts w:cs="Times New Roman"/>
                <w:color w:val="000000"/>
                <w:sz w:val="21"/>
                <w:szCs w:val="21"/>
              </w:rPr>
              <w:t>-0.0036</w:t>
            </w:r>
          </w:p>
        </w:tc>
      </w:tr>
    </w:tbl>
    <w:p w:rsidR="00CF5F6F" w:rsidRPr="00997805" w:rsidRDefault="00CF5F6F" w:rsidP="00C420A0">
      <w:pPr>
        <w:widowControl/>
        <w:adjustRightInd/>
        <w:snapToGrid/>
        <w:spacing w:line="240" w:lineRule="auto"/>
        <w:ind w:firstLineChars="0" w:firstLine="0"/>
        <w:jc w:val="left"/>
        <w:rPr>
          <w:rFonts w:eastAsia="宋体" w:cs="Times New Roman"/>
          <w:b/>
          <w:bCs/>
          <w:sz w:val="36"/>
          <w:szCs w:val="32"/>
        </w:rPr>
        <w:sectPr w:rsidR="00CF5F6F" w:rsidRPr="00997805" w:rsidSect="00C420A0">
          <w:footerReference w:type="default" r:id="rId34"/>
          <w:pgSz w:w="11906" w:h="16838" w:code="9"/>
          <w:pgMar w:top="1440" w:right="1418" w:bottom="1440" w:left="1701" w:header="1077" w:footer="851" w:gutter="0"/>
          <w:cols w:space="425"/>
          <w:docGrid w:type="lines" w:linePitch="312"/>
        </w:sectPr>
      </w:pPr>
    </w:p>
    <w:p w:rsidR="00CF5F6F" w:rsidRPr="00997805" w:rsidRDefault="00CF5F6F" w:rsidP="00CF5F6F">
      <w:pPr>
        <w:keepNext/>
        <w:keepLines/>
        <w:adjustRightInd/>
        <w:snapToGrid/>
        <w:spacing w:line="360" w:lineRule="auto"/>
        <w:ind w:firstLineChars="0" w:firstLine="0"/>
        <w:jc w:val="center"/>
        <w:outlineLvl w:val="1"/>
        <w:rPr>
          <w:rFonts w:eastAsia="宋体" w:cs="Times New Roman"/>
          <w:b/>
          <w:bCs/>
          <w:kern w:val="2"/>
          <w:sz w:val="36"/>
          <w:szCs w:val="32"/>
        </w:rPr>
      </w:pPr>
      <w:bookmarkStart w:id="119" w:name="_Toc165899886"/>
      <w:bookmarkStart w:id="120" w:name="_Toc164761795"/>
      <w:r w:rsidRPr="00997805">
        <w:rPr>
          <w:rFonts w:eastAsia="宋体" w:cs="Times New Roman"/>
          <w:b/>
          <w:bCs/>
          <w:kern w:val="2"/>
          <w:sz w:val="36"/>
          <w:szCs w:val="32"/>
        </w:rPr>
        <w:lastRenderedPageBreak/>
        <w:t>第四部分</w:t>
      </w:r>
      <w:r w:rsidRPr="00997805">
        <w:rPr>
          <w:rFonts w:eastAsia="宋体" w:cs="Times New Roman"/>
          <w:b/>
          <w:bCs/>
          <w:kern w:val="2"/>
          <w:sz w:val="36"/>
          <w:szCs w:val="32"/>
        </w:rPr>
        <w:t xml:space="preserve">  </w:t>
      </w:r>
      <w:r w:rsidRPr="00997805">
        <w:rPr>
          <w:rFonts w:eastAsia="宋体" w:cs="Times New Roman"/>
          <w:b/>
          <w:bCs/>
          <w:kern w:val="2"/>
          <w:sz w:val="36"/>
          <w:szCs w:val="32"/>
        </w:rPr>
        <w:t>农用地基准地价内涵与土地估价参数</w:t>
      </w:r>
      <w:bookmarkEnd w:id="119"/>
    </w:p>
    <w:p w:rsidR="00C420A0" w:rsidRPr="00997805" w:rsidRDefault="00CF5F6F" w:rsidP="00CF5F6F">
      <w:pPr>
        <w:spacing w:beforeLines="100" w:before="312" w:line="240" w:lineRule="auto"/>
        <w:ind w:firstLineChars="0" w:firstLine="0"/>
        <w:jc w:val="center"/>
        <w:outlineLvl w:val="2"/>
        <w:rPr>
          <w:rFonts w:eastAsia="楷体" w:cs="Times New Roman"/>
          <w:b/>
          <w:bCs/>
          <w:sz w:val="32"/>
          <w:szCs w:val="32"/>
        </w:rPr>
      </w:pPr>
      <w:bookmarkStart w:id="121" w:name="_Toc165899887"/>
      <w:r w:rsidRPr="00997805">
        <w:rPr>
          <w:rFonts w:eastAsia="楷体" w:cs="Times New Roman"/>
          <w:b/>
          <w:bCs/>
          <w:sz w:val="32"/>
          <w:szCs w:val="32"/>
        </w:rPr>
        <w:t>第一节</w:t>
      </w:r>
      <w:r w:rsidRPr="00997805">
        <w:rPr>
          <w:rFonts w:eastAsia="楷体" w:cs="Times New Roman"/>
          <w:b/>
          <w:bCs/>
          <w:sz w:val="32"/>
          <w:szCs w:val="32"/>
        </w:rPr>
        <w:t xml:space="preserve"> </w:t>
      </w:r>
      <w:r w:rsidRPr="00997805">
        <w:rPr>
          <w:rFonts w:eastAsia="楷体" w:cs="Times New Roman"/>
          <w:b/>
          <w:bCs/>
          <w:sz w:val="32"/>
          <w:szCs w:val="32"/>
        </w:rPr>
        <w:t>农用地基准地价内涵界定</w:t>
      </w:r>
      <w:bookmarkEnd w:id="120"/>
      <w:bookmarkEnd w:id="121"/>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根据《自然资源价格评估通则》（</w:t>
      </w:r>
      <w:r w:rsidRPr="00997805">
        <w:rPr>
          <w:rFonts w:cs="Times New Roman"/>
          <w:kern w:val="2"/>
        </w:rPr>
        <w:t>TD/T 1060-2021</w:t>
      </w:r>
      <w:r w:rsidRPr="00997805">
        <w:rPr>
          <w:rFonts w:cs="Times New Roman"/>
          <w:kern w:val="2"/>
        </w:rPr>
        <w:t>）、《农用地估价规程》（</w:t>
      </w:r>
      <w:r w:rsidRPr="00997805">
        <w:rPr>
          <w:rFonts w:cs="Times New Roman"/>
          <w:kern w:val="2"/>
        </w:rPr>
        <w:t>GB/T 28406-2012</w:t>
      </w:r>
      <w:r w:rsidRPr="00997805">
        <w:rPr>
          <w:rFonts w:cs="Times New Roman"/>
          <w:kern w:val="2"/>
        </w:rPr>
        <w:t>）、《林地估价技术规范》（</w:t>
      </w:r>
      <w:r w:rsidRPr="00997805">
        <w:rPr>
          <w:rFonts w:cs="Times New Roman"/>
          <w:kern w:val="2"/>
        </w:rPr>
        <w:t>T/CREVA 1101-2021</w:t>
      </w:r>
      <w:r w:rsidRPr="00997805">
        <w:rPr>
          <w:rFonts w:cs="Times New Roman"/>
          <w:kern w:val="2"/>
        </w:rPr>
        <w:t>）、《草地估价技术规范》（</w:t>
      </w:r>
      <w:r w:rsidRPr="00997805">
        <w:rPr>
          <w:rFonts w:cs="Times New Roman"/>
          <w:kern w:val="2"/>
        </w:rPr>
        <w:t>T/CREVA 1102-2021</w:t>
      </w:r>
      <w:r w:rsidRPr="00997805">
        <w:rPr>
          <w:rFonts w:cs="Times New Roman"/>
          <w:kern w:val="2"/>
        </w:rPr>
        <w:t>）以及《园地估价规程（送审稿）》、《林地估价规程（送审稿）》、《草地估价规程（送审稿）》等有关规定，耕地基准地价内涵主要包括估价期日、土地权利、土地权利年期、耕地利用类型、耕地基本设施状况、主导作物等；园地基准地价内涵主要包括估价期日、土地权利、土地权利年期、园地利用类型、园地基本设施状况、主导作物等；林地基准地价内涵包含估价期日、土地权利、土地权利年期、林地利用类型、优势树种、林业设施状况等；草地基准地价内涵主要包括土地权利、土地权利年期、草地利用类型、草地基本设施状况、估价期日等。本次金寨县农用地基准地价评估对象为国土变更调查成果确定的现状耕地、园地、林地、草地，基准地价内涵设定如下：</w:t>
      </w:r>
    </w:p>
    <w:p w:rsidR="00C420A0" w:rsidRPr="00997805" w:rsidRDefault="00C420A0" w:rsidP="00C420A0">
      <w:pPr>
        <w:adjustRightInd/>
        <w:snapToGrid/>
        <w:spacing w:line="520" w:lineRule="exact"/>
        <w:ind w:firstLine="562"/>
        <w:rPr>
          <w:rFonts w:eastAsia="宋体" w:cs="Times New Roman"/>
          <w:b/>
          <w:kern w:val="2"/>
        </w:rPr>
      </w:pPr>
      <w:r w:rsidRPr="00997805">
        <w:rPr>
          <w:rFonts w:eastAsia="宋体" w:cs="Times New Roman"/>
          <w:b/>
          <w:kern w:val="2"/>
        </w:rPr>
        <w:t>一、估价期日</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根据自然资源部及安徽省自然资源厅有关文件要求，本次基准地价评估期日为</w:t>
      </w:r>
      <w:r w:rsidRPr="00997805">
        <w:rPr>
          <w:rFonts w:cs="Times New Roman"/>
          <w:kern w:val="2"/>
        </w:rPr>
        <w:t>2023</w:t>
      </w:r>
      <w:r w:rsidRPr="00997805">
        <w:rPr>
          <w:rFonts w:cs="Times New Roman"/>
          <w:kern w:val="2"/>
        </w:rPr>
        <w:t>年</w:t>
      </w:r>
      <w:r w:rsidRPr="00997805">
        <w:rPr>
          <w:rFonts w:cs="Times New Roman"/>
          <w:kern w:val="2"/>
        </w:rPr>
        <w:t>1</w:t>
      </w:r>
      <w:r w:rsidRPr="00997805">
        <w:rPr>
          <w:rFonts w:cs="Times New Roman"/>
          <w:kern w:val="2"/>
        </w:rPr>
        <w:t>月</w:t>
      </w:r>
      <w:r w:rsidRPr="00997805">
        <w:rPr>
          <w:rFonts w:cs="Times New Roman"/>
          <w:kern w:val="2"/>
        </w:rPr>
        <w:t>1</w:t>
      </w:r>
      <w:r w:rsidRPr="00997805">
        <w:rPr>
          <w:rFonts w:cs="Times New Roman"/>
          <w:kern w:val="2"/>
        </w:rPr>
        <w:t>日。</w:t>
      </w:r>
    </w:p>
    <w:p w:rsidR="00C420A0" w:rsidRPr="00997805" w:rsidRDefault="00C420A0" w:rsidP="00C420A0">
      <w:pPr>
        <w:adjustRightInd/>
        <w:snapToGrid/>
        <w:spacing w:line="520" w:lineRule="exact"/>
        <w:ind w:firstLine="562"/>
        <w:rPr>
          <w:rFonts w:eastAsia="宋体" w:cs="Times New Roman"/>
          <w:b/>
          <w:kern w:val="2"/>
        </w:rPr>
      </w:pPr>
      <w:r w:rsidRPr="00997805">
        <w:rPr>
          <w:rFonts w:eastAsia="宋体" w:cs="Times New Roman"/>
          <w:b/>
          <w:kern w:val="2"/>
        </w:rPr>
        <w:t>二、土地权利</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按照《农用地估价规程》（</w:t>
      </w:r>
      <w:r w:rsidRPr="00997805">
        <w:rPr>
          <w:rFonts w:cs="Times New Roman"/>
          <w:kern w:val="2"/>
        </w:rPr>
        <w:t>GB/T 28406-2012</w:t>
      </w:r>
      <w:r w:rsidRPr="00997805">
        <w:rPr>
          <w:rFonts w:cs="Times New Roman"/>
          <w:kern w:val="2"/>
        </w:rPr>
        <w:t>）、《林地估价技术规范》（</w:t>
      </w:r>
      <w:r w:rsidRPr="00997805">
        <w:rPr>
          <w:rFonts w:cs="Times New Roman"/>
          <w:kern w:val="2"/>
        </w:rPr>
        <w:t>T/CREVA 1101-2021</w:t>
      </w:r>
      <w:r w:rsidRPr="00997805">
        <w:rPr>
          <w:rFonts w:cs="Times New Roman"/>
          <w:kern w:val="2"/>
        </w:rPr>
        <w:t>）、《草地估价技术规范》（</w:t>
      </w:r>
      <w:r w:rsidRPr="00997805">
        <w:rPr>
          <w:rFonts w:cs="Times New Roman"/>
          <w:kern w:val="2"/>
        </w:rPr>
        <w:t>T/CREVA 1102-2021</w:t>
      </w:r>
      <w:r w:rsidRPr="00997805">
        <w:rPr>
          <w:rFonts w:cs="Times New Roman"/>
          <w:kern w:val="2"/>
        </w:rPr>
        <w:t>）以及《园地估价规程（送审稿）》、《林地估价规程（送审稿）》、《草地估价规程（送审稿）》，土地权利类型包括土地承包经营权和经营权。本次金寨县农用地基准地价评估中土地权利设定为集体土地的承包经营权和国有土地的土地使用权，在确定基准地价时不区分集体和国有的差别。</w:t>
      </w:r>
    </w:p>
    <w:p w:rsidR="00C420A0" w:rsidRPr="00997805" w:rsidRDefault="00C420A0" w:rsidP="00C420A0">
      <w:pPr>
        <w:adjustRightInd/>
        <w:snapToGrid/>
        <w:spacing w:line="520" w:lineRule="exact"/>
        <w:ind w:firstLine="562"/>
        <w:rPr>
          <w:rFonts w:eastAsia="宋体" w:cs="Times New Roman"/>
          <w:b/>
          <w:kern w:val="2"/>
        </w:rPr>
      </w:pPr>
      <w:r w:rsidRPr="00997805">
        <w:rPr>
          <w:rFonts w:eastAsia="宋体" w:cs="Times New Roman"/>
          <w:b/>
          <w:kern w:val="2"/>
        </w:rPr>
        <w:t>三、土地权利年期</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lastRenderedPageBreak/>
        <w:t>根据</w:t>
      </w:r>
      <w:r w:rsidRPr="00997805">
        <w:rPr>
          <w:rFonts w:cs="Times New Roman"/>
          <w:kern w:val="2"/>
        </w:rPr>
        <w:t>2016</w:t>
      </w:r>
      <w:r w:rsidRPr="00997805">
        <w:rPr>
          <w:rFonts w:cs="Times New Roman"/>
          <w:kern w:val="2"/>
        </w:rPr>
        <w:t>年</w:t>
      </w:r>
      <w:r w:rsidRPr="00997805">
        <w:rPr>
          <w:rFonts w:cs="Times New Roman"/>
          <w:kern w:val="2"/>
        </w:rPr>
        <w:t>12</w:t>
      </w:r>
      <w:r w:rsidRPr="00997805">
        <w:rPr>
          <w:rFonts w:cs="Times New Roman"/>
          <w:kern w:val="2"/>
        </w:rPr>
        <w:t>月</w:t>
      </w:r>
      <w:r w:rsidRPr="00997805">
        <w:rPr>
          <w:rFonts w:cs="Times New Roman"/>
          <w:kern w:val="2"/>
        </w:rPr>
        <w:t>31</w:t>
      </w:r>
      <w:r w:rsidRPr="00997805">
        <w:rPr>
          <w:rFonts w:cs="Times New Roman"/>
          <w:kern w:val="2"/>
        </w:rPr>
        <w:t>日原国土资源部、国家发展和改革委员会、财政部、住房和城乡建设部、原农业部、中国人民银行、国家林业局、中国银行业监督管理委员会《关于扩大国有土地有偿使用范围的意见》，</w:t>
      </w:r>
      <w:r w:rsidRPr="00997805">
        <w:rPr>
          <w:rFonts w:cs="Times New Roman"/>
          <w:kern w:val="2"/>
        </w:rPr>
        <w:t>“</w:t>
      </w:r>
      <w:r w:rsidRPr="00997805">
        <w:rPr>
          <w:rFonts w:cs="Times New Roman"/>
          <w:kern w:val="2"/>
        </w:rPr>
        <w:t>国家以出让、作价出资或者入股、授权经营方式处置的，考虑农业生产经营特点，合理确定使用年限，最高使用年限不得超过</w:t>
      </w:r>
      <w:r w:rsidRPr="00997805">
        <w:rPr>
          <w:rFonts w:cs="Times New Roman"/>
          <w:kern w:val="2"/>
        </w:rPr>
        <w:t>50</w:t>
      </w:r>
      <w:r w:rsidRPr="00997805">
        <w:rPr>
          <w:rFonts w:cs="Times New Roman"/>
          <w:kern w:val="2"/>
        </w:rPr>
        <w:t>年，在使用期限内，使用权人可以承包租赁、转让、出租、抵押。</w:t>
      </w:r>
      <w:r w:rsidRPr="00997805">
        <w:rPr>
          <w:rFonts w:cs="Times New Roman"/>
          <w:kern w:val="2"/>
        </w:rPr>
        <w:t>”</w:t>
      </w:r>
      <w:r w:rsidRPr="00997805">
        <w:rPr>
          <w:rFonts w:cs="Times New Roman"/>
          <w:kern w:val="2"/>
        </w:rPr>
        <w:t>《中华人民共和国农村土地承包法》第二十一条规定：耕地的承包期为</w:t>
      </w:r>
      <w:r w:rsidRPr="00997805">
        <w:rPr>
          <w:rFonts w:cs="Times New Roman"/>
          <w:kern w:val="2"/>
        </w:rPr>
        <w:t>30</w:t>
      </w:r>
      <w:r w:rsidRPr="00997805">
        <w:rPr>
          <w:rFonts w:cs="Times New Roman"/>
          <w:kern w:val="2"/>
        </w:rPr>
        <w:t>年，草地的承包期为</w:t>
      </w:r>
      <w:r w:rsidRPr="00997805">
        <w:rPr>
          <w:rFonts w:cs="Times New Roman"/>
          <w:kern w:val="2"/>
        </w:rPr>
        <w:t>30</w:t>
      </w:r>
      <w:r w:rsidRPr="00997805">
        <w:rPr>
          <w:rFonts w:cs="Times New Roman"/>
          <w:kern w:val="2"/>
        </w:rPr>
        <w:t>年至</w:t>
      </w:r>
      <w:r w:rsidRPr="00997805">
        <w:rPr>
          <w:rFonts w:cs="Times New Roman"/>
          <w:kern w:val="2"/>
        </w:rPr>
        <w:t>50</w:t>
      </w:r>
      <w:r w:rsidRPr="00997805">
        <w:rPr>
          <w:rFonts w:cs="Times New Roman"/>
          <w:kern w:val="2"/>
        </w:rPr>
        <w:t>年；林地的承包期为</w:t>
      </w:r>
      <w:r w:rsidRPr="00997805">
        <w:rPr>
          <w:rFonts w:cs="Times New Roman"/>
          <w:kern w:val="2"/>
        </w:rPr>
        <w:t>30</w:t>
      </w:r>
      <w:r w:rsidRPr="00997805">
        <w:rPr>
          <w:rFonts w:cs="Times New Roman"/>
          <w:kern w:val="2"/>
        </w:rPr>
        <w:t>年至</w:t>
      </w:r>
      <w:r w:rsidRPr="00997805">
        <w:rPr>
          <w:rFonts w:cs="Times New Roman"/>
          <w:kern w:val="2"/>
        </w:rPr>
        <w:t>70</w:t>
      </w:r>
      <w:r w:rsidRPr="00997805">
        <w:rPr>
          <w:rFonts w:cs="Times New Roman"/>
          <w:kern w:val="2"/>
        </w:rPr>
        <w:t>年。</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《林地估价技术规范》（</w:t>
      </w:r>
      <w:r w:rsidRPr="00997805">
        <w:rPr>
          <w:rFonts w:cs="Times New Roman"/>
          <w:kern w:val="2"/>
        </w:rPr>
        <w:t>T/CREVA 1101-2021</w:t>
      </w:r>
      <w:r w:rsidRPr="00997805">
        <w:rPr>
          <w:rFonts w:cs="Times New Roman"/>
          <w:kern w:val="2"/>
        </w:rPr>
        <w:t>）、《林地估价规程（送审稿）》中林地权利年期设定为</w:t>
      </w:r>
      <w:r w:rsidRPr="00997805">
        <w:rPr>
          <w:rFonts w:cs="Times New Roman"/>
          <w:kern w:val="2"/>
        </w:rPr>
        <w:t>30</w:t>
      </w:r>
      <w:r w:rsidRPr="00997805">
        <w:rPr>
          <w:rFonts w:cs="Times New Roman"/>
          <w:kern w:val="2"/>
        </w:rPr>
        <w:t>年</w:t>
      </w:r>
      <w:r w:rsidRPr="00997805">
        <w:rPr>
          <w:rFonts w:cs="Times New Roman"/>
          <w:kern w:val="2"/>
        </w:rPr>
        <w:t>~70</w:t>
      </w:r>
      <w:r w:rsidRPr="00997805">
        <w:rPr>
          <w:rFonts w:cs="Times New Roman"/>
          <w:kern w:val="2"/>
        </w:rPr>
        <w:t>年；《草地估价技术规范》（</w:t>
      </w:r>
      <w:r w:rsidRPr="00997805">
        <w:rPr>
          <w:rFonts w:cs="Times New Roman"/>
          <w:kern w:val="2"/>
        </w:rPr>
        <w:t>T/CREVA 1102-2021</w:t>
      </w:r>
      <w:r w:rsidRPr="00997805">
        <w:rPr>
          <w:rFonts w:cs="Times New Roman"/>
          <w:kern w:val="2"/>
        </w:rPr>
        <w:t>）、《草地估价规程（送审稿）》中草地承包经营权权利年期设定为</w:t>
      </w:r>
      <w:r w:rsidRPr="00997805">
        <w:rPr>
          <w:rFonts w:cs="Times New Roman"/>
          <w:kern w:val="2"/>
        </w:rPr>
        <w:t>30</w:t>
      </w:r>
      <w:r w:rsidRPr="00997805">
        <w:rPr>
          <w:rFonts w:cs="Times New Roman"/>
          <w:kern w:val="2"/>
        </w:rPr>
        <w:t>年</w:t>
      </w:r>
      <w:r w:rsidRPr="00997805">
        <w:rPr>
          <w:rFonts w:cs="Times New Roman"/>
          <w:kern w:val="2"/>
        </w:rPr>
        <w:t>~50</w:t>
      </w:r>
      <w:r w:rsidRPr="00997805">
        <w:rPr>
          <w:rFonts w:cs="Times New Roman"/>
          <w:kern w:val="2"/>
        </w:rPr>
        <w:t>年；《园地估价规程（送审稿）》中园地承包经营权权利年期设定为</w:t>
      </w:r>
      <w:r w:rsidRPr="00997805">
        <w:rPr>
          <w:rFonts w:cs="Times New Roman"/>
          <w:kern w:val="2"/>
        </w:rPr>
        <w:t>30</w:t>
      </w:r>
      <w:r w:rsidRPr="00997805">
        <w:rPr>
          <w:rFonts w:cs="Times New Roman"/>
          <w:kern w:val="2"/>
        </w:rPr>
        <w:t>年</w:t>
      </w:r>
      <w:r w:rsidRPr="00997805">
        <w:rPr>
          <w:rFonts w:cs="Times New Roman"/>
          <w:kern w:val="2"/>
        </w:rPr>
        <w:t>~50</w:t>
      </w:r>
      <w:r w:rsidRPr="00997805">
        <w:rPr>
          <w:rFonts w:cs="Times New Roman"/>
          <w:kern w:val="2"/>
        </w:rPr>
        <w:t>年。</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《全国园地林地草地分等定级和基准地价制定技术问答》（第七期，</w:t>
      </w:r>
      <w:r w:rsidRPr="00997805">
        <w:rPr>
          <w:rFonts w:cs="Times New Roman"/>
          <w:kern w:val="2"/>
        </w:rPr>
        <w:t>2023/9/21</w:t>
      </w:r>
      <w:r w:rsidRPr="00997805">
        <w:rPr>
          <w:rFonts w:cs="Times New Roman"/>
          <w:kern w:val="2"/>
        </w:rPr>
        <w:t>）中提出</w:t>
      </w:r>
      <w:r w:rsidRPr="00997805">
        <w:rPr>
          <w:rFonts w:cs="Times New Roman"/>
          <w:kern w:val="2"/>
        </w:rPr>
        <w:t>“</w:t>
      </w:r>
      <w:r w:rsidRPr="00997805">
        <w:rPr>
          <w:rFonts w:cs="Times New Roman"/>
          <w:kern w:val="2"/>
        </w:rPr>
        <w:t>园地的承包经营权年期可设定为</w:t>
      </w:r>
      <w:r w:rsidRPr="00997805">
        <w:rPr>
          <w:rFonts w:cs="Times New Roman"/>
          <w:kern w:val="2"/>
        </w:rPr>
        <w:t>30</w:t>
      </w:r>
      <w:r w:rsidRPr="00997805">
        <w:rPr>
          <w:rFonts w:cs="Times New Roman"/>
          <w:kern w:val="2"/>
        </w:rPr>
        <w:t>年</w:t>
      </w:r>
      <w:r w:rsidRPr="00997805">
        <w:rPr>
          <w:rFonts w:cs="Times New Roman"/>
          <w:kern w:val="2"/>
        </w:rPr>
        <w:t>”“</w:t>
      </w:r>
      <w:r w:rsidRPr="00997805">
        <w:rPr>
          <w:rFonts w:cs="Times New Roman"/>
          <w:kern w:val="2"/>
        </w:rPr>
        <w:t>林地的承包经营权年期应按法定规定设置为</w:t>
      </w:r>
      <w:r w:rsidRPr="00997805">
        <w:rPr>
          <w:rFonts w:cs="Times New Roman"/>
          <w:kern w:val="2"/>
        </w:rPr>
        <w:t>30</w:t>
      </w:r>
      <w:r w:rsidRPr="00997805">
        <w:rPr>
          <w:rFonts w:cs="Times New Roman"/>
          <w:kern w:val="2"/>
        </w:rPr>
        <w:t>至</w:t>
      </w:r>
      <w:r w:rsidRPr="00997805">
        <w:rPr>
          <w:rFonts w:cs="Times New Roman"/>
          <w:kern w:val="2"/>
        </w:rPr>
        <w:t>70</w:t>
      </w:r>
      <w:r w:rsidRPr="00997805">
        <w:rPr>
          <w:rFonts w:cs="Times New Roman"/>
          <w:kern w:val="2"/>
        </w:rPr>
        <w:t>年</w:t>
      </w:r>
      <w:r w:rsidRPr="00997805">
        <w:rPr>
          <w:rFonts w:cs="Times New Roman"/>
          <w:kern w:val="2"/>
        </w:rPr>
        <w:t>”“</w:t>
      </w:r>
      <w:r w:rsidRPr="00997805">
        <w:rPr>
          <w:rFonts w:cs="Times New Roman"/>
          <w:kern w:val="2"/>
        </w:rPr>
        <w:t>草地承包经营权年期设定为</w:t>
      </w:r>
      <w:r w:rsidRPr="00997805">
        <w:rPr>
          <w:rFonts w:cs="Times New Roman"/>
          <w:kern w:val="2"/>
        </w:rPr>
        <w:t>30</w:t>
      </w:r>
      <w:r w:rsidRPr="00997805">
        <w:rPr>
          <w:rFonts w:cs="Times New Roman"/>
          <w:kern w:val="2"/>
        </w:rPr>
        <w:t>年</w:t>
      </w:r>
      <w:r w:rsidRPr="00997805">
        <w:rPr>
          <w:rFonts w:cs="Times New Roman"/>
          <w:kern w:val="2"/>
        </w:rPr>
        <w:t>”</w:t>
      </w:r>
      <w:r w:rsidRPr="00997805">
        <w:rPr>
          <w:rFonts w:cs="Times New Roman"/>
          <w:kern w:val="2"/>
        </w:rPr>
        <w:t>。</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考虑到与现行农用地基准地价成果的衔接，本次金寨县农用地基准地价评估中土地权利年期统一设定为</w:t>
      </w:r>
      <w:r w:rsidRPr="00997805">
        <w:rPr>
          <w:rFonts w:cs="Times New Roman"/>
          <w:kern w:val="2"/>
        </w:rPr>
        <w:t>30</w:t>
      </w:r>
      <w:r w:rsidRPr="00997805">
        <w:rPr>
          <w:rFonts w:cs="Times New Roman"/>
          <w:kern w:val="2"/>
        </w:rPr>
        <w:t>年。</w:t>
      </w:r>
    </w:p>
    <w:p w:rsidR="00C420A0" w:rsidRPr="00997805" w:rsidRDefault="00C420A0" w:rsidP="00C420A0">
      <w:pPr>
        <w:adjustRightInd/>
        <w:snapToGrid/>
        <w:spacing w:line="520" w:lineRule="exact"/>
        <w:ind w:firstLine="562"/>
        <w:rPr>
          <w:rFonts w:eastAsia="宋体" w:cs="Times New Roman"/>
          <w:b/>
          <w:kern w:val="2"/>
        </w:rPr>
      </w:pPr>
      <w:r w:rsidRPr="00997805">
        <w:rPr>
          <w:rFonts w:eastAsia="宋体" w:cs="Times New Roman"/>
          <w:b/>
          <w:kern w:val="2"/>
        </w:rPr>
        <w:t>四、利用类型</w:t>
      </w:r>
    </w:p>
    <w:p w:rsidR="00C420A0" w:rsidRPr="00997805" w:rsidRDefault="00C420A0" w:rsidP="00C420A0">
      <w:pPr>
        <w:adjustRightInd/>
        <w:snapToGrid/>
        <w:spacing w:line="520" w:lineRule="exact"/>
        <w:ind w:firstLine="560"/>
        <w:rPr>
          <w:rFonts w:cs="Times New Roman"/>
          <w:kern w:val="2"/>
          <w:szCs w:val="22"/>
        </w:rPr>
      </w:pPr>
      <w:r w:rsidRPr="00997805">
        <w:rPr>
          <w:rFonts w:cs="Times New Roman"/>
          <w:kern w:val="2"/>
          <w:szCs w:val="22"/>
        </w:rPr>
        <w:t>根据</w:t>
      </w:r>
      <w:r w:rsidRPr="00997805">
        <w:rPr>
          <w:rFonts w:cs="Times New Roman"/>
          <w:kern w:val="2"/>
        </w:rPr>
        <w:t>《农用地估价规程》（</w:t>
      </w:r>
      <w:r w:rsidRPr="00997805">
        <w:rPr>
          <w:rFonts w:cs="Times New Roman"/>
          <w:kern w:val="2"/>
        </w:rPr>
        <w:t>GB/T 28406-2012</w:t>
      </w:r>
      <w:r w:rsidRPr="00997805">
        <w:rPr>
          <w:rFonts w:cs="Times New Roman"/>
          <w:kern w:val="2"/>
        </w:rPr>
        <w:t>）、《农用地基准地价评估对象为县（市）行政区内现有农用地。根据《国土空间调查、规划、用途管制用地用海分类指南》并结合金寨县农用地现状确定各类型农用地，</w:t>
      </w:r>
      <w:r w:rsidRPr="00997805">
        <w:rPr>
          <w:rFonts w:cs="Times New Roman"/>
          <w:kern w:val="2"/>
          <w:szCs w:val="22"/>
        </w:rPr>
        <w:t>本次农用地估价类型分为耕地，园地、林地和草地。</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耕地中水田面积占比</w:t>
      </w:r>
      <w:r w:rsidRPr="00997805">
        <w:rPr>
          <w:rFonts w:cs="Times New Roman"/>
          <w:kern w:val="2"/>
        </w:rPr>
        <w:t>68.85%</w:t>
      </w:r>
      <w:r w:rsidRPr="00997805">
        <w:rPr>
          <w:rFonts w:cs="Times New Roman"/>
          <w:kern w:val="2"/>
        </w:rPr>
        <w:t>，旱地面积占比</w:t>
      </w:r>
      <w:r w:rsidRPr="00997805">
        <w:rPr>
          <w:rFonts w:cs="Times New Roman"/>
          <w:kern w:val="2"/>
        </w:rPr>
        <w:t>30.86%</w:t>
      </w:r>
      <w:r w:rsidRPr="00997805">
        <w:rPr>
          <w:rFonts w:cs="Times New Roman"/>
          <w:kern w:val="2"/>
        </w:rPr>
        <w:t>，水浇地面积占</w:t>
      </w:r>
      <w:r w:rsidRPr="00997805">
        <w:rPr>
          <w:rFonts w:cs="Times New Roman"/>
          <w:kern w:val="2"/>
        </w:rPr>
        <w:lastRenderedPageBreak/>
        <w:t>比</w:t>
      </w:r>
      <w:r w:rsidRPr="00997805">
        <w:rPr>
          <w:rFonts w:cs="Times New Roman"/>
          <w:kern w:val="2"/>
        </w:rPr>
        <w:t>0.29%</w:t>
      </w:r>
      <w:r w:rsidRPr="00997805">
        <w:rPr>
          <w:rFonts w:cs="Times New Roman"/>
          <w:kern w:val="2"/>
        </w:rPr>
        <w:t>，从投入产出上看测算平均耕地收益基本无差异，因此在本次定级中统一按照耕地大类开展地价评估。</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《全国园地林地草地定级分等定级和基准地价制定技术问答》（第五期，</w:t>
      </w:r>
      <w:r w:rsidRPr="00997805">
        <w:rPr>
          <w:rFonts w:cs="Times New Roman"/>
          <w:kern w:val="2"/>
        </w:rPr>
        <w:t>2023/5/10</w:t>
      </w:r>
      <w:r w:rsidRPr="00997805">
        <w:rPr>
          <w:rFonts w:cs="Times New Roman"/>
          <w:kern w:val="2"/>
        </w:rPr>
        <w:t>）中提出</w:t>
      </w:r>
      <w:r w:rsidRPr="00997805">
        <w:rPr>
          <w:rFonts w:cs="Times New Roman"/>
          <w:kern w:val="2"/>
        </w:rPr>
        <w:t>“</w:t>
      </w:r>
      <w:r w:rsidRPr="00997805">
        <w:rPr>
          <w:rFonts w:cs="Times New Roman"/>
          <w:kern w:val="2"/>
        </w:rPr>
        <w:t>园地按照二级地类制定基准地价，林地草地一般按照二级地类制定基准地价。</w:t>
      </w:r>
      <w:r w:rsidRPr="00997805">
        <w:rPr>
          <w:rFonts w:cs="Times New Roman"/>
          <w:kern w:val="2"/>
        </w:rPr>
        <w:t>”</w:t>
      </w:r>
      <w:r w:rsidRPr="00997805">
        <w:rPr>
          <w:rFonts w:cs="Times New Roman"/>
          <w:kern w:val="2"/>
        </w:rPr>
        <w:t>《全国园地林地草地定级分等定级和基准地价制定技术问答》（第七期，</w:t>
      </w:r>
      <w:r w:rsidRPr="00997805">
        <w:rPr>
          <w:rFonts w:cs="Times New Roman"/>
          <w:kern w:val="2"/>
        </w:rPr>
        <w:t>2023/9/21</w:t>
      </w:r>
      <w:r w:rsidRPr="00997805">
        <w:rPr>
          <w:rFonts w:cs="Times New Roman"/>
          <w:kern w:val="2"/>
        </w:rPr>
        <w:t>）中提出</w:t>
      </w:r>
      <w:r w:rsidRPr="00997805">
        <w:rPr>
          <w:rFonts w:cs="Times New Roman"/>
          <w:kern w:val="2"/>
        </w:rPr>
        <w:t>“</w:t>
      </w:r>
      <w:r w:rsidRPr="00997805">
        <w:rPr>
          <w:rFonts w:cs="Times New Roman"/>
          <w:kern w:val="2"/>
        </w:rPr>
        <w:t>因不同园地利用类型价格差异较大，所以园地按果园、茶园、其他园地分别评估园地基准地价。</w:t>
      </w:r>
      <w:r w:rsidRPr="00997805">
        <w:rPr>
          <w:rFonts w:cs="Times New Roman"/>
          <w:kern w:val="2"/>
        </w:rPr>
        <w:t>”</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林地中乔木林地和其他林地占比达到了</w:t>
      </w:r>
      <w:r w:rsidRPr="00997805">
        <w:rPr>
          <w:rFonts w:cs="Times New Roman"/>
          <w:kern w:val="2"/>
        </w:rPr>
        <w:t>90.11%</w:t>
      </w:r>
      <w:r w:rsidRPr="00997805">
        <w:rPr>
          <w:rFonts w:cs="Times New Roman"/>
          <w:kern w:val="2"/>
        </w:rPr>
        <w:t>，竹林地面积占</w:t>
      </w:r>
      <w:r w:rsidRPr="00997805">
        <w:rPr>
          <w:rFonts w:cs="Times New Roman"/>
          <w:kern w:val="2"/>
        </w:rPr>
        <w:t>7.15%</w:t>
      </w:r>
      <w:r w:rsidRPr="00997805">
        <w:rPr>
          <w:rFonts w:cs="Times New Roman"/>
          <w:kern w:val="2"/>
        </w:rPr>
        <w:t>，灌木林地面积仅占</w:t>
      </w:r>
      <w:r w:rsidRPr="00997805">
        <w:rPr>
          <w:rFonts w:cs="Times New Roman"/>
          <w:kern w:val="2"/>
        </w:rPr>
        <w:t>0.97%</w:t>
      </w:r>
      <w:r w:rsidRPr="00997805">
        <w:rPr>
          <w:rFonts w:cs="Times New Roman"/>
          <w:kern w:val="2"/>
        </w:rPr>
        <w:t>。从现状调查情况看，其他林地上基本为疏林地或未成林，林木类型与周边乔木林地基本一致，仅在林木密度或成林年限上有所差别，从投入产出上看测算平均林木收益基本无差异，因此在本次定级中统一按照林地大类开展地价评估，林地利用类型设定为林地（乔木林地、竹林地、灌木林地、其他林地）。</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草地全部为其他草地，经外业调查核实为荒草地，因此在本次草地基准地价评估中草地利用类型设定为草地（其他草地）。</w:t>
      </w:r>
    </w:p>
    <w:p w:rsidR="00C420A0" w:rsidRPr="00997805" w:rsidRDefault="00C420A0" w:rsidP="00C420A0">
      <w:pPr>
        <w:adjustRightInd/>
        <w:snapToGrid/>
        <w:spacing w:line="520" w:lineRule="exact"/>
        <w:ind w:firstLine="562"/>
        <w:rPr>
          <w:rFonts w:eastAsia="宋体" w:cs="Times New Roman"/>
          <w:b/>
          <w:kern w:val="2"/>
        </w:rPr>
      </w:pPr>
      <w:r w:rsidRPr="00997805">
        <w:rPr>
          <w:rFonts w:eastAsia="宋体" w:cs="Times New Roman"/>
          <w:b/>
          <w:kern w:val="2"/>
        </w:rPr>
        <w:t>五、设施状况</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设施状况按照各级别或均质地域土地基本设施状况进行设定，本次金寨县农用地基准地价评估中根据各地类利用特点和金寨县实际情况，园地设施状况设定为宗地所在区域通路、水源供给有保障，宗地内土地较平整、有基本的排水与灌溉设施；林地设施状况设定为宗地所在区域道路通达、宗地内有集材道路；草地设施状况设定为宗地所在区域通路、水源供给有保障。</w:t>
      </w:r>
    </w:p>
    <w:p w:rsidR="00C420A0" w:rsidRPr="00997805" w:rsidRDefault="00C420A0" w:rsidP="00C420A0">
      <w:pPr>
        <w:adjustRightInd/>
        <w:snapToGrid/>
        <w:spacing w:line="520" w:lineRule="exact"/>
        <w:ind w:firstLine="562"/>
        <w:rPr>
          <w:rFonts w:eastAsia="宋体" w:cs="Times New Roman"/>
          <w:b/>
          <w:kern w:val="2"/>
        </w:rPr>
      </w:pPr>
      <w:r w:rsidRPr="00997805">
        <w:rPr>
          <w:rFonts w:eastAsia="宋体" w:cs="Times New Roman"/>
          <w:b/>
          <w:kern w:val="2"/>
        </w:rPr>
        <w:t>六、主导作物</w:t>
      </w:r>
      <w:r w:rsidRPr="00997805">
        <w:rPr>
          <w:rFonts w:eastAsia="宋体" w:cs="Times New Roman"/>
          <w:b/>
          <w:kern w:val="2"/>
        </w:rPr>
        <w:t>/</w:t>
      </w:r>
      <w:r w:rsidRPr="00997805">
        <w:rPr>
          <w:rFonts w:eastAsia="宋体" w:cs="Times New Roman"/>
          <w:b/>
          <w:kern w:val="2"/>
        </w:rPr>
        <w:t>优势树种</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主导作物类型</w:t>
      </w:r>
      <w:r w:rsidRPr="00997805">
        <w:rPr>
          <w:rFonts w:cs="Times New Roman"/>
          <w:kern w:val="2"/>
        </w:rPr>
        <w:t>/</w:t>
      </w:r>
      <w:r w:rsidRPr="00997805">
        <w:rPr>
          <w:rFonts w:cs="Times New Roman"/>
          <w:kern w:val="2"/>
        </w:rPr>
        <w:t>优势树种根据区域内主要种植类型（优势树种）和种植面积进行确定。本次金寨县农用地基准地价评估中耕地主导作物为水</w:t>
      </w:r>
      <w:r w:rsidRPr="00997805">
        <w:rPr>
          <w:rFonts w:cs="Times New Roman"/>
          <w:kern w:val="2"/>
        </w:rPr>
        <w:lastRenderedPageBreak/>
        <w:t>稻、玉米、小麦；园地主导作物设定为桃、葡萄、茶叶和板栗；林地优势树种设定为松树和杉树；草地不设定主导作物，在测算样点地价时参照牧草用途。</w:t>
      </w:r>
    </w:p>
    <w:p w:rsidR="00C420A0" w:rsidRPr="00997805" w:rsidRDefault="00C420A0" w:rsidP="00C420A0">
      <w:pPr>
        <w:adjustRightInd/>
        <w:snapToGrid/>
        <w:spacing w:line="520" w:lineRule="exact"/>
        <w:ind w:firstLineChars="0" w:firstLine="0"/>
        <w:jc w:val="center"/>
        <w:rPr>
          <w:rFonts w:cs="Times New Roman"/>
          <w:b/>
          <w:kern w:val="2"/>
        </w:rPr>
      </w:pPr>
      <w:r w:rsidRPr="00997805">
        <w:rPr>
          <w:rFonts w:cs="Times New Roman"/>
          <w:b/>
          <w:kern w:val="2"/>
        </w:rPr>
        <w:t>表</w:t>
      </w:r>
      <w:r w:rsidRPr="00997805">
        <w:rPr>
          <w:rFonts w:cs="Times New Roman"/>
          <w:b/>
          <w:kern w:val="2"/>
        </w:rPr>
        <w:t xml:space="preserve">3-2-1 </w:t>
      </w:r>
      <w:r w:rsidRPr="00997805">
        <w:rPr>
          <w:rFonts w:cs="Times New Roman"/>
          <w:b/>
          <w:kern w:val="2"/>
        </w:rPr>
        <w:t>金寨县农用地基准地价内涵表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045"/>
        <w:gridCol w:w="5891"/>
      </w:tblGrid>
      <w:tr w:rsidR="00C420A0" w:rsidRPr="00997805" w:rsidTr="00C420A0">
        <w:trPr>
          <w:trHeight w:val="285"/>
        </w:trPr>
        <w:tc>
          <w:tcPr>
            <w:tcW w:w="479"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b/>
                <w:bCs/>
                <w:sz w:val="24"/>
              </w:rPr>
            </w:pPr>
            <w:r w:rsidRPr="00997805">
              <w:rPr>
                <w:rFonts w:cs="Times New Roman"/>
                <w:b/>
                <w:bCs/>
                <w:sz w:val="24"/>
              </w:rPr>
              <w:t>地类</w:t>
            </w: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b/>
                <w:bCs/>
                <w:sz w:val="24"/>
              </w:rPr>
            </w:pPr>
            <w:r w:rsidRPr="00997805">
              <w:rPr>
                <w:rFonts w:cs="Times New Roman"/>
                <w:b/>
                <w:bCs/>
                <w:sz w:val="24"/>
              </w:rPr>
              <w:t>类型</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b/>
                <w:bCs/>
                <w:sz w:val="24"/>
              </w:rPr>
            </w:pPr>
            <w:r w:rsidRPr="00997805">
              <w:rPr>
                <w:rFonts w:cs="Times New Roman"/>
                <w:b/>
                <w:bCs/>
                <w:sz w:val="24"/>
              </w:rPr>
              <w:t>内涵</w:t>
            </w:r>
          </w:p>
        </w:tc>
      </w:tr>
      <w:tr w:rsidR="00C420A0" w:rsidRPr="00997805" w:rsidTr="00C420A0">
        <w:trPr>
          <w:trHeight w:val="285"/>
        </w:trPr>
        <w:tc>
          <w:tcPr>
            <w:tcW w:w="479" w:type="pct"/>
            <w:vMerge w:val="restart"/>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r w:rsidRPr="00997805">
              <w:rPr>
                <w:rFonts w:cs="Times New Roman"/>
                <w:sz w:val="24"/>
              </w:rPr>
              <w:t>耕地</w:t>
            </w: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土地权利</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集体土地承包经营权</w:t>
            </w:r>
            <w:r w:rsidRPr="00997805">
              <w:rPr>
                <w:rFonts w:cs="Times New Roman"/>
                <w:sz w:val="24"/>
              </w:rPr>
              <w:t>/</w:t>
            </w:r>
            <w:r w:rsidRPr="00997805">
              <w:rPr>
                <w:rFonts w:cs="Times New Roman"/>
                <w:sz w:val="24"/>
              </w:rPr>
              <w:t>国有土地使用权</w:t>
            </w:r>
          </w:p>
        </w:tc>
      </w:tr>
      <w:tr w:rsidR="00C420A0" w:rsidRPr="00997805" w:rsidTr="00C420A0">
        <w:trPr>
          <w:trHeight w:val="315"/>
        </w:trPr>
        <w:tc>
          <w:tcPr>
            <w:tcW w:w="479" w:type="pct"/>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土地权利年期</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eastAsia="宋体" w:cs="Times New Roman"/>
                <w:sz w:val="24"/>
              </w:rPr>
            </w:pPr>
            <w:r w:rsidRPr="00997805">
              <w:rPr>
                <w:rFonts w:eastAsia="宋体" w:cs="Times New Roman"/>
                <w:sz w:val="24"/>
              </w:rPr>
              <w:t>30</w:t>
            </w:r>
            <w:r w:rsidRPr="00997805">
              <w:rPr>
                <w:rFonts w:cs="Times New Roman"/>
                <w:sz w:val="24"/>
              </w:rPr>
              <w:t>年</w:t>
            </w:r>
          </w:p>
        </w:tc>
      </w:tr>
      <w:tr w:rsidR="00C420A0" w:rsidRPr="00997805" w:rsidTr="00C420A0">
        <w:trPr>
          <w:trHeight w:val="315"/>
        </w:trPr>
        <w:tc>
          <w:tcPr>
            <w:tcW w:w="479" w:type="pct"/>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估价期日</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eastAsia="宋体" w:cs="Times New Roman"/>
                <w:sz w:val="24"/>
              </w:rPr>
            </w:pPr>
            <w:r w:rsidRPr="00997805">
              <w:rPr>
                <w:rFonts w:eastAsia="宋体" w:cs="Times New Roman"/>
                <w:sz w:val="24"/>
              </w:rPr>
              <w:t>2023</w:t>
            </w:r>
            <w:r w:rsidRPr="00997805">
              <w:rPr>
                <w:rFonts w:eastAsia="宋体" w:cs="Times New Roman"/>
                <w:sz w:val="24"/>
              </w:rPr>
              <w:t>年</w:t>
            </w:r>
            <w:r w:rsidRPr="00997805">
              <w:rPr>
                <w:rFonts w:eastAsia="宋体" w:cs="Times New Roman"/>
                <w:sz w:val="24"/>
              </w:rPr>
              <w:t>1</w:t>
            </w:r>
            <w:r w:rsidRPr="00997805">
              <w:rPr>
                <w:rFonts w:eastAsia="宋体" w:cs="Times New Roman"/>
                <w:sz w:val="24"/>
              </w:rPr>
              <w:t>月</w:t>
            </w:r>
            <w:r w:rsidRPr="00997805">
              <w:rPr>
                <w:rFonts w:eastAsia="宋体" w:cs="Times New Roman"/>
                <w:sz w:val="24"/>
              </w:rPr>
              <w:t>1</w:t>
            </w:r>
            <w:r w:rsidRPr="00997805">
              <w:rPr>
                <w:rFonts w:eastAsia="宋体" w:cs="Times New Roman"/>
                <w:sz w:val="24"/>
              </w:rPr>
              <w:t>日</w:t>
            </w:r>
          </w:p>
        </w:tc>
      </w:tr>
      <w:tr w:rsidR="00C420A0" w:rsidRPr="00997805" w:rsidTr="00C420A0">
        <w:trPr>
          <w:trHeight w:val="285"/>
        </w:trPr>
        <w:tc>
          <w:tcPr>
            <w:tcW w:w="479" w:type="pct"/>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主导作物</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水稻、玉米、小麦</w:t>
            </w:r>
          </w:p>
        </w:tc>
      </w:tr>
      <w:tr w:rsidR="00C420A0" w:rsidRPr="00997805" w:rsidTr="00C420A0">
        <w:trPr>
          <w:trHeight w:val="570"/>
        </w:trPr>
        <w:tc>
          <w:tcPr>
            <w:tcW w:w="479" w:type="pct"/>
            <w:vMerge/>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设施状况</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宗地所在区域通路、水源供给有保障，宗地内土地较平整、有基本的排水与灌溉设施</w:t>
            </w:r>
          </w:p>
        </w:tc>
      </w:tr>
      <w:tr w:rsidR="00C420A0" w:rsidRPr="00997805" w:rsidTr="00C420A0">
        <w:trPr>
          <w:trHeight w:val="285"/>
        </w:trPr>
        <w:tc>
          <w:tcPr>
            <w:tcW w:w="479" w:type="pct"/>
            <w:vMerge w:val="restart"/>
            <w:shd w:val="clear" w:color="auto" w:fill="auto"/>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r w:rsidRPr="00997805">
              <w:rPr>
                <w:rFonts w:cs="Times New Roman"/>
                <w:sz w:val="24"/>
              </w:rPr>
              <w:t>园地</w:t>
            </w: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土地权利</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集体土地承包经营权</w:t>
            </w:r>
            <w:r w:rsidRPr="00997805">
              <w:rPr>
                <w:rFonts w:cs="Times New Roman"/>
                <w:sz w:val="24"/>
              </w:rPr>
              <w:t>/</w:t>
            </w:r>
            <w:r w:rsidRPr="00997805">
              <w:rPr>
                <w:rFonts w:cs="Times New Roman"/>
                <w:sz w:val="24"/>
              </w:rPr>
              <w:t>国有土地使用权</w:t>
            </w:r>
          </w:p>
        </w:tc>
      </w:tr>
      <w:tr w:rsidR="00C420A0" w:rsidRPr="00997805" w:rsidTr="00C420A0">
        <w:trPr>
          <w:trHeight w:val="315"/>
        </w:trPr>
        <w:tc>
          <w:tcPr>
            <w:tcW w:w="479" w:type="pct"/>
            <w:vMerge/>
            <w:shd w:val="clear" w:color="auto" w:fill="auto"/>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土地权利年期</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eastAsia="宋体" w:cs="Times New Roman"/>
                <w:sz w:val="24"/>
              </w:rPr>
            </w:pPr>
            <w:r w:rsidRPr="00997805">
              <w:rPr>
                <w:rFonts w:eastAsia="宋体" w:cs="Times New Roman"/>
                <w:sz w:val="24"/>
              </w:rPr>
              <w:t>30</w:t>
            </w:r>
            <w:r w:rsidRPr="00997805">
              <w:rPr>
                <w:rFonts w:cs="Times New Roman"/>
                <w:sz w:val="24"/>
              </w:rPr>
              <w:t>年</w:t>
            </w:r>
          </w:p>
        </w:tc>
      </w:tr>
      <w:tr w:rsidR="00C420A0" w:rsidRPr="00997805" w:rsidTr="00C420A0">
        <w:trPr>
          <w:trHeight w:val="315"/>
        </w:trPr>
        <w:tc>
          <w:tcPr>
            <w:tcW w:w="479" w:type="pct"/>
            <w:vMerge/>
            <w:shd w:val="clear" w:color="auto" w:fill="auto"/>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估价期日</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eastAsia="宋体" w:cs="Times New Roman"/>
                <w:sz w:val="24"/>
              </w:rPr>
            </w:pPr>
            <w:r w:rsidRPr="00997805">
              <w:rPr>
                <w:rFonts w:eastAsia="宋体" w:cs="Times New Roman"/>
                <w:sz w:val="24"/>
              </w:rPr>
              <w:t>2023</w:t>
            </w:r>
            <w:r w:rsidRPr="00997805">
              <w:rPr>
                <w:rFonts w:eastAsia="宋体" w:cs="Times New Roman"/>
                <w:sz w:val="24"/>
              </w:rPr>
              <w:t>年</w:t>
            </w:r>
            <w:r w:rsidRPr="00997805">
              <w:rPr>
                <w:rFonts w:eastAsia="宋体" w:cs="Times New Roman"/>
                <w:sz w:val="24"/>
              </w:rPr>
              <w:t>1</w:t>
            </w:r>
            <w:r w:rsidRPr="00997805">
              <w:rPr>
                <w:rFonts w:eastAsia="宋体" w:cs="Times New Roman"/>
                <w:sz w:val="24"/>
              </w:rPr>
              <w:t>月</w:t>
            </w:r>
            <w:r w:rsidRPr="00997805">
              <w:rPr>
                <w:rFonts w:eastAsia="宋体" w:cs="Times New Roman"/>
                <w:sz w:val="24"/>
              </w:rPr>
              <w:t>1</w:t>
            </w:r>
            <w:r w:rsidRPr="00997805">
              <w:rPr>
                <w:rFonts w:eastAsia="宋体" w:cs="Times New Roman"/>
                <w:sz w:val="24"/>
              </w:rPr>
              <w:t>日</w:t>
            </w:r>
          </w:p>
        </w:tc>
      </w:tr>
      <w:tr w:rsidR="00C420A0" w:rsidRPr="00997805" w:rsidTr="00C420A0">
        <w:trPr>
          <w:trHeight w:val="285"/>
        </w:trPr>
        <w:tc>
          <w:tcPr>
            <w:tcW w:w="479" w:type="pct"/>
            <w:vMerge/>
            <w:shd w:val="clear" w:color="auto" w:fill="auto"/>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主导作物</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桃、葡萄、茶叶、板栗</w:t>
            </w:r>
          </w:p>
        </w:tc>
      </w:tr>
      <w:tr w:rsidR="00C420A0" w:rsidRPr="00997805" w:rsidTr="00C420A0">
        <w:trPr>
          <w:trHeight w:val="570"/>
        </w:trPr>
        <w:tc>
          <w:tcPr>
            <w:tcW w:w="479" w:type="pct"/>
            <w:shd w:val="clear" w:color="auto" w:fill="auto"/>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设施状况</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宗地所在区域通路、水源供给有保障，宗地内土地较平整、有基本的排水与灌溉设施</w:t>
            </w:r>
          </w:p>
        </w:tc>
      </w:tr>
      <w:tr w:rsidR="00C420A0" w:rsidRPr="00997805" w:rsidTr="00C420A0">
        <w:trPr>
          <w:trHeight w:val="285"/>
        </w:trPr>
        <w:tc>
          <w:tcPr>
            <w:tcW w:w="479" w:type="pct"/>
            <w:vMerge w:val="restart"/>
            <w:vAlign w:val="center"/>
            <w:hideMark/>
          </w:tcPr>
          <w:p w:rsidR="00C420A0" w:rsidRPr="00997805" w:rsidRDefault="00C420A0" w:rsidP="00C420A0">
            <w:pPr>
              <w:adjustRightInd/>
              <w:snapToGrid/>
              <w:spacing w:line="240" w:lineRule="auto"/>
              <w:ind w:firstLineChars="0" w:firstLine="0"/>
              <w:jc w:val="left"/>
              <w:rPr>
                <w:rFonts w:cs="Times New Roman"/>
                <w:sz w:val="24"/>
              </w:rPr>
            </w:pPr>
            <w:r w:rsidRPr="00997805">
              <w:rPr>
                <w:rFonts w:cs="Times New Roman"/>
                <w:sz w:val="24"/>
              </w:rPr>
              <w:t>林地</w:t>
            </w: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土地权利</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集体土地承包经营权</w:t>
            </w:r>
            <w:r w:rsidRPr="00997805">
              <w:rPr>
                <w:rFonts w:cs="Times New Roman"/>
                <w:sz w:val="24"/>
              </w:rPr>
              <w:t>/</w:t>
            </w:r>
            <w:r w:rsidRPr="00997805">
              <w:rPr>
                <w:rFonts w:cs="Times New Roman"/>
                <w:sz w:val="24"/>
              </w:rPr>
              <w:t>国有土地使用权</w:t>
            </w:r>
          </w:p>
        </w:tc>
      </w:tr>
      <w:tr w:rsidR="00C420A0" w:rsidRPr="00997805" w:rsidTr="00C420A0">
        <w:trPr>
          <w:trHeight w:val="315"/>
        </w:trPr>
        <w:tc>
          <w:tcPr>
            <w:tcW w:w="479" w:type="pct"/>
            <w:vMerge/>
            <w:vAlign w:val="center"/>
            <w:hideMark/>
          </w:tcPr>
          <w:p w:rsidR="00C420A0" w:rsidRPr="00997805" w:rsidRDefault="00C420A0" w:rsidP="00C420A0">
            <w:pPr>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土地权利年期</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eastAsia="宋体" w:cs="Times New Roman"/>
                <w:sz w:val="24"/>
              </w:rPr>
            </w:pPr>
            <w:r w:rsidRPr="00997805">
              <w:rPr>
                <w:rFonts w:eastAsia="宋体" w:cs="Times New Roman"/>
                <w:sz w:val="24"/>
              </w:rPr>
              <w:t>30</w:t>
            </w:r>
            <w:r w:rsidRPr="00997805">
              <w:rPr>
                <w:rFonts w:cs="Times New Roman"/>
                <w:sz w:val="24"/>
              </w:rPr>
              <w:t>年</w:t>
            </w:r>
          </w:p>
        </w:tc>
      </w:tr>
      <w:tr w:rsidR="00C420A0" w:rsidRPr="00997805" w:rsidTr="00C420A0">
        <w:trPr>
          <w:trHeight w:val="315"/>
        </w:trPr>
        <w:tc>
          <w:tcPr>
            <w:tcW w:w="479" w:type="pct"/>
            <w:vMerge/>
            <w:vAlign w:val="center"/>
            <w:hideMark/>
          </w:tcPr>
          <w:p w:rsidR="00C420A0" w:rsidRPr="00997805" w:rsidRDefault="00C420A0" w:rsidP="00C420A0">
            <w:pPr>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估价期日</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eastAsia="宋体" w:cs="Times New Roman"/>
                <w:sz w:val="24"/>
              </w:rPr>
            </w:pPr>
            <w:r w:rsidRPr="00997805">
              <w:rPr>
                <w:rFonts w:eastAsia="宋体" w:cs="Times New Roman"/>
                <w:sz w:val="24"/>
              </w:rPr>
              <w:t>2023</w:t>
            </w:r>
            <w:r w:rsidRPr="00997805">
              <w:rPr>
                <w:rFonts w:eastAsia="宋体" w:cs="Times New Roman"/>
                <w:sz w:val="24"/>
              </w:rPr>
              <w:t>年</w:t>
            </w:r>
            <w:r w:rsidRPr="00997805">
              <w:rPr>
                <w:rFonts w:eastAsia="宋体" w:cs="Times New Roman"/>
                <w:sz w:val="24"/>
              </w:rPr>
              <w:t>1</w:t>
            </w:r>
            <w:r w:rsidRPr="00997805">
              <w:rPr>
                <w:rFonts w:eastAsia="宋体" w:cs="Times New Roman"/>
                <w:sz w:val="24"/>
              </w:rPr>
              <w:t>月</w:t>
            </w:r>
            <w:r w:rsidRPr="00997805">
              <w:rPr>
                <w:rFonts w:eastAsia="宋体" w:cs="Times New Roman"/>
                <w:sz w:val="24"/>
              </w:rPr>
              <w:t>1</w:t>
            </w:r>
            <w:r w:rsidRPr="00997805">
              <w:rPr>
                <w:rFonts w:eastAsia="宋体" w:cs="Times New Roman"/>
                <w:sz w:val="24"/>
              </w:rPr>
              <w:t>日</w:t>
            </w:r>
          </w:p>
        </w:tc>
      </w:tr>
      <w:tr w:rsidR="00C420A0" w:rsidRPr="00997805" w:rsidTr="00C420A0">
        <w:trPr>
          <w:trHeight w:val="285"/>
        </w:trPr>
        <w:tc>
          <w:tcPr>
            <w:tcW w:w="479" w:type="pct"/>
            <w:vMerge/>
            <w:vAlign w:val="center"/>
            <w:hideMark/>
          </w:tcPr>
          <w:p w:rsidR="00C420A0" w:rsidRPr="00997805" w:rsidRDefault="00C420A0" w:rsidP="00C420A0">
            <w:pPr>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优势树种</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松树、杉树</w:t>
            </w:r>
          </w:p>
        </w:tc>
      </w:tr>
      <w:tr w:rsidR="00C420A0" w:rsidRPr="00997805" w:rsidTr="00C420A0">
        <w:trPr>
          <w:trHeight w:val="285"/>
        </w:trPr>
        <w:tc>
          <w:tcPr>
            <w:tcW w:w="479" w:type="pct"/>
            <w:vMerge/>
            <w:shd w:val="clear" w:color="auto" w:fill="auto"/>
            <w:vAlign w:val="center"/>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设施状况</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宗地所在区域道路通达、宗地内有集材道路</w:t>
            </w:r>
          </w:p>
        </w:tc>
      </w:tr>
      <w:tr w:rsidR="00C420A0" w:rsidRPr="00997805" w:rsidTr="00C420A0">
        <w:trPr>
          <w:trHeight w:val="285"/>
        </w:trPr>
        <w:tc>
          <w:tcPr>
            <w:tcW w:w="479" w:type="pct"/>
            <w:vMerge w:val="restart"/>
            <w:shd w:val="clear" w:color="auto" w:fill="auto"/>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r w:rsidRPr="00997805">
              <w:rPr>
                <w:rFonts w:cs="Times New Roman"/>
                <w:sz w:val="24"/>
              </w:rPr>
              <w:t>草地</w:t>
            </w: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土地权利</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集体土地承包经营权</w:t>
            </w:r>
            <w:r w:rsidRPr="00997805">
              <w:rPr>
                <w:rFonts w:cs="Times New Roman"/>
                <w:sz w:val="24"/>
              </w:rPr>
              <w:t>/</w:t>
            </w:r>
            <w:r w:rsidRPr="00997805">
              <w:rPr>
                <w:rFonts w:cs="Times New Roman"/>
                <w:sz w:val="24"/>
              </w:rPr>
              <w:t>国有土地使用权</w:t>
            </w:r>
          </w:p>
        </w:tc>
      </w:tr>
      <w:tr w:rsidR="00C420A0" w:rsidRPr="00997805" w:rsidTr="00C420A0">
        <w:trPr>
          <w:trHeight w:val="315"/>
        </w:trPr>
        <w:tc>
          <w:tcPr>
            <w:tcW w:w="479" w:type="pct"/>
            <w:vMerge/>
            <w:shd w:val="clear" w:color="auto" w:fill="auto"/>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土地权利年期</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eastAsia="宋体" w:cs="Times New Roman"/>
                <w:sz w:val="24"/>
              </w:rPr>
            </w:pPr>
            <w:r w:rsidRPr="00997805">
              <w:rPr>
                <w:rFonts w:eastAsia="宋体" w:cs="Times New Roman"/>
                <w:sz w:val="24"/>
              </w:rPr>
              <w:t>30</w:t>
            </w:r>
            <w:r w:rsidRPr="00997805">
              <w:rPr>
                <w:rFonts w:cs="Times New Roman"/>
                <w:sz w:val="24"/>
              </w:rPr>
              <w:t>年</w:t>
            </w:r>
          </w:p>
        </w:tc>
      </w:tr>
      <w:tr w:rsidR="00C420A0" w:rsidRPr="00997805" w:rsidTr="00C420A0">
        <w:trPr>
          <w:trHeight w:val="315"/>
        </w:trPr>
        <w:tc>
          <w:tcPr>
            <w:tcW w:w="479" w:type="pct"/>
            <w:vMerge/>
            <w:shd w:val="clear" w:color="auto" w:fill="auto"/>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估价期日</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eastAsia="宋体" w:cs="Times New Roman"/>
                <w:sz w:val="24"/>
              </w:rPr>
            </w:pPr>
            <w:r w:rsidRPr="00997805">
              <w:rPr>
                <w:rFonts w:eastAsia="宋体" w:cs="Times New Roman"/>
                <w:sz w:val="24"/>
              </w:rPr>
              <w:t>2023</w:t>
            </w:r>
            <w:r w:rsidRPr="00997805">
              <w:rPr>
                <w:rFonts w:eastAsia="宋体" w:cs="Times New Roman"/>
                <w:sz w:val="24"/>
              </w:rPr>
              <w:t>年</w:t>
            </w:r>
            <w:r w:rsidRPr="00997805">
              <w:rPr>
                <w:rFonts w:eastAsia="宋体" w:cs="Times New Roman"/>
                <w:sz w:val="24"/>
              </w:rPr>
              <w:t>1</w:t>
            </w:r>
            <w:r w:rsidRPr="00997805">
              <w:rPr>
                <w:rFonts w:eastAsia="宋体" w:cs="Times New Roman"/>
                <w:sz w:val="24"/>
              </w:rPr>
              <w:t>月</w:t>
            </w:r>
            <w:r w:rsidRPr="00997805">
              <w:rPr>
                <w:rFonts w:eastAsia="宋体" w:cs="Times New Roman"/>
                <w:sz w:val="24"/>
              </w:rPr>
              <w:t>1</w:t>
            </w:r>
            <w:r w:rsidRPr="00997805">
              <w:rPr>
                <w:rFonts w:eastAsia="宋体" w:cs="Times New Roman"/>
                <w:sz w:val="24"/>
              </w:rPr>
              <w:t>日</w:t>
            </w:r>
          </w:p>
        </w:tc>
      </w:tr>
      <w:tr w:rsidR="00C420A0" w:rsidRPr="00997805" w:rsidTr="00C420A0">
        <w:trPr>
          <w:trHeight w:val="285"/>
        </w:trPr>
        <w:tc>
          <w:tcPr>
            <w:tcW w:w="479" w:type="pct"/>
            <w:vMerge/>
            <w:shd w:val="clear" w:color="auto" w:fill="auto"/>
            <w:vAlign w:val="center"/>
            <w:hideMark/>
          </w:tcPr>
          <w:p w:rsidR="00C420A0" w:rsidRPr="00997805" w:rsidRDefault="00C420A0" w:rsidP="00C420A0">
            <w:pPr>
              <w:widowControl/>
              <w:adjustRightInd/>
              <w:snapToGrid/>
              <w:spacing w:line="240" w:lineRule="auto"/>
              <w:ind w:firstLineChars="0" w:firstLine="0"/>
              <w:jc w:val="left"/>
              <w:rPr>
                <w:rFonts w:cs="Times New Roman"/>
                <w:sz w:val="24"/>
              </w:rPr>
            </w:pPr>
          </w:p>
        </w:tc>
        <w:tc>
          <w:tcPr>
            <w:tcW w:w="1165"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设施状况</w:t>
            </w:r>
          </w:p>
        </w:tc>
        <w:tc>
          <w:tcPr>
            <w:tcW w:w="3356" w:type="pct"/>
            <w:shd w:val="clear" w:color="auto" w:fill="auto"/>
            <w:vAlign w:val="center"/>
            <w:hideMark/>
          </w:tcPr>
          <w:p w:rsidR="00C420A0" w:rsidRPr="00997805" w:rsidRDefault="00C420A0" w:rsidP="00C420A0">
            <w:pPr>
              <w:widowControl/>
              <w:adjustRightInd/>
              <w:snapToGrid/>
              <w:spacing w:line="240" w:lineRule="auto"/>
              <w:ind w:firstLineChars="0" w:firstLine="0"/>
              <w:jc w:val="center"/>
              <w:rPr>
                <w:rFonts w:cs="Times New Roman"/>
                <w:sz w:val="24"/>
              </w:rPr>
            </w:pPr>
            <w:r w:rsidRPr="00997805">
              <w:rPr>
                <w:rFonts w:cs="Times New Roman"/>
                <w:sz w:val="24"/>
              </w:rPr>
              <w:t>宗地所在区域通路、水源供给有保障</w:t>
            </w:r>
            <w:r w:rsidRPr="00997805">
              <w:rPr>
                <w:rFonts w:cs="Times New Roman"/>
                <w:sz w:val="24"/>
              </w:rPr>
              <w:t xml:space="preserve"> </w:t>
            </w:r>
          </w:p>
        </w:tc>
      </w:tr>
    </w:tbl>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本次金寨县林地基准地价评估工作中基准地价内涵设定仅考虑土地的生产利用价值，不包含地上附着物和定着物价值。</w:t>
      </w:r>
    </w:p>
    <w:p w:rsidR="00C420A0" w:rsidRPr="00997805" w:rsidRDefault="00C420A0" w:rsidP="00C420A0">
      <w:pPr>
        <w:spacing w:beforeLines="100" w:before="312" w:line="240" w:lineRule="auto"/>
        <w:ind w:firstLineChars="0" w:firstLine="0"/>
        <w:jc w:val="center"/>
        <w:outlineLvl w:val="2"/>
        <w:rPr>
          <w:rFonts w:eastAsia="楷体" w:cs="Times New Roman"/>
          <w:b/>
          <w:bCs/>
          <w:sz w:val="32"/>
          <w:szCs w:val="32"/>
        </w:rPr>
      </w:pPr>
      <w:bookmarkStart w:id="122" w:name="_Toc164761796"/>
      <w:bookmarkStart w:id="123" w:name="_Toc165899888"/>
      <w:r w:rsidRPr="00997805">
        <w:rPr>
          <w:rFonts w:eastAsia="楷体" w:cs="Times New Roman"/>
          <w:b/>
          <w:bCs/>
          <w:sz w:val="32"/>
          <w:szCs w:val="32"/>
        </w:rPr>
        <w:t>第二节</w:t>
      </w:r>
      <w:r w:rsidRPr="00997805">
        <w:rPr>
          <w:rFonts w:eastAsia="楷体" w:cs="Times New Roman"/>
          <w:b/>
          <w:bCs/>
          <w:sz w:val="32"/>
          <w:szCs w:val="32"/>
        </w:rPr>
        <w:t xml:space="preserve"> </w:t>
      </w:r>
      <w:r w:rsidRPr="00997805">
        <w:rPr>
          <w:rFonts w:eastAsia="楷体" w:cs="Times New Roman"/>
          <w:b/>
          <w:bCs/>
          <w:sz w:val="32"/>
          <w:szCs w:val="32"/>
        </w:rPr>
        <w:t>基准地价评估相关参数确定</w:t>
      </w:r>
      <w:bookmarkEnd w:id="122"/>
      <w:bookmarkEnd w:id="123"/>
    </w:p>
    <w:p w:rsidR="00C420A0" w:rsidRPr="00997805" w:rsidRDefault="00C420A0" w:rsidP="00C420A0">
      <w:pPr>
        <w:adjustRightInd/>
        <w:snapToGrid/>
        <w:spacing w:line="520" w:lineRule="exact"/>
        <w:ind w:firstLine="562"/>
        <w:rPr>
          <w:rFonts w:eastAsia="宋体" w:cs="Times New Roman"/>
          <w:b/>
          <w:kern w:val="2"/>
        </w:rPr>
      </w:pPr>
      <w:r w:rsidRPr="00997805">
        <w:rPr>
          <w:rFonts w:eastAsia="宋体" w:cs="Times New Roman"/>
          <w:b/>
          <w:kern w:val="2"/>
        </w:rPr>
        <w:t>一、土地还原率</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本次农用地评估采用收益还原法测算样点地价。根据《农用地估价规程》（</w:t>
      </w:r>
      <w:r w:rsidRPr="00997805">
        <w:rPr>
          <w:rFonts w:cs="Times New Roman"/>
          <w:kern w:val="2"/>
        </w:rPr>
        <w:t>GB/T 28406-2012</w:t>
      </w:r>
      <w:r w:rsidRPr="00997805">
        <w:rPr>
          <w:rFonts w:cs="Times New Roman"/>
          <w:kern w:val="2"/>
        </w:rPr>
        <w:t>），收益还原法是将待估农用地未来各期正常年纯收益（地租），以适当的土地还原率还原，从而估算出待估农用地价格，</w:t>
      </w:r>
      <w:r w:rsidRPr="00997805">
        <w:rPr>
          <w:rFonts w:cs="Times New Roman"/>
          <w:kern w:val="2"/>
        </w:rPr>
        <w:lastRenderedPageBreak/>
        <w:t>其中土地还原率是重要的估价参数之一。</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土地还原率是将土地的年纯收益还原（或转换）成土地价格的利率或比率，本质上是一种资本投资的收益率。一般情况下，收益率的大小与资本投资风险的高低成正比，风险高收益率也高，反之则低。土地还原率是影响土地估价准确性的重要因素，土地还原率的微小变动会对土地价格评估结果产生明显影响，合理的土地还原率有利于增强土地评估结果的可比性。</w:t>
      </w:r>
    </w:p>
    <w:p w:rsidR="00C420A0" w:rsidRPr="00997805" w:rsidRDefault="00C420A0" w:rsidP="00C420A0">
      <w:pPr>
        <w:adjustRightInd/>
        <w:snapToGrid/>
        <w:spacing w:line="520" w:lineRule="exact"/>
        <w:ind w:firstLine="562"/>
        <w:rPr>
          <w:rFonts w:cs="Times New Roman"/>
          <w:b/>
          <w:kern w:val="2"/>
        </w:rPr>
      </w:pPr>
      <w:r w:rsidRPr="00997805">
        <w:rPr>
          <w:rFonts w:cs="Times New Roman"/>
          <w:b/>
          <w:kern w:val="2"/>
        </w:rPr>
        <w:t>（一）土地还原率确定方法</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根据《土地估价参数调查测算指引》（</w:t>
      </w:r>
      <w:r w:rsidRPr="00997805">
        <w:rPr>
          <w:rFonts w:cs="Times New Roman"/>
          <w:kern w:val="2"/>
        </w:rPr>
        <w:t>T/CREVA 1101-2023</w:t>
      </w:r>
      <w:r w:rsidRPr="00997805">
        <w:rPr>
          <w:rFonts w:cs="Times New Roman"/>
          <w:kern w:val="2"/>
        </w:rPr>
        <w:t>），确定土地还原率的方法可以分为基本方法和其他方法。基本方法包括土地纯收益与价格比率法、安全利率加风险调整值法、投资风险与投资收益率综合排序插入法；其他方法包括问卷调查法、资本资产定价模型法、蒙特卡洛法、贷款权益分析法。本次金寨县农用地定级基准地价评估工作属于法定评估，按照要求采用基本方法。</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1.</w:t>
      </w:r>
      <w:r w:rsidRPr="00997805">
        <w:rPr>
          <w:rFonts w:cs="Times New Roman"/>
          <w:kern w:val="2"/>
        </w:rPr>
        <w:t>土地纯收益与价格比率法：以市场上类似交易实例的实际收益率作为参考，假设比较实例经过修正后的收益率与估价对象的未来收益率接近，将其作为估价对象的土地还原率。</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2.</w:t>
      </w:r>
      <w:r w:rsidRPr="00997805">
        <w:rPr>
          <w:rFonts w:cs="Times New Roman"/>
          <w:kern w:val="2"/>
        </w:rPr>
        <w:t>安全利率加风险调整值法：根据风险收益对等原则，在安全利率的基础上结合估价对象潜在投资风险确定估价对象的预期收益率，并将其作为土地还原率。</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3.</w:t>
      </w:r>
      <w:r w:rsidRPr="00997805">
        <w:rPr>
          <w:rFonts w:cs="Times New Roman"/>
          <w:kern w:val="2"/>
        </w:rPr>
        <w:t>投资风险与投资收益率综合排序插入法：根据风险与收益对等原则，将投资估价对象的风险与各种相关投资类型的风险进行对比，通过估计估价对象所处风险区间确定估价对象所处的收益区间，进而确定其土地还原率。</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土地纯收益与价格比率法要求调查足够的交易案例，选取多个可比</w:t>
      </w:r>
      <w:r w:rsidRPr="00997805">
        <w:rPr>
          <w:rFonts w:cs="Times New Roman"/>
          <w:kern w:val="2"/>
        </w:rPr>
        <w:lastRenderedPageBreak/>
        <w:t>实例作为比较实例，当土地市场比较活跃时，可以采取该方法。投资风险与投资收益率综合排序插入法需充分调查收集各类型投资的收益率及其风险程度资料，如国债利率、公司债券利率、银行贷款利率</w:t>
      </w:r>
      <w:r w:rsidRPr="00997805">
        <w:rPr>
          <w:rFonts w:cs="Times New Roman"/>
          <w:kern w:val="2"/>
        </w:rPr>
        <w:t>LPR(5</w:t>
      </w:r>
      <w:r w:rsidRPr="00997805">
        <w:rPr>
          <w:rFonts w:cs="Times New Roman"/>
          <w:kern w:val="2"/>
        </w:rPr>
        <w:t>年期以上</w:t>
      </w:r>
      <w:r w:rsidRPr="00997805">
        <w:rPr>
          <w:rFonts w:cs="Times New Roman"/>
          <w:kern w:val="2"/>
        </w:rPr>
        <w:t>)</w:t>
      </w:r>
      <w:r w:rsidRPr="00997805">
        <w:rPr>
          <w:rFonts w:cs="Times New Roman"/>
          <w:kern w:val="2"/>
        </w:rPr>
        <w:t>、基金收益率、股票收益率及当地房地产投资及其他投资的收益率、风险程度等，将估价对象与这些投资的风险程度进行分析比较，通过对比管理的难易程度、投资的流动性以及作为资产的安全性等方面，确定估价对象风险程度。但是上述各类投资风险与农业生产的风险可比性较差，农业生产风险受自然和气候影响明显，且对于农业投资收益率的研究较少。安全利率加风险调整值法是在数学模型基础上计算出来的，避免了定性确定的不明确性，有较好的科学性和合理性，且参数获取有足够的资料支撑。</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因此，在本次金寨县农用地价格评估中，采用</w:t>
      </w:r>
      <w:r w:rsidRPr="00997805">
        <w:rPr>
          <w:rFonts w:cs="Times New Roman"/>
          <w:kern w:val="2"/>
        </w:rPr>
        <w:t>“</w:t>
      </w:r>
      <w:r w:rsidRPr="00997805">
        <w:rPr>
          <w:rFonts w:cs="Times New Roman"/>
          <w:kern w:val="2"/>
        </w:rPr>
        <w:t>安全利率加风险调整值</w:t>
      </w:r>
      <w:r w:rsidRPr="00997805">
        <w:rPr>
          <w:rFonts w:cs="Times New Roman"/>
          <w:kern w:val="2"/>
        </w:rPr>
        <w:t>”</w:t>
      </w:r>
      <w:r w:rsidRPr="00997805">
        <w:rPr>
          <w:rFonts w:cs="Times New Roman"/>
          <w:kern w:val="2"/>
        </w:rPr>
        <w:t>的方法确定农用地的还原率，其一般公式为：</w:t>
      </w:r>
    </w:p>
    <w:p w:rsidR="00C420A0" w:rsidRPr="00997805" w:rsidRDefault="00C420A0" w:rsidP="00C420A0">
      <w:pPr>
        <w:adjustRightInd/>
        <w:snapToGrid/>
        <w:spacing w:line="520" w:lineRule="exact"/>
        <w:ind w:firstLine="560"/>
        <w:rPr>
          <w:rFonts w:cs="Times New Roman"/>
          <w:kern w:val="2"/>
        </w:rPr>
      </w:pPr>
      <m:oMathPara>
        <m:oMath>
          <m:r>
            <w:rPr>
              <w:rFonts w:ascii="Cambria Math" w:hAnsi="Cambria Math" w:cs="Times New Roman"/>
              <w:kern w:val="2"/>
            </w:rPr>
            <m:t>r</m:t>
          </m:r>
          <m:r>
            <m:rPr>
              <m:sty m:val="p"/>
            </m:rPr>
            <w:rPr>
              <w:rFonts w:ascii="Cambria Math" w:hAnsi="Cambria Math" w:cs="Times New Roman"/>
              <w:kern w:val="2"/>
            </w:rPr>
            <m:t>=</m:t>
          </m:r>
          <m:sSub>
            <m:sSubPr>
              <m:ctrlPr>
                <w:rPr>
                  <w:rFonts w:ascii="Cambria Math" w:hAnsi="Cambria Math" w:cs="Times New Roman"/>
                  <w:kern w:val="2"/>
                </w:rPr>
              </m:ctrlPr>
            </m:sSubPr>
            <m:e>
              <m:r>
                <w:rPr>
                  <w:rFonts w:ascii="Cambria Math" w:hAnsi="Cambria Math" w:cs="Times New Roman"/>
                  <w:kern w:val="2"/>
                </w:rPr>
                <m:t>r</m:t>
              </m:r>
            </m:e>
            <m:sub>
              <m:r>
                <m:rPr>
                  <m:sty m:val="p"/>
                </m:rPr>
                <w:rPr>
                  <w:rFonts w:ascii="Cambria Math" w:hAnsi="Cambria Math" w:cs="Times New Roman"/>
                  <w:kern w:val="2"/>
                </w:rPr>
                <m:t>1</m:t>
              </m:r>
            </m:sub>
          </m:sSub>
          <m:r>
            <m:rPr>
              <m:sty m:val="p"/>
            </m:rPr>
            <w:rPr>
              <w:rFonts w:ascii="Cambria Math" w:hAnsi="Cambria Math" w:cs="Times New Roman"/>
              <w:kern w:val="2"/>
            </w:rPr>
            <m:t>+</m:t>
          </m:r>
          <m:sSub>
            <m:sSubPr>
              <m:ctrlPr>
                <w:rPr>
                  <w:rFonts w:ascii="Cambria Math" w:hAnsi="Cambria Math" w:cs="Times New Roman"/>
                  <w:kern w:val="2"/>
                </w:rPr>
              </m:ctrlPr>
            </m:sSubPr>
            <m:e>
              <m:r>
                <w:rPr>
                  <w:rFonts w:ascii="Cambria Math" w:hAnsi="Cambria Math" w:cs="Times New Roman"/>
                  <w:kern w:val="2"/>
                </w:rPr>
                <m:t>r</m:t>
              </m:r>
            </m:e>
            <m:sub>
              <m:r>
                <m:rPr>
                  <m:sty m:val="p"/>
                </m:rPr>
                <w:rPr>
                  <w:rFonts w:ascii="Cambria Math" w:hAnsi="Cambria Math" w:cs="Times New Roman"/>
                  <w:kern w:val="2"/>
                </w:rPr>
                <m:t>2</m:t>
              </m:r>
            </m:sub>
          </m:sSub>
        </m:oMath>
      </m:oMathPara>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式中：</w:t>
      </w:r>
    </w:p>
    <w:p w:rsidR="00C420A0" w:rsidRPr="00997805" w:rsidRDefault="00C420A0" w:rsidP="00C420A0">
      <w:pPr>
        <w:adjustRightInd/>
        <w:snapToGrid/>
        <w:spacing w:line="520" w:lineRule="exact"/>
        <w:ind w:firstLine="560"/>
        <w:rPr>
          <w:rFonts w:cs="Times New Roman"/>
          <w:kern w:val="2"/>
        </w:rPr>
      </w:pPr>
      <m:oMath>
        <m:r>
          <w:rPr>
            <w:rFonts w:ascii="Cambria Math" w:hAnsi="Cambria Math" w:cs="Times New Roman"/>
            <w:kern w:val="2"/>
          </w:rPr>
          <m:t>r</m:t>
        </m:r>
      </m:oMath>
      <w:r w:rsidRPr="00997805">
        <w:rPr>
          <w:rFonts w:cs="Times New Roman"/>
          <w:kern w:val="2"/>
        </w:rPr>
        <w:t>—</w:t>
      </w:r>
      <w:r w:rsidRPr="00997805">
        <w:rPr>
          <w:rFonts w:cs="Times New Roman"/>
          <w:kern w:val="2"/>
        </w:rPr>
        <w:t>土地还原率；</w:t>
      </w:r>
    </w:p>
    <w:p w:rsidR="00C420A0" w:rsidRPr="00997805" w:rsidRDefault="001702F0" w:rsidP="00C420A0">
      <w:pPr>
        <w:adjustRightInd/>
        <w:snapToGrid/>
        <w:spacing w:line="520" w:lineRule="exact"/>
        <w:ind w:firstLine="560"/>
        <w:rPr>
          <w:rFonts w:cs="Times New Roman"/>
          <w:kern w:val="2"/>
        </w:rPr>
      </w:pPr>
      <m:oMath>
        <m:sSub>
          <m:sSubPr>
            <m:ctrlPr>
              <w:rPr>
                <w:rFonts w:ascii="Cambria Math" w:hAnsi="Cambria Math" w:cs="Times New Roman"/>
                <w:kern w:val="2"/>
              </w:rPr>
            </m:ctrlPr>
          </m:sSubPr>
          <m:e>
            <m:r>
              <w:rPr>
                <w:rFonts w:ascii="Cambria Math" w:hAnsi="Cambria Math" w:cs="Times New Roman"/>
                <w:kern w:val="2"/>
              </w:rPr>
              <m:t>r</m:t>
            </m:r>
          </m:e>
          <m:sub>
            <m:r>
              <m:rPr>
                <m:sty m:val="p"/>
              </m:rPr>
              <w:rPr>
                <w:rFonts w:ascii="Cambria Math" w:hAnsi="Cambria Math" w:cs="Times New Roman"/>
                <w:kern w:val="2"/>
              </w:rPr>
              <m:t>1</m:t>
            </m:r>
          </m:sub>
        </m:sSub>
      </m:oMath>
      <w:r w:rsidR="00C420A0" w:rsidRPr="00997805">
        <w:rPr>
          <w:rFonts w:cs="Times New Roman"/>
          <w:kern w:val="2"/>
        </w:rPr>
        <w:t>—</w:t>
      </w:r>
      <w:r w:rsidR="00C420A0" w:rsidRPr="00997805">
        <w:rPr>
          <w:rFonts w:cs="Times New Roman"/>
          <w:kern w:val="2"/>
        </w:rPr>
        <w:t>安全利率；</w:t>
      </w:r>
    </w:p>
    <w:p w:rsidR="00C420A0" w:rsidRPr="00997805" w:rsidRDefault="001702F0" w:rsidP="00C420A0">
      <w:pPr>
        <w:adjustRightInd/>
        <w:snapToGrid/>
        <w:spacing w:line="520" w:lineRule="exact"/>
        <w:ind w:firstLine="560"/>
        <w:rPr>
          <w:rFonts w:cs="Times New Roman"/>
          <w:kern w:val="2"/>
        </w:rPr>
      </w:pPr>
      <m:oMath>
        <m:sSub>
          <m:sSubPr>
            <m:ctrlPr>
              <w:rPr>
                <w:rFonts w:ascii="Cambria Math" w:hAnsi="Cambria Math" w:cs="Times New Roman"/>
                <w:kern w:val="2"/>
              </w:rPr>
            </m:ctrlPr>
          </m:sSubPr>
          <m:e>
            <m:r>
              <w:rPr>
                <w:rFonts w:ascii="Cambria Math" w:hAnsi="Cambria Math" w:cs="Times New Roman"/>
                <w:kern w:val="2"/>
              </w:rPr>
              <m:t>r</m:t>
            </m:r>
          </m:e>
          <m:sub>
            <m:r>
              <m:rPr>
                <m:sty m:val="p"/>
              </m:rPr>
              <w:rPr>
                <w:rFonts w:ascii="Cambria Math" w:hAnsi="Cambria Math" w:cs="Times New Roman"/>
                <w:kern w:val="2"/>
              </w:rPr>
              <m:t>2</m:t>
            </m:r>
          </m:sub>
        </m:sSub>
      </m:oMath>
      <w:r w:rsidR="00C420A0" w:rsidRPr="00997805">
        <w:rPr>
          <w:rFonts w:cs="Times New Roman"/>
          <w:kern w:val="2"/>
        </w:rPr>
        <w:t>—</w:t>
      </w:r>
      <w:r w:rsidR="00C420A0" w:rsidRPr="00997805">
        <w:rPr>
          <w:rFonts w:cs="Times New Roman"/>
          <w:kern w:val="2"/>
        </w:rPr>
        <w:t>风险调整值。</w:t>
      </w:r>
    </w:p>
    <w:p w:rsidR="00C420A0" w:rsidRPr="00997805" w:rsidRDefault="00C420A0" w:rsidP="00C420A0">
      <w:pPr>
        <w:adjustRightInd/>
        <w:snapToGrid/>
        <w:spacing w:line="520" w:lineRule="exact"/>
        <w:ind w:firstLine="562"/>
        <w:rPr>
          <w:rFonts w:cs="Times New Roman"/>
          <w:b/>
          <w:kern w:val="2"/>
        </w:rPr>
      </w:pPr>
      <w:r w:rsidRPr="00997805">
        <w:rPr>
          <w:rFonts w:cs="Times New Roman"/>
          <w:b/>
          <w:kern w:val="2"/>
        </w:rPr>
        <w:t>（二）土地还原率确定过程和结果</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安全利率是指无风险的资本投资利润率，在实际估价中取一年定期存款利率或国债年利率作为安全利率。根据《中国人民银行</w:t>
      </w:r>
      <w:r w:rsidRPr="00997805">
        <w:rPr>
          <w:rFonts w:cs="Times New Roman"/>
          <w:kern w:val="2"/>
        </w:rPr>
        <w:t>2022</w:t>
      </w:r>
      <w:r w:rsidRPr="00997805">
        <w:rPr>
          <w:rFonts w:cs="Times New Roman"/>
          <w:kern w:val="2"/>
        </w:rPr>
        <w:t>年报》，金融机构人民币存款基准利率中</w:t>
      </w:r>
      <w:r w:rsidRPr="00997805">
        <w:rPr>
          <w:rFonts w:cs="Times New Roman"/>
          <w:kern w:val="2"/>
        </w:rPr>
        <w:t>1</w:t>
      </w:r>
      <w:r w:rsidRPr="00997805">
        <w:rPr>
          <w:rFonts w:cs="Times New Roman"/>
          <w:kern w:val="2"/>
        </w:rPr>
        <w:t>年定期存款利率为</w:t>
      </w:r>
      <w:r w:rsidRPr="00997805">
        <w:rPr>
          <w:rFonts w:cs="Times New Roman"/>
          <w:kern w:val="2"/>
        </w:rPr>
        <w:t>1.5%</w:t>
      </w:r>
      <w:r w:rsidRPr="00997805">
        <w:rPr>
          <w:rFonts w:cs="Times New Roman"/>
          <w:kern w:val="2"/>
        </w:rPr>
        <w:t>。根据中国人民银行金融市场司</w:t>
      </w:r>
      <w:r w:rsidRPr="00997805">
        <w:rPr>
          <w:rFonts w:cs="Times New Roman"/>
          <w:kern w:val="2"/>
        </w:rPr>
        <w:t>2022</w:t>
      </w:r>
      <w:r w:rsidRPr="00997805">
        <w:rPr>
          <w:rFonts w:cs="Times New Roman"/>
          <w:kern w:val="2"/>
        </w:rPr>
        <w:t>年金融市场运行情况报告，</w:t>
      </w:r>
      <w:r w:rsidRPr="00997805">
        <w:rPr>
          <w:rFonts w:cs="Times New Roman"/>
          <w:kern w:val="2"/>
        </w:rPr>
        <w:t>2022</w:t>
      </w:r>
      <w:r w:rsidRPr="00997805">
        <w:rPr>
          <w:rFonts w:cs="Times New Roman"/>
          <w:kern w:val="2"/>
        </w:rPr>
        <w:t>年</w:t>
      </w:r>
      <w:r w:rsidRPr="00997805">
        <w:rPr>
          <w:rFonts w:cs="Times New Roman"/>
          <w:kern w:val="2"/>
        </w:rPr>
        <w:t>1</w:t>
      </w:r>
      <w:r w:rsidRPr="00997805">
        <w:rPr>
          <w:rFonts w:cs="Times New Roman"/>
          <w:kern w:val="2"/>
        </w:rPr>
        <w:t>年期国债收益率在</w:t>
      </w:r>
      <w:r w:rsidRPr="00997805">
        <w:rPr>
          <w:rFonts w:cs="Times New Roman"/>
          <w:kern w:val="2"/>
        </w:rPr>
        <w:t>1.553%-2.37%</w:t>
      </w:r>
      <w:r w:rsidRPr="00997805">
        <w:rPr>
          <w:rFonts w:cs="Times New Roman"/>
          <w:kern w:val="2"/>
        </w:rPr>
        <w:t>间变化，月际变化明显。因此，本次估价中选取一年定期存款利率</w:t>
      </w:r>
      <w:r w:rsidRPr="00997805">
        <w:rPr>
          <w:rFonts w:cs="Times New Roman"/>
          <w:kern w:val="2"/>
        </w:rPr>
        <w:t>1.5%</w:t>
      </w:r>
      <w:r w:rsidRPr="00997805">
        <w:rPr>
          <w:rFonts w:cs="Times New Roman"/>
          <w:kern w:val="2"/>
        </w:rPr>
        <w:t>作为安全利率。</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lastRenderedPageBreak/>
        <w:t>风险调整值是投资者为补偿所承担的较高风险所要求的额外回报，宜根据估价对象所处地区的社会经济发展和土地市场因素对其影响程度确定。</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对于农业生产来说，风险调整值应根据农业生产灾害性天气、评估对象所处地区的社会发展水平和农用地市场等状况对其影响程度而确定。根据《中国农业风险管理发展报告</w:t>
      </w:r>
      <w:r w:rsidRPr="00997805">
        <w:rPr>
          <w:rFonts w:cs="Times New Roman"/>
          <w:kern w:val="2"/>
        </w:rPr>
        <w:t>2022</w:t>
      </w:r>
      <w:r w:rsidRPr="00997805">
        <w:rPr>
          <w:rFonts w:cs="Times New Roman"/>
          <w:kern w:val="2"/>
        </w:rPr>
        <w:t>》，我国的农业风险主要体现在自然风险、市场风险、植物重大病虫害风险、动物疫病风险、生物安全风险以及相关非传统风险六个方面。对于一般种植用地来说，获取收益的风险主要有国家产业政策和农产品供需对经营生产的风险以及各种自然灾害对农业收益的影响。对于多年生经济作物除上述风险外，还因其生长周期较长，市场不确定因素更大，所以经营风险更大。</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耕地种植作物大多为一年一季或一年两季，前期投入小，回收周期短，风险相对较小。</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园地种植作物大多为多年生经济作物，如茶叶、板栗、桃等，前期投入大，生产技术要求较高，回收周期长，一般</w:t>
      </w:r>
      <w:r w:rsidRPr="00997805">
        <w:rPr>
          <w:rFonts w:cs="Times New Roman"/>
          <w:kern w:val="2"/>
        </w:rPr>
        <w:t>3</w:t>
      </w:r>
      <w:r w:rsidRPr="00997805">
        <w:rPr>
          <w:rFonts w:cs="Times New Roman"/>
          <w:kern w:val="2"/>
        </w:rPr>
        <w:t>到</w:t>
      </w:r>
      <w:r w:rsidRPr="00997805">
        <w:rPr>
          <w:rFonts w:cs="Times New Roman"/>
          <w:kern w:val="2"/>
        </w:rPr>
        <w:t>5</w:t>
      </w:r>
      <w:r w:rsidRPr="00997805">
        <w:rPr>
          <w:rFonts w:cs="Times New Roman"/>
          <w:kern w:val="2"/>
        </w:rPr>
        <w:t>年后才有比较稳定的收益，受政策因素、自然灾害、病虫害等影响较大，特别是市场不确定因素更大，投资收益预见性较差，经营风险高。林地生产力水平相对不高，成本投入不大，收益也相对较低，林木主要以自然生长为主，林地的产品木材是资源性物资，投资林业虽然回收周期长，但是前期投入相对不大，林木产品具有升值潜力，经营风险相对较低。</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从影响结果来看，各类型因素最终对农业生产的影响不仅体现在作物产量上，更直观的是价格变动情况，价格变动是对自然、社会经济、政策等各类型因素影响的综合体现。</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结合金寨县实际情况确定耕地、园地和林地的风险调整值，耕地风险调整值取值为</w:t>
      </w:r>
      <w:r w:rsidRPr="00997805">
        <w:rPr>
          <w:rFonts w:cs="Times New Roman"/>
          <w:kern w:val="2"/>
        </w:rPr>
        <w:t>1.25%</w:t>
      </w:r>
      <w:r w:rsidRPr="00997805">
        <w:rPr>
          <w:rFonts w:cs="Times New Roman"/>
          <w:kern w:val="2"/>
        </w:rPr>
        <w:t>，园地风险调整值取值</w:t>
      </w:r>
      <w:r w:rsidRPr="00997805">
        <w:rPr>
          <w:rFonts w:cs="Times New Roman"/>
          <w:kern w:val="2"/>
        </w:rPr>
        <w:t>2.20%</w:t>
      </w:r>
      <w:r w:rsidRPr="00997805">
        <w:rPr>
          <w:rFonts w:cs="Times New Roman"/>
          <w:kern w:val="2"/>
        </w:rPr>
        <w:t>，林地风险调整值为</w:t>
      </w:r>
      <w:r w:rsidRPr="00997805">
        <w:rPr>
          <w:rFonts w:cs="Times New Roman"/>
          <w:kern w:val="2"/>
        </w:rPr>
        <w:lastRenderedPageBreak/>
        <w:t>0.80%</w:t>
      </w:r>
      <w:r w:rsidRPr="00997805">
        <w:rPr>
          <w:rFonts w:cs="Times New Roman"/>
          <w:kern w:val="2"/>
        </w:rPr>
        <w:t>。根据土地还原率计算公式，本次估价中耕地的土地还原率设定为</w:t>
      </w:r>
      <w:r w:rsidRPr="00997805">
        <w:rPr>
          <w:rFonts w:cs="Times New Roman"/>
          <w:kern w:val="2"/>
        </w:rPr>
        <w:t>1.5%+1.25%=2.75%</w:t>
      </w:r>
      <w:r w:rsidRPr="00997805">
        <w:rPr>
          <w:rFonts w:cs="Times New Roman"/>
          <w:kern w:val="2"/>
        </w:rPr>
        <w:t>，园地的土地还原率设定为</w:t>
      </w:r>
      <w:r w:rsidRPr="00997805">
        <w:rPr>
          <w:rFonts w:cs="Times New Roman"/>
          <w:kern w:val="2"/>
        </w:rPr>
        <w:t>1.5%+2.2%=3.7%</w:t>
      </w:r>
      <w:r w:rsidRPr="00997805">
        <w:rPr>
          <w:rFonts w:cs="Times New Roman"/>
          <w:kern w:val="2"/>
        </w:rPr>
        <w:t>，林地的土地还原率设定为</w:t>
      </w:r>
      <w:r w:rsidRPr="00997805">
        <w:rPr>
          <w:rFonts w:cs="Times New Roman"/>
          <w:kern w:val="2"/>
        </w:rPr>
        <w:t>1.5%+0.8%=2.3%</w:t>
      </w:r>
      <w:r w:rsidRPr="00997805">
        <w:rPr>
          <w:rFonts w:cs="Times New Roman"/>
          <w:kern w:val="2"/>
        </w:rPr>
        <w:t>。</w:t>
      </w:r>
    </w:p>
    <w:p w:rsidR="00C420A0" w:rsidRPr="00997805" w:rsidRDefault="00C420A0" w:rsidP="00C420A0">
      <w:pPr>
        <w:adjustRightInd/>
        <w:snapToGrid/>
        <w:spacing w:line="520" w:lineRule="exact"/>
        <w:ind w:firstLine="562"/>
        <w:rPr>
          <w:rFonts w:eastAsia="宋体" w:cs="Times New Roman"/>
          <w:b/>
          <w:kern w:val="2"/>
        </w:rPr>
      </w:pPr>
      <w:r w:rsidRPr="00997805">
        <w:rPr>
          <w:rFonts w:eastAsia="宋体" w:cs="Times New Roman"/>
          <w:b/>
          <w:kern w:val="2"/>
        </w:rPr>
        <w:t>二、其他估价参数</w:t>
      </w:r>
    </w:p>
    <w:p w:rsidR="00C420A0" w:rsidRPr="00997805" w:rsidRDefault="00C420A0" w:rsidP="00C420A0">
      <w:pPr>
        <w:adjustRightInd/>
        <w:snapToGrid/>
        <w:spacing w:line="520" w:lineRule="exact"/>
        <w:ind w:firstLine="560"/>
        <w:rPr>
          <w:rFonts w:cs="Times New Roman"/>
          <w:kern w:val="2"/>
        </w:rPr>
      </w:pPr>
      <w:r w:rsidRPr="00997805">
        <w:rPr>
          <w:rFonts w:cs="Times New Roman"/>
          <w:kern w:val="2"/>
        </w:rPr>
        <w:t>其他估价参数包括农具折旧费用、维护费用、管理费用、保险费用、开发利润等，因种植类型的差异，各项费用不能单一确定，需根据地块自身开发利用情况进行确定。</w:t>
      </w:r>
    </w:p>
    <w:p w:rsidR="00CF5F6F" w:rsidRPr="00997805" w:rsidRDefault="00CF5F6F" w:rsidP="00C420A0">
      <w:pPr>
        <w:adjustRightInd/>
        <w:snapToGrid/>
        <w:spacing w:line="240" w:lineRule="auto"/>
        <w:ind w:firstLineChars="0" w:firstLine="0"/>
        <w:jc w:val="center"/>
        <w:rPr>
          <w:rFonts w:eastAsia="华文新魏" w:cs="Times New Roman"/>
          <w:spacing w:val="40"/>
          <w:kern w:val="2"/>
          <w:sz w:val="54"/>
          <w:szCs w:val="54"/>
        </w:rPr>
        <w:sectPr w:rsidR="00CF5F6F" w:rsidRPr="00997805" w:rsidSect="00C420A0">
          <w:pgSz w:w="11906" w:h="16838" w:code="9"/>
          <w:pgMar w:top="1440" w:right="1418" w:bottom="1440" w:left="1701" w:header="1077" w:footer="851" w:gutter="0"/>
          <w:cols w:space="425"/>
          <w:docGrid w:type="lines" w:linePitch="312"/>
        </w:sectPr>
      </w:pPr>
    </w:p>
    <w:p w:rsidR="00C420A0" w:rsidRPr="00997805" w:rsidRDefault="00CF5F6F" w:rsidP="00CF5F6F">
      <w:pPr>
        <w:spacing w:beforeLines="100" w:before="381" w:line="240" w:lineRule="auto"/>
        <w:ind w:firstLineChars="0" w:firstLine="0"/>
        <w:jc w:val="center"/>
        <w:outlineLvl w:val="2"/>
        <w:rPr>
          <w:rFonts w:eastAsia="楷体" w:cs="Times New Roman"/>
          <w:b/>
          <w:bCs/>
          <w:sz w:val="32"/>
          <w:szCs w:val="32"/>
        </w:rPr>
      </w:pPr>
      <w:bookmarkStart w:id="124" w:name="_Toc165899889"/>
      <w:r w:rsidRPr="00997805">
        <w:rPr>
          <w:rFonts w:eastAsia="楷体" w:cs="Times New Roman"/>
          <w:b/>
          <w:bCs/>
          <w:sz w:val="32"/>
          <w:szCs w:val="32"/>
        </w:rPr>
        <w:lastRenderedPageBreak/>
        <w:t>第三节</w:t>
      </w:r>
      <w:r w:rsidRPr="00997805">
        <w:rPr>
          <w:rFonts w:eastAsia="楷体" w:cs="Times New Roman"/>
          <w:b/>
          <w:bCs/>
          <w:sz w:val="32"/>
          <w:szCs w:val="32"/>
        </w:rPr>
        <w:t xml:space="preserve"> </w:t>
      </w:r>
      <w:r w:rsidR="00C420A0" w:rsidRPr="00997805">
        <w:rPr>
          <w:rFonts w:eastAsia="楷体" w:cs="Times New Roman"/>
          <w:b/>
          <w:bCs/>
          <w:sz w:val="32"/>
          <w:szCs w:val="32"/>
        </w:rPr>
        <w:t>金寨县农用地基准地价修正</w:t>
      </w:r>
      <w:r w:rsidR="003A6AFA" w:rsidRPr="00997805">
        <w:rPr>
          <w:rFonts w:eastAsia="楷体" w:cs="Times New Roman"/>
          <w:b/>
          <w:bCs/>
          <w:sz w:val="32"/>
          <w:szCs w:val="32"/>
        </w:rPr>
        <w:t>系数表</w:t>
      </w:r>
      <w:bookmarkEnd w:id="124"/>
    </w:p>
    <w:p w:rsidR="00C420A0" w:rsidRPr="00997805" w:rsidRDefault="00C420A0" w:rsidP="00C420A0">
      <w:pPr>
        <w:adjustRightInd/>
        <w:snapToGrid/>
        <w:spacing w:line="240" w:lineRule="auto"/>
        <w:ind w:firstLineChars="0" w:firstLine="560"/>
        <w:rPr>
          <w:rFonts w:eastAsiaTheme="minorEastAsia" w:cs="Times New Roman"/>
          <w:kern w:val="2"/>
          <w:sz w:val="21"/>
          <w:szCs w:val="22"/>
        </w:rPr>
      </w:pPr>
    </w:p>
    <w:p w:rsidR="00C420A0" w:rsidRPr="00997805" w:rsidRDefault="00C420A0" w:rsidP="003A6AFA">
      <w:pPr>
        <w:pStyle w:val="a8"/>
      </w:pPr>
      <w:bookmarkStart w:id="125" w:name="_Toc156399675"/>
      <w:r w:rsidRPr="00997805">
        <w:t>一、耕地基准地价</w:t>
      </w:r>
      <w:r w:rsidR="003A6AFA" w:rsidRPr="00997805">
        <w:t>修正系数表</w:t>
      </w:r>
    </w:p>
    <w:p w:rsidR="00C420A0" w:rsidRPr="00997805" w:rsidRDefault="00C420A0" w:rsidP="00C420A0">
      <w:pPr>
        <w:spacing w:beforeLines="50" w:before="190" w:line="300" w:lineRule="auto"/>
        <w:ind w:firstLineChars="0" w:firstLine="0"/>
        <w:jc w:val="center"/>
        <w:rPr>
          <w:rFonts w:cs="Times New Roman"/>
          <w:b/>
          <w:bCs/>
          <w:kern w:val="28"/>
          <w:szCs w:val="32"/>
        </w:rPr>
      </w:pPr>
      <w:r w:rsidRPr="00997805">
        <w:rPr>
          <w:rFonts w:cs="Times New Roman"/>
          <w:b/>
          <w:bCs/>
          <w:kern w:val="28"/>
          <w:szCs w:val="32"/>
        </w:rPr>
        <w:t>表</w:t>
      </w:r>
      <w:r w:rsidR="00CF5F6F" w:rsidRPr="00997805">
        <w:rPr>
          <w:rFonts w:cs="Times New Roman"/>
          <w:b/>
          <w:bCs/>
          <w:kern w:val="28"/>
          <w:szCs w:val="32"/>
        </w:rPr>
        <w:t>4-</w:t>
      </w:r>
      <w:r w:rsidRPr="00997805">
        <w:rPr>
          <w:rFonts w:cs="Times New Roman"/>
          <w:b/>
          <w:bCs/>
          <w:kern w:val="28"/>
          <w:szCs w:val="32"/>
        </w:rPr>
        <w:t xml:space="preserve">1-1  </w:t>
      </w:r>
      <w:r w:rsidRPr="00997805">
        <w:rPr>
          <w:rFonts w:cs="Times New Roman"/>
          <w:b/>
          <w:bCs/>
          <w:kern w:val="28"/>
          <w:szCs w:val="32"/>
        </w:rPr>
        <w:t>金寨县耕地价格影响因素指标说明表</w:t>
      </w:r>
    </w:p>
    <w:tbl>
      <w:tblPr>
        <w:tblW w:w="5000" w:type="pct"/>
        <w:jc w:val="center"/>
        <w:tblLayout w:type="fixed"/>
        <w:tblLook w:val="04A0" w:firstRow="1" w:lastRow="0" w:firstColumn="1" w:lastColumn="0" w:noHBand="0" w:noVBand="1"/>
      </w:tblPr>
      <w:tblGrid>
        <w:gridCol w:w="604"/>
        <w:gridCol w:w="729"/>
        <w:gridCol w:w="1335"/>
        <w:gridCol w:w="1279"/>
        <w:gridCol w:w="1279"/>
        <w:gridCol w:w="1279"/>
        <w:gridCol w:w="1279"/>
        <w:gridCol w:w="1276"/>
      </w:tblGrid>
      <w:tr w:rsidR="00C420A0" w:rsidRPr="00997805" w:rsidTr="00C420A0">
        <w:trPr>
          <w:trHeight w:val="270"/>
          <w:jc w:val="center"/>
        </w:trPr>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影响因素</w:t>
            </w:r>
          </w:p>
        </w:tc>
        <w:tc>
          <w:tcPr>
            <w:tcW w:w="3528" w:type="pct"/>
            <w:gridSpan w:val="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修正系数</w:t>
            </w:r>
          </w:p>
        </w:tc>
      </w:tr>
      <w:tr w:rsidR="00C420A0" w:rsidRPr="00997805" w:rsidTr="00C420A0">
        <w:trPr>
          <w:trHeight w:val="270"/>
          <w:jc w:val="center"/>
        </w:trPr>
        <w:tc>
          <w:tcPr>
            <w:tcW w:w="1472" w:type="pct"/>
            <w:gridSpan w:val="3"/>
            <w:vMerge/>
            <w:tcBorders>
              <w:top w:val="single" w:sz="4" w:space="0" w:color="auto"/>
              <w:left w:val="single" w:sz="4" w:space="0" w:color="auto"/>
              <w:bottom w:val="single" w:sz="4" w:space="0" w:color="000000"/>
              <w:right w:val="single" w:sz="4" w:space="0" w:color="000000"/>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06" w:type="pct"/>
            <w:tcBorders>
              <w:top w:val="nil"/>
              <w:left w:val="nil"/>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优</w:t>
            </w:r>
          </w:p>
        </w:tc>
        <w:tc>
          <w:tcPr>
            <w:tcW w:w="706" w:type="pct"/>
            <w:tcBorders>
              <w:top w:val="nil"/>
              <w:left w:val="nil"/>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较优</w:t>
            </w:r>
          </w:p>
        </w:tc>
        <w:tc>
          <w:tcPr>
            <w:tcW w:w="706" w:type="pct"/>
            <w:tcBorders>
              <w:top w:val="nil"/>
              <w:left w:val="nil"/>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w:t>
            </w:r>
          </w:p>
        </w:tc>
        <w:tc>
          <w:tcPr>
            <w:tcW w:w="706" w:type="pct"/>
            <w:tcBorders>
              <w:top w:val="nil"/>
              <w:left w:val="nil"/>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较劣</w:t>
            </w:r>
          </w:p>
        </w:tc>
        <w:tc>
          <w:tcPr>
            <w:tcW w:w="704" w:type="pct"/>
            <w:tcBorders>
              <w:top w:val="nil"/>
              <w:left w:val="nil"/>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劣</w:t>
            </w:r>
          </w:p>
        </w:tc>
      </w:tr>
      <w:tr w:rsidR="00C420A0" w:rsidRPr="00997805" w:rsidTr="00C420A0">
        <w:trPr>
          <w:trHeight w:val="300"/>
          <w:jc w:val="center"/>
        </w:trPr>
        <w:tc>
          <w:tcPr>
            <w:tcW w:w="333" w:type="pct"/>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自然因素</w:t>
            </w:r>
          </w:p>
        </w:tc>
        <w:tc>
          <w:tcPr>
            <w:tcW w:w="402" w:type="pct"/>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地形地貌</w:t>
            </w: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地貌类型</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平原</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岗地</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丘陵</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低山</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高山</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坡度</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w:t>
            </w:r>
            <w:r w:rsidRPr="00997805">
              <w:rPr>
                <w:rFonts w:cs="Times New Roman"/>
                <w:bCs/>
                <w:kern w:val="28"/>
                <w:sz w:val="21"/>
                <w:szCs w:val="21"/>
              </w:rPr>
              <w:t>2°</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2°~5°</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5°~8°</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8°~15°</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w:t>
            </w:r>
            <w:r w:rsidRPr="00997805">
              <w:rPr>
                <w:rFonts w:cs="Times New Roman"/>
                <w:bCs/>
                <w:kern w:val="28"/>
                <w:sz w:val="21"/>
                <w:szCs w:val="21"/>
              </w:rPr>
              <w:t>15°</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坡向</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阳坡</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东阳坡</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西阳坡</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半阴坡</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阴坡</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土壤条件</w:t>
            </w: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土壤质地</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砂壤、轻壤</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中壤</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重壤、粘土</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砂土</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砾质土</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有效土层厚度</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≥120cm</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100-120cm</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60-100cm</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30-60cm</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w:t>
            </w:r>
            <w:r w:rsidRPr="00997805">
              <w:rPr>
                <w:rFonts w:cs="Times New Roman"/>
                <w:bCs/>
                <w:kern w:val="28"/>
                <w:sz w:val="21"/>
                <w:szCs w:val="21"/>
              </w:rPr>
              <w:t>30cm</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有机质含量</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≥28</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24-28</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20-24</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11-20</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w:t>
            </w:r>
            <w:r w:rsidRPr="00997805">
              <w:rPr>
                <w:rFonts w:cs="Times New Roman"/>
                <w:bCs/>
                <w:kern w:val="28"/>
                <w:sz w:val="21"/>
                <w:szCs w:val="21"/>
              </w:rPr>
              <w:t>11</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酸碱度</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6.0~7.9</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5.5~6.0</w:t>
            </w:r>
            <w:r w:rsidRPr="00997805">
              <w:rPr>
                <w:rFonts w:cs="Times New Roman"/>
                <w:bCs/>
                <w:kern w:val="28"/>
                <w:sz w:val="21"/>
                <w:szCs w:val="21"/>
              </w:rPr>
              <w:t>，</w:t>
            </w:r>
            <w:r w:rsidRPr="00997805">
              <w:rPr>
                <w:rFonts w:cs="Times New Roman"/>
                <w:bCs/>
                <w:kern w:val="28"/>
                <w:sz w:val="21"/>
                <w:szCs w:val="21"/>
              </w:rPr>
              <w:t>7.9~8.5</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5.0~5.5</w:t>
            </w:r>
            <w:r w:rsidRPr="00997805">
              <w:rPr>
                <w:rFonts w:cs="Times New Roman"/>
                <w:bCs/>
                <w:kern w:val="28"/>
                <w:sz w:val="21"/>
                <w:szCs w:val="21"/>
              </w:rPr>
              <w:t>，</w:t>
            </w:r>
            <w:r w:rsidRPr="00997805">
              <w:rPr>
                <w:rFonts w:cs="Times New Roman"/>
                <w:bCs/>
                <w:kern w:val="28"/>
                <w:sz w:val="21"/>
                <w:szCs w:val="21"/>
              </w:rPr>
              <w:t>8.5~9.0</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4.5~5.0</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w:t>
            </w:r>
            <w:r w:rsidRPr="00997805">
              <w:rPr>
                <w:rFonts w:cs="Times New Roman"/>
                <w:bCs/>
                <w:kern w:val="28"/>
                <w:sz w:val="21"/>
                <w:szCs w:val="21"/>
              </w:rPr>
              <w:t>4.5</w:t>
            </w:r>
            <w:r w:rsidRPr="00997805">
              <w:rPr>
                <w:rFonts w:cs="Times New Roman"/>
                <w:bCs/>
                <w:kern w:val="28"/>
                <w:sz w:val="21"/>
                <w:szCs w:val="21"/>
              </w:rPr>
              <w:t>，</w:t>
            </w:r>
            <w:r w:rsidRPr="00997805">
              <w:rPr>
                <w:rFonts w:cs="Times New Roman"/>
                <w:bCs/>
                <w:kern w:val="28"/>
                <w:sz w:val="21"/>
                <w:szCs w:val="21"/>
              </w:rPr>
              <w:t>≥9.0</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障碍层深度</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≥90cm</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70~90cm</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50~70cm</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30~50cm</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w:t>
            </w:r>
            <w:r w:rsidRPr="00997805">
              <w:rPr>
                <w:rFonts w:cs="Times New Roman"/>
                <w:bCs/>
                <w:kern w:val="28"/>
                <w:sz w:val="21"/>
                <w:szCs w:val="21"/>
              </w:rPr>
              <w:t>30cm</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水文状况</w:t>
            </w: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地表水状况</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充分满足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较充分满足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不能满足</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无条件</w:t>
            </w:r>
          </w:p>
        </w:tc>
      </w:tr>
      <w:tr w:rsidR="00C420A0" w:rsidRPr="00997805" w:rsidTr="00C420A0">
        <w:trPr>
          <w:trHeight w:val="300"/>
          <w:jc w:val="center"/>
        </w:trPr>
        <w:tc>
          <w:tcPr>
            <w:tcW w:w="333" w:type="pct"/>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特殊因素</w:t>
            </w:r>
          </w:p>
        </w:tc>
        <w:tc>
          <w:tcPr>
            <w:tcW w:w="402" w:type="pct"/>
            <w:vMerge w:val="restart"/>
            <w:tcBorders>
              <w:top w:val="nil"/>
              <w:left w:val="nil"/>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特殊的环境条件</w:t>
            </w: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居民点的影响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无影响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轻微影响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中等影响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较大影响</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重度影响</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工程建设的影响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无影响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轻微影响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中等影响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较大影响</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重度影响</w:t>
            </w:r>
          </w:p>
        </w:tc>
      </w:tr>
      <w:tr w:rsidR="00C420A0" w:rsidRPr="00997805" w:rsidTr="00C420A0">
        <w:trPr>
          <w:trHeight w:val="300"/>
          <w:jc w:val="center"/>
        </w:trPr>
        <w:tc>
          <w:tcPr>
            <w:tcW w:w="333" w:type="pct"/>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社会经济因素</w:t>
            </w:r>
          </w:p>
        </w:tc>
        <w:tc>
          <w:tcPr>
            <w:tcW w:w="402" w:type="pct"/>
            <w:vMerge w:val="restart"/>
            <w:tcBorders>
              <w:top w:val="nil"/>
              <w:left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基本设施状况</w:t>
            </w: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灌溉条件</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充分满足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较充分满足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不能满足</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无灌溉条件</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left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排水条件</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充分满足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较充分满足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不能满足</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无排涝条件</w:t>
            </w:r>
          </w:p>
        </w:tc>
      </w:tr>
      <w:tr w:rsidR="00C420A0" w:rsidRPr="00997805" w:rsidTr="00C420A0">
        <w:trPr>
          <w:trHeight w:val="315"/>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left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田块平整度</w:t>
            </w:r>
          </w:p>
        </w:tc>
        <w:tc>
          <w:tcPr>
            <w:tcW w:w="706" w:type="pct"/>
            <w:tcBorders>
              <w:top w:val="nil"/>
              <w:left w:val="nil"/>
              <w:bottom w:val="single" w:sz="8" w:space="0" w:color="auto"/>
              <w:right w:val="single" w:sz="8"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平整</w:t>
            </w:r>
          </w:p>
        </w:tc>
        <w:tc>
          <w:tcPr>
            <w:tcW w:w="706" w:type="pct"/>
            <w:tcBorders>
              <w:top w:val="nil"/>
              <w:left w:val="nil"/>
              <w:bottom w:val="single" w:sz="8" w:space="0" w:color="auto"/>
              <w:right w:val="single" w:sz="8"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较平整</w:t>
            </w:r>
          </w:p>
        </w:tc>
        <w:tc>
          <w:tcPr>
            <w:tcW w:w="706" w:type="pct"/>
            <w:tcBorders>
              <w:top w:val="nil"/>
              <w:left w:val="nil"/>
              <w:bottom w:val="single" w:sz="8" w:space="0" w:color="auto"/>
              <w:right w:val="single" w:sz="8"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w:t>
            </w:r>
          </w:p>
        </w:tc>
        <w:tc>
          <w:tcPr>
            <w:tcW w:w="706" w:type="pct"/>
            <w:tcBorders>
              <w:top w:val="nil"/>
              <w:left w:val="nil"/>
              <w:bottom w:val="single" w:sz="8" w:space="0" w:color="auto"/>
              <w:right w:val="single" w:sz="8"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较不平整</w:t>
            </w:r>
          </w:p>
        </w:tc>
        <w:tc>
          <w:tcPr>
            <w:tcW w:w="704" w:type="pct"/>
            <w:tcBorders>
              <w:top w:val="nil"/>
              <w:left w:val="nil"/>
              <w:bottom w:val="single" w:sz="8" w:space="0" w:color="auto"/>
              <w:right w:val="single" w:sz="8"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不平整</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left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田间道路通达度</w:t>
            </w:r>
          </w:p>
        </w:tc>
        <w:tc>
          <w:tcPr>
            <w:tcW w:w="706"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通达</w:t>
            </w:r>
          </w:p>
        </w:tc>
        <w:tc>
          <w:tcPr>
            <w:tcW w:w="706"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较为通达</w:t>
            </w:r>
          </w:p>
        </w:tc>
        <w:tc>
          <w:tcPr>
            <w:tcW w:w="706"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w:t>
            </w:r>
          </w:p>
        </w:tc>
        <w:tc>
          <w:tcPr>
            <w:tcW w:w="706"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较不通达</w:t>
            </w:r>
          </w:p>
        </w:tc>
        <w:tc>
          <w:tcPr>
            <w:tcW w:w="704" w:type="pct"/>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不通达</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left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供电条件</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充分满足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较充分满足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一般满足</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不能满足</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无供电条件</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left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田块形状</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矩形</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近似矩形</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较不规则，但对土地利用无影响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不规则，对土地利用有一定影响</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很不规则，对土地利用影响很大</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2"/>
                <w:szCs w:val="22"/>
              </w:rPr>
            </w:pPr>
            <w:r w:rsidRPr="00997805">
              <w:rPr>
                <w:rFonts w:cs="Times New Roman"/>
                <w:bCs/>
                <w:kern w:val="28"/>
                <w:sz w:val="22"/>
                <w:szCs w:val="22"/>
              </w:rPr>
              <w:t>田块大小</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面积适中，对土地利用有利</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面积较适中，对土地利用较有利</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对土地利用略有影响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对土地利用影响较大</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面积过大、过小，不利于土地利用</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社会经济发展条件</w:t>
            </w: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农产品市场供求</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供不应求</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供略小于求</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供需平衡</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供大于求</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无人问津</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农机应用方便度</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极其方便</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较方便</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较不方便</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不方便</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交通条件</w:t>
            </w: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道路类型</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主干道为主</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主干道与次干道并重</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次干道为主</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次干道与支路并重</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支路为主</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交通通达度</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通达</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较为通达</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较不通达</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不通达</w:t>
            </w:r>
          </w:p>
        </w:tc>
      </w:tr>
      <w:tr w:rsidR="00C420A0" w:rsidRPr="00997805" w:rsidTr="00C420A0">
        <w:trPr>
          <w:trHeight w:val="300"/>
          <w:jc w:val="center"/>
        </w:trPr>
        <w:tc>
          <w:tcPr>
            <w:tcW w:w="333"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02" w:type="pct"/>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37"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对外交通便利度</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便利</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较便利</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w:t>
            </w:r>
          </w:p>
        </w:tc>
        <w:tc>
          <w:tcPr>
            <w:tcW w:w="706"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较不便利</w:t>
            </w:r>
          </w:p>
        </w:tc>
        <w:tc>
          <w:tcPr>
            <w:tcW w:w="704"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不便利</w:t>
            </w:r>
          </w:p>
        </w:tc>
      </w:tr>
    </w:tbl>
    <w:p w:rsidR="00C420A0" w:rsidRPr="00997805" w:rsidRDefault="00C420A0" w:rsidP="00C420A0">
      <w:pPr>
        <w:spacing w:beforeLines="50" w:before="190" w:line="300" w:lineRule="auto"/>
        <w:ind w:firstLineChars="0" w:firstLine="0"/>
        <w:jc w:val="center"/>
        <w:rPr>
          <w:rFonts w:cs="Times New Roman"/>
          <w:b/>
          <w:bCs/>
          <w:kern w:val="28"/>
          <w:szCs w:val="32"/>
        </w:rPr>
        <w:sectPr w:rsidR="00C420A0" w:rsidRPr="00997805" w:rsidSect="0040584D">
          <w:footerReference w:type="default" r:id="rId35"/>
          <w:pgSz w:w="11906" w:h="16838" w:code="9"/>
          <w:pgMar w:top="1418" w:right="1418" w:bottom="1418" w:left="1418" w:header="113" w:footer="113" w:gutter="0"/>
          <w:cols w:space="425"/>
          <w:docGrid w:type="linesAndChars" w:linePitch="381"/>
        </w:sectPr>
      </w:pPr>
    </w:p>
    <w:p w:rsidR="00C420A0" w:rsidRPr="00997805" w:rsidRDefault="00C420A0" w:rsidP="00C420A0">
      <w:pPr>
        <w:spacing w:beforeLines="50" w:before="190" w:line="300" w:lineRule="auto"/>
        <w:ind w:firstLineChars="0" w:firstLine="0"/>
        <w:jc w:val="center"/>
        <w:rPr>
          <w:rFonts w:cs="Times New Roman"/>
          <w:b/>
          <w:bCs/>
          <w:kern w:val="28"/>
          <w:szCs w:val="32"/>
        </w:rPr>
      </w:pPr>
      <w:r w:rsidRPr="00997805">
        <w:rPr>
          <w:rFonts w:cs="Times New Roman"/>
          <w:b/>
          <w:bCs/>
          <w:kern w:val="28"/>
          <w:szCs w:val="32"/>
        </w:rPr>
        <w:lastRenderedPageBreak/>
        <w:t>表</w:t>
      </w:r>
      <w:r w:rsidR="00CF5F6F" w:rsidRPr="00997805">
        <w:rPr>
          <w:rFonts w:cs="Times New Roman"/>
          <w:b/>
          <w:bCs/>
          <w:kern w:val="28"/>
          <w:szCs w:val="32"/>
        </w:rPr>
        <w:t>4-</w:t>
      </w:r>
      <w:r w:rsidRPr="00997805">
        <w:rPr>
          <w:rFonts w:cs="Times New Roman"/>
          <w:b/>
          <w:bCs/>
          <w:kern w:val="28"/>
          <w:szCs w:val="32"/>
        </w:rPr>
        <w:t xml:space="preserve">1-2  </w:t>
      </w:r>
      <w:r w:rsidRPr="00997805">
        <w:rPr>
          <w:rFonts w:cs="Times New Roman"/>
          <w:b/>
          <w:bCs/>
          <w:kern w:val="28"/>
          <w:szCs w:val="32"/>
        </w:rPr>
        <w:t>金寨县耕地一级地宗地地价修正系数表</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1407"/>
        <w:gridCol w:w="1999"/>
        <w:gridCol w:w="851"/>
        <w:gridCol w:w="992"/>
        <w:gridCol w:w="851"/>
        <w:gridCol w:w="973"/>
        <w:gridCol w:w="871"/>
      </w:tblGrid>
      <w:tr w:rsidR="00C420A0" w:rsidRPr="00997805" w:rsidTr="00C420A0">
        <w:trPr>
          <w:trHeight w:val="220"/>
        </w:trPr>
        <w:tc>
          <w:tcPr>
            <w:tcW w:w="4535" w:type="dxa"/>
            <w:gridSpan w:val="3"/>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影响因素</w:t>
            </w:r>
          </w:p>
        </w:tc>
        <w:tc>
          <w:tcPr>
            <w:tcW w:w="4538" w:type="dxa"/>
            <w:gridSpan w:val="5"/>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修正系数</w:t>
            </w:r>
          </w:p>
        </w:tc>
      </w:tr>
      <w:tr w:rsidR="00C420A0" w:rsidRPr="00997805" w:rsidTr="00C420A0">
        <w:trPr>
          <w:trHeight w:val="62"/>
        </w:trPr>
        <w:tc>
          <w:tcPr>
            <w:tcW w:w="4535" w:type="dxa"/>
            <w:gridSpan w:val="3"/>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85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优</w:t>
            </w:r>
          </w:p>
        </w:tc>
        <w:tc>
          <w:tcPr>
            <w:tcW w:w="992"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较优</w:t>
            </w:r>
          </w:p>
        </w:tc>
        <w:tc>
          <w:tcPr>
            <w:tcW w:w="85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w:t>
            </w:r>
          </w:p>
        </w:tc>
        <w:tc>
          <w:tcPr>
            <w:tcW w:w="973"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较劣</w:t>
            </w:r>
          </w:p>
        </w:tc>
        <w:tc>
          <w:tcPr>
            <w:tcW w:w="0" w:type="auto"/>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劣</w:t>
            </w:r>
          </w:p>
        </w:tc>
      </w:tr>
      <w:tr w:rsidR="00C420A0" w:rsidRPr="00997805" w:rsidTr="00C420A0">
        <w:trPr>
          <w:trHeight w:val="220"/>
        </w:trPr>
        <w:tc>
          <w:tcPr>
            <w:tcW w:w="1129"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自然因素</w:t>
            </w:r>
          </w:p>
        </w:tc>
        <w:tc>
          <w:tcPr>
            <w:tcW w:w="140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地形地貌</w:t>
            </w: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地貌类型</w:t>
            </w:r>
          </w:p>
        </w:tc>
        <w:tc>
          <w:tcPr>
            <w:tcW w:w="851" w:type="dxa"/>
            <w:shd w:val="clear" w:color="auto" w:fill="auto"/>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0.0061</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0.0031</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-0.0058</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坡度</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r>
      <w:tr w:rsidR="00C420A0" w:rsidRPr="00997805" w:rsidTr="00C420A0">
        <w:trPr>
          <w:trHeight w:val="220"/>
        </w:trPr>
        <w:tc>
          <w:tcPr>
            <w:tcW w:w="1129" w:type="dxa"/>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坡向</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0.0046</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2"/>
                <w:szCs w:val="22"/>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土壤条件</w:t>
            </w: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土壤质地</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有效土层厚度</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有机质含量</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-0.0035</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酸碱度</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-0.0036</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障碍层深度</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-0.0036</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水文状况</w:t>
            </w: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地表水状况</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r>
      <w:tr w:rsidR="00C420A0" w:rsidRPr="00997805" w:rsidTr="00C420A0">
        <w:trPr>
          <w:trHeight w:val="220"/>
        </w:trPr>
        <w:tc>
          <w:tcPr>
            <w:tcW w:w="1129"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特殊因素</w:t>
            </w:r>
          </w:p>
        </w:tc>
        <w:tc>
          <w:tcPr>
            <w:tcW w:w="140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特殊的环境条件</w:t>
            </w: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居民点的影响</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0.0084</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-0.0080</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工程建设的影响</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r>
      <w:tr w:rsidR="00C420A0" w:rsidRPr="00997805" w:rsidTr="00C420A0">
        <w:trPr>
          <w:trHeight w:val="220"/>
        </w:trPr>
        <w:tc>
          <w:tcPr>
            <w:tcW w:w="1129"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社会经济因素</w:t>
            </w:r>
          </w:p>
        </w:tc>
        <w:tc>
          <w:tcPr>
            <w:tcW w:w="140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基本设施状况</w:t>
            </w: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灌溉条件</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排水条件</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0.0043</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田块平整度</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田间道路通达度</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供电条件</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田块形状</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70"/>
        </w:trPr>
        <w:tc>
          <w:tcPr>
            <w:tcW w:w="1129" w:type="dxa"/>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田块大小</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社会经济发展条件</w:t>
            </w: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农产品市场供求</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农机应用方便度</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0.0046</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交通条件</w:t>
            </w: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道路类型</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r>
      <w:tr w:rsidR="00C420A0" w:rsidRPr="00997805" w:rsidTr="00C420A0">
        <w:trPr>
          <w:trHeight w:val="22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交通通达度</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0.0036</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-0.0035</w:t>
            </w:r>
          </w:p>
        </w:tc>
      </w:tr>
      <w:tr w:rsidR="00C420A0" w:rsidRPr="00997805" w:rsidTr="00C420A0">
        <w:trPr>
          <w:trHeight w:val="70"/>
        </w:trPr>
        <w:tc>
          <w:tcPr>
            <w:tcW w:w="1129"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0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对外交通便利度</w:t>
            </w:r>
          </w:p>
        </w:tc>
        <w:tc>
          <w:tcPr>
            <w:tcW w:w="851"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c>
          <w:tcPr>
            <w:tcW w:w="992"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85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73"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r>
    </w:tbl>
    <w:p w:rsidR="00C420A0" w:rsidRPr="00997805" w:rsidRDefault="00C420A0" w:rsidP="00C420A0">
      <w:pPr>
        <w:spacing w:beforeLines="50" w:before="190" w:line="300" w:lineRule="auto"/>
        <w:ind w:firstLineChars="0" w:firstLine="0"/>
        <w:jc w:val="center"/>
        <w:rPr>
          <w:rFonts w:cs="Times New Roman"/>
          <w:b/>
          <w:bCs/>
          <w:kern w:val="28"/>
          <w:szCs w:val="32"/>
        </w:rPr>
      </w:pPr>
      <w:r w:rsidRPr="00997805">
        <w:rPr>
          <w:rFonts w:cs="Times New Roman"/>
          <w:b/>
          <w:bCs/>
          <w:kern w:val="28"/>
          <w:szCs w:val="32"/>
        </w:rPr>
        <w:br w:type="page"/>
      </w:r>
    </w:p>
    <w:p w:rsidR="00C420A0" w:rsidRPr="00997805" w:rsidRDefault="00C420A0" w:rsidP="00C420A0">
      <w:pPr>
        <w:spacing w:beforeLines="50" w:before="190" w:line="300" w:lineRule="auto"/>
        <w:ind w:firstLineChars="0" w:firstLine="0"/>
        <w:jc w:val="center"/>
        <w:rPr>
          <w:rFonts w:cs="Times New Roman"/>
          <w:b/>
          <w:bCs/>
          <w:kern w:val="28"/>
          <w:szCs w:val="32"/>
        </w:rPr>
      </w:pPr>
      <w:r w:rsidRPr="00997805">
        <w:rPr>
          <w:rFonts w:cs="Times New Roman"/>
          <w:b/>
          <w:bCs/>
          <w:kern w:val="28"/>
          <w:szCs w:val="32"/>
        </w:rPr>
        <w:lastRenderedPageBreak/>
        <w:t>表</w:t>
      </w:r>
      <w:r w:rsidR="00CF5F6F" w:rsidRPr="00997805">
        <w:rPr>
          <w:rFonts w:cs="Times New Roman"/>
          <w:b/>
          <w:bCs/>
          <w:kern w:val="28"/>
          <w:szCs w:val="32"/>
        </w:rPr>
        <w:t>4-</w:t>
      </w:r>
      <w:r w:rsidRPr="00997805">
        <w:rPr>
          <w:rFonts w:cs="Times New Roman"/>
          <w:b/>
          <w:bCs/>
          <w:kern w:val="28"/>
          <w:szCs w:val="32"/>
        </w:rPr>
        <w:t xml:space="preserve">1-3  </w:t>
      </w:r>
      <w:r w:rsidRPr="00997805">
        <w:rPr>
          <w:rFonts w:cs="Times New Roman"/>
          <w:b/>
          <w:bCs/>
          <w:kern w:val="28"/>
          <w:szCs w:val="32"/>
        </w:rPr>
        <w:t>金寨县耕地二级地宗地地价修正系数表</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7"/>
        <w:gridCol w:w="1417"/>
        <w:gridCol w:w="2011"/>
        <w:gridCol w:w="857"/>
        <w:gridCol w:w="999"/>
        <w:gridCol w:w="857"/>
        <w:gridCol w:w="980"/>
        <w:gridCol w:w="875"/>
      </w:tblGrid>
      <w:tr w:rsidR="00C420A0" w:rsidRPr="00997805" w:rsidTr="00C420A0">
        <w:trPr>
          <w:trHeight w:val="234"/>
        </w:trPr>
        <w:tc>
          <w:tcPr>
            <w:tcW w:w="4565" w:type="dxa"/>
            <w:gridSpan w:val="3"/>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影响因素</w:t>
            </w:r>
          </w:p>
        </w:tc>
        <w:tc>
          <w:tcPr>
            <w:tcW w:w="4568" w:type="dxa"/>
            <w:gridSpan w:val="5"/>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修正系数</w:t>
            </w:r>
          </w:p>
        </w:tc>
      </w:tr>
      <w:tr w:rsidR="00C420A0" w:rsidRPr="00997805" w:rsidTr="00C420A0">
        <w:trPr>
          <w:trHeight w:val="66"/>
        </w:trPr>
        <w:tc>
          <w:tcPr>
            <w:tcW w:w="4565" w:type="dxa"/>
            <w:gridSpan w:val="3"/>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857"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优</w:t>
            </w:r>
          </w:p>
        </w:tc>
        <w:tc>
          <w:tcPr>
            <w:tcW w:w="999"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较优</w:t>
            </w:r>
          </w:p>
        </w:tc>
        <w:tc>
          <w:tcPr>
            <w:tcW w:w="857"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w:t>
            </w:r>
          </w:p>
        </w:tc>
        <w:tc>
          <w:tcPr>
            <w:tcW w:w="980"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较劣</w:t>
            </w:r>
          </w:p>
        </w:tc>
        <w:tc>
          <w:tcPr>
            <w:tcW w:w="0" w:type="auto"/>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劣</w:t>
            </w:r>
          </w:p>
        </w:tc>
      </w:tr>
      <w:tr w:rsidR="00C420A0" w:rsidRPr="00997805" w:rsidTr="00C420A0">
        <w:trPr>
          <w:trHeight w:val="234"/>
        </w:trPr>
        <w:tc>
          <w:tcPr>
            <w:tcW w:w="113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自然因素</w:t>
            </w:r>
          </w:p>
        </w:tc>
        <w:tc>
          <w:tcPr>
            <w:tcW w:w="141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地形地貌</w:t>
            </w:r>
          </w:p>
        </w:tc>
        <w:tc>
          <w:tcPr>
            <w:tcW w:w="201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地貌类型</w:t>
            </w:r>
          </w:p>
        </w:tc>
        <w:tc>
          <w:tcPr>
            <w:tcW w:w="857" w:type="dxa"/>
            <w:shd w:val="clear" w:color="auto" w:fill="auto"/>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0.0065</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0.0033</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-0.0061</w:t>
            </w:r>
          </w:p>
        </w:tc>
      </w:tr>
      <w:tr w:rsidR="00C420A0" w:rsidRPr="00997805" w:rsidTr="00C420A0">
        <w:trPr>
          <w:trHeight w:val="234"/>
        </w:trPr>
        <w:tc>
          <w:tcPr>
            <w:tcW w:w="1137" w:type="dxa"/>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坡度</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0.0048</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2"/>
                <w:szCs w:val="22"/>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-0.0045</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坡向</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0.0049</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-0.0046</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土壤条件</w:t>
            </w: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土壤质地</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有效土层厚度</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有机质含量</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酸碱度</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障碍层深度</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水文状况</w:t>
            </w: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地表水状况</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234"/>
        </w:trPr>
        <w:tc>
          <w:tcPr>
            <w:tcW w:w="113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特殊因素</w:t>
            </w:r>
          </w:p>
        </w:tc>
        <w:tc>
          <w:tcPr>
            <w:tcW w:w="141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特殊的环境条件</w:t>
            </w: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居民点的影响</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0.0090</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0.0045</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-0.0043</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-0.0085</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工程建设的影响</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234"/>
        </w:trPr>
        <w:tc>
          <w:tcPr>
            <w:tcW w:w="113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社会经济因素</w:t>
            </w:r>
          </w:p>
        </w:tc>
        <w:tc>
          <w:tcPr>
            <w:tcW w:w="141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基本设施状况</w:t>
            </w: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灌溉条件</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排水条件</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0.0046</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-0.0043</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田块平整度</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0.0047</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田间道路通达度</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供电条件</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0.0043</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田块形状</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r>
      <w:tr w:rsidR="00C420A0" w:rsidRPr="00997805" w:rsidTr="00C420A0">
        <w:trPr>
          <w:trHeight w:val="234"/>
        </w:trPr>
        <w:tc>
          <w:tcPr>
            <w:tcW w:w="1137" w:type="dxa"/>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田块大小</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0.0045</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社会经济发展条件</w:t>
            </w: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农产品市场供求</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0.0047</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农机应用方便度</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0.0049</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-0.0046</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交通条件</w:t>
            </w: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道路类型</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0.0045</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r>
      <w:tr w:rsidR="00C420A0" w:rsidRPr="00997805" w:rsidTr="00C420A0">
        <w:trPr>
          <w:trHeight w:val="234"/>
        </w:trPr>
        <w:tc>
          <w:tcPr>
            <w:tcW w:w="113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交通通达度</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r>
      <w:tr w:rsidR="00C420A0" w:rsidRPr="00997805" w:rsidTr="00C420A0">
        <w:trPr>
          <w:trHeight w:val="234"/>
        </w:trPr>
        <w:tc>
          <w:tcPr>
            <w:tcW w:w="1137" w:type="dxa"/>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1417" w:type="dxa"/>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2011"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2"/>
                <w:szCs w:val="22"/>
              </w:rPr>
            </w:pPr>
            <w:r w:rsidRPr="00997805">
              <w:rPr>
                <w:rFonts w:cs="Times New Roman"/>
                <w:bCs/>
                <w:kern w:val="28"/>
                <w:sz w:val="21"/>
                <w:szCs w:val="21"/>
              </w:rPr>
              <w:t>对外交通便利度</w:t>
            </w:r>
          </w:p>
        </w:tc>
        <w:tc>
          <w:tcPr>
            <w:tcW w:w="857"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0.0043</w:t>
            </w:r>
          </w:p>
        </w:tc>
        <w:tc>
          <w:tcPr>
            <w:tcW w:w="999"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857" w:type="dxa"/>
            <w:shd w:val="clear" w:color="auto" w:fill="auto"/>
            <w:vAlign w:val="center"/>
          </w:tcPr>
          <w:p w:rsidR="00C420A0" w:rsidRPr="00997805" w:rsidRDefault="00C420A0" w:rsidP="00C420A0">
            <w:pPr>
              <w:spacing w:line="240" w:lineRule="auto"/>
              <w:ind w:firstLineChars="0" w:firstLine="0"/>
              <w:jc w:val="center"/>
              <w:rPr>
                <w:rFonts w:cs="Times New Roman"/>
                <w:bCs/>
                <w:kern w:val="28"/>
                <w:sz w:val="22"/>
                <w:szCs w:val="22"/>
              </w:rPr>
            </w:pPr>
            <w:r w:rsidRPr="00997805">
              <w:rPr>
                <w:rFonts w:cs="Times New Roman"/>
                <w:bCs/>
                <w:kern w:val="28"/>
                <w:sz w:val="22"/>
                <w:szCs w:val="22"/>
              </w:rPr>
              <w:t>0.0000</w:t>
            </w:r>
          </w:p>
        </w:tc>
        <w:tc>
          <w:tcPr>
            <w:tcW w:w="980" w:type="dxa"/>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0" w:type="auto"/>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r>
    </w:tbl>
    <w:p w:rsidR="00C420A0" w:rsidRPr="00997805" w:rsidRDefault="00C420A0" w:rsidP="00C420A0">
      <w:pPr>
        <w:spacing w:beforeLines="50" w:before="190" w:line="300" w:lineRule="auto"/>
        <w:ind w:firstLineChars="0" w:firstLine="0"/>
        <w:jc w:val="center"/>
        <w:rPr>
          <w:rFonts w:cs="Times New Roman"/>
          <w:b/>
          <w:bCs/>
          <w:kern w:val="28"/>
          <w:szCs w:val="32"/>
        </w:rPr>
      </w:pPr>
    </w:p>
    <w:p w:rsidR="00C420A0" w:rsidRPr="00997805" w:rsidRDefault="00C420A0" w:rsidP="00C420A0">
      <w:pPr>
        <w:spacing w:beforeLines="50" w:before="190" w:line="300" w:lineRule="auto"/>
        <w:ind w:firstLineChars="0" w:firstLine="0"/>
        <w:jc w:val="center"/>
        <w:rPr>
          <w:rFonts w:cs="Times New Roman"/>
          <w:b/>
          <w:bCs/>
          <w:kern w:val="28"/>
          <w:szCs w:val="32"/>
        </w:rPr>
      </w:pPr>
    </w:p>
    <w:p w:rsidR="00C420A0" w:rsidRPr="00997805" w:rsidRDefault="00C420A0" w:rsidP="00C420A0">
      <w:pPr>
        <w:spacing w:beforeLines="50" w:before="190" w:line="300" w:lineRule="auto"/>
        <w:ind w:firstLineChars="0" w:firstLine="0"/>
        <w:jc w:val="center"/>
        <w:rPr>
          <w:rFonts w:cs="Times New Roman"/>
          <w:b/>
          <w:bCs/>
          <w:kern w:val="28"/>
          <w:szCs w:val="32"/>
        </w:rPr>
      </w:pPr>
    </w:p>
    <w:p w:rsidR="00C420A0" w:rsidRPr="00997805" w:rsidRDefault="00C420A0" w:rsidP="00C420A0">
      <w:pPr>
        <w:spacing w:beforeLines="50" w:before="190" w:line="300" w:lineRule="auto"/>
        <w:ind w:firstLineChars="0" w:firstLine="0"/>
        <w:jc w:val="center"/>
        <w:rPr>
          <w:rFonts w:cs="Times New Roman"/>
          <w:b/>
          <w:bCs/>
          <w:kern w:val="28"/>
          <w:szCs w:val="32"/>
        </w:rPr>
      </w:pPr>
    </w:p>
    <w:p w:rsidR="00C420A0" w:rsidRPr="00997805" w:rsidRDefault="00C420A0" w:rsidP="00C420A0">
      <w:pPr>
        <w:spacing w:beforeLines="50" w:before="190" w:line="300" w:lineRule="auto"/>
        <w:ind w:firstLineChars="0" w:firstLine="0"/>
        <w:jc w:val="center"/>
        <w:rPr>
          <w:rFonts w:cs="Times New Roman"/>
          <w:b/>
          <w:bCs/>
          <w:kern w:val="28"/>
          <w:szCs w:val="32"/>
        </w:rPr>
      </w:pPr>
    </w:p>
    <w:p w:rsidR="00C420A0" w:rsidRPr="00997805" w:rsidRDefault="00C420A0" w:rsidP="00C420A0">
      <w:pPr>
        <w:spacing w:beforeLines="50" w:before="190" w:line="300" w:lineRule="auto"/>
        <w:ind w:firstLineChars="0" w:firstLine="0"/>
        <w:jc w:val="center"/>
        <w:rPr>
          <w:rFonts w:cs="Times New Roman"/>
          <w:b/>
          <w:bCs/>
          <w:kern w:val="28"/>
          <w:szCs w:val="32"/>
        </w:rPr>
        <w:sectPr w:rsidR="00C420A0" w:rsidRPr="00997805" w:rsidSect="00C420A0">
          <w:pgSz w:w="11906" w:h="16838" w:code="9"/>
          <w:pgMar w:top="1418" w:right="1418" w:bottom="1418" w:left="1418" w:header="113" w:footer="113" w:gutter="0"/>
          <w:cols w:space="425"/>
          <w:docGrid w:type="linesAndChars" w:linePitch="381"/>
        </w:sectPr>
      </w:pPr>
    </w:p>
    <w:p w:rsidR="00C420A0" w:rsidRPr="00997805" w:rsidRDefault="00C420A0" w:rsidP="00C420A0">
      <w:pPr>
        <w:spacing w:beforeLines="50" w:before="156" w:line="300" w:lineRule="auto"/>
        <w:ind w:firstLineChars="0" w:firstLine="0"/>
        <w:jc w:val="center"/>
        <w:rPr>
          <w:rFonts w:cs="Times New Roman"/>
          <w:b/>
          <w:bCs/>
          <w:kern w:val="28"/>
          <w:szCs w:val="32"/>
        </w:rPr>
      </w:pPr>
      <w:r w:rsidRPr="00997805">
        <w:rPr>
          <w:rFonts w:cs="Times New Roman"/>
          <w:b/>
          <w:bCs/>
          <w:kern w:val="28"/>
          <w:szCs w:val="32"/>
        </w:rPr>
        <w:lastRenderedPageBreak/>
        <w:t>表</w:t>
      </w:r>
      <w:r w:rsidR="00CF5F6F" w:rsidRPr="00997805">
        <w:rPr>
          <w:rFonts w:cs="Times New Roman"/>
          <w:b/>
          <w:bCs/>
          <w:kern w:val="28"/>
          <w:szCs w:val="32"/>
        </w:rPr>
        <w:t>4-</w:t>
      </w:r>
      <w:r w:rsidRPr="00997805">
        <w:rPr>
          <w:rFonts w:cs="Times New Roman"/>
          <w:b/>
          <w:bCs/>
          <w:kern w:val="28"/>
          <w:szCs w:val="32"/>
        </w:rPr>
        <w:t xml:space="preserve">1-4  </w:t>
      </w:r>
      <w:r w:rsidRPr="00997805">
        <w:rPr>
          <w:rFonts w:cs="Times New Roman"/>
          <w:b/>
          <w:bCs/>
          <w:kern w:val="28"/>
          <w:szCs w:val="32"/>
        </w:rPr>
        <w:t>金寨县耕地三级地宗地地价修正系数表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2"/>
        <w:gridCol w:w="1362"/>
        <w:gridCol w:w="1933"/>
        <w:gridCol w:w="823"/>
        <w:gridCol w:w="960"/>
        <w:gridCol w:w="823"/>
        <w:gridCol w:w="943"/>
        <w:gridCol w:w="841"/>
      </w:tblGrid>
      <w:tr w:rsidR="00C420A0" w:rsidRPr="00997805" w:rsidTr="00C420A0">
        <w:trPr>
          <w:trHeight w:val="234"/>
        </w:trPr>
        <w:tc>
          <w:tcPr>
            <w:tcW w:w="2499" w:type="pct"/>
            <w:gridSpan w:val="3"/>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影响因素</w:t>
            </w:r>
          </w:p>
        </w:tc>
        <w:tc>
          <w:tcPr>
            <w:tcW w:w="2501" w:type="pct"/>
            <w:gridSpan w:val="5"/>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修正系数</w:t>
            </w:r>
          </w:p>
        </w:tc>
      </w:tr>
      <w:tr w:rsidR="00C420A0" w:rsidRPr="00997805" w:rsidTr="00C420A0">
        <w:trPr>
          <w:trHeight w:val="66"/>
        </w:trPr>
        <w:tc>
          <w:tcPr>
            <w:tcW w:w="2499" w:type="pct"/>
            <w:gridSpan w:val="3"/>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469"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优</w:t>
            </w:r>
          </w:p>
        </w:tc>
        <w:tc>
          <w:tcPr>
            <w:tcW w:w="547"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较优</w:t>
            </w:r>
          </w:p>
        </w:tc>
        <w:tc>
          <w:tcPr>
            <w:tcW w:w="469"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一般</w:t>
            </w:r>
          </w:p>
        </w:tc>
        <w:tc>
          <w:tcPr>
            <w:tcW w:w="537"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较劣</w:t>
            </w:r>
          </w:p>
        </w:tc>
        <w:tc>
          <w:tcPr>
            <w:tcW w:w="479"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劣</w:t>
            </w:r>
          </w:p>
        </w:tc>
      </w:tr>
      <w:tr w:rsidR="00C420A0" w:rsidRPr="00997805" w:rsidTr="00C420A0">
        <w:trPr>
          <w:trHeight w:val="234"/>
        </w:trPr>
        <w:tc>
          <w:tcPr>
            <w:tcW w:w="622" w:type="pct"/>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自然因素</w:t>
            </w:r>
          </w:p>
        </w:tc>
        <w:tc>
          <w:tcPr>
            <w:tcW w:w="776" w:type="pct"/>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地形地貌</w:t>
            </w:r>
          </w:p>
        </w:tc>
        <w:tc>
          <w:tcPr>
            <w:tcW w:w="1101"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地貌类型</w:t>
            </w:r>
          </w:p>
        </w:tc>
        <w:tc>
          <w:tcPr>
            <w:tcW w:w="469" w:type="pct"/>
            <w:shd w:val="clear" w:color="auto" w:fill="auto"/>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0.0054</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-0.0031</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-0.0061</w:t>
            </w:r>
          </w:p>
        </w:tc>
      </w:tr>
      <w:tr w:rsidR="00C420A0" w:rsidRPr="00997805" w:rsidTr="00C420A0">
        <w:trPr>
          <w:trHeight w:val="234"/>
        </w:trPr>
        <w:tc>
          <w:tcPr>
            <w:tcW w:w="622" w:type="pct"/>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坡度</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2"/>
                <w:szCs w:val="22"/>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-0.0045</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坡向</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-0.0046</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土壤条件</w:t>
            </w: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土壤质地</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0.0036</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有效土层厚度</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0.0036</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有机质含量</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0.0033</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酸碱度</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0.0033</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障碍层深度</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0.0034</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水文状况</w:t>
            </w: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地表水状况</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0.0034</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234"/>
        </w:trPr>
        <w:tc>
          <w:tcPr>
            <w:tcW w:w="622" w:type="pct"/>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特殊因素</w:t>
            </w:r>
          </w:p>
        </w:tc>
        <w:tc>
          <w:tcPr>
            <w:tcW w:w="776" w:type="pct"/>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特殊的环境条件</w:t>
            </w: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居民点的影响</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0.0074</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-0.0043</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-0.0085</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工程建设的影响</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0.0035</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234"/>
        </w:trPr>
        <w:tc>
          <w:tcPr>
            <w:tcW w:w="622" w:type="pct"/>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社会经济因素</w:t>
            </w:r>
          </w:p>
        </w:tc>
        <w:tc>
          <w:tcPr>
            <w:tcW w:w="776" w:type="pct"/>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基本设施状况</w:t>
            </w: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灌溉条件</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0.0035</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排水条件</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-0.0043</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田块平整度</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田间道路通达度</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0.0036</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供电条件</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0.0036</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田块形状</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r>
      <w:tr w:rsidR="00C420A0" w:rsidRPr="00997805" w:rsidTr="00C420A0">
        <w:trPr>
          <w:trHeight w:val="234"/>
        </w:trPr>
        <w:tc>
          <w:tcPr>
            <w:tcW w:w="622" w:type="pct"/>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田块大小</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社会经济发展条件</w:t>
            </w: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农产品市场供求</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农机应用方便度</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-0.0046</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restar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交通条件</w:t>
            </w: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道路类型</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r>
      <w:tr w:rsidR="00C420A0" w:rsidRPr="00997805" w:rsidTr="00C420A0">
        <w:trPr>
          <w:trHeight w:val="234"/>
        </w:trPr>
        <w:tc>
          <w:tcPr>
            <w:tcW w:w="622"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hideMark/>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hideMark/>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1"/>
                <w:szCs w:val="21"/>
              </w:rPr>
              <w:t>交通通达度</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0.0032</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1"/>
                <w:szCs w:val="21"/>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r>
      <w:tr w:rsidR="00C420A0" w:rsidRPr="00997805" w:rsidTr="00C420A0">
        <w:trPr>
          <w:trHeight w:val="234"/>
        </w:trPr>
        <w:tc>
          <w:tcPr>
            <w:tcW w:w="622" w:type="pct"/>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776" w:type="pct"/>
            <w:vMerge/>
            <w:vAlign w:val="center"/>
          </w:tcPr>
          <w:p w:rsidR="00C420A0" w:rsidRPr="00997805" w:rsidRDefault="00C420A0" w:rsidP="00C420A0">
            <w:pPr>
              <w:spacing w:line="240" w:lineRule="auto"/>
              <w:ind w:firstLineChars="0" w:firstLine="0"/>
              <w:jc w:val="center"/>
              <w:rPr>
                <w:rFonts w:cs="Times New Roman"/>
                <w:bCs/>
                <w:kern w:val="28"/>
                <w:sz w:val="21"/>
                <w:szCs w:val="21"/>
              </w:rPr>
            </w:pPr>
          </w:p>
        </w:tc>
        <w:tc>
          <w:tcPr>
            <w:tcW w:w="1101"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2"/>
                <w:szCs w:val="22"/>
              </w:rPr>
            </w:pPr>
            <w:r w:rsidRPr="00997805">
              <w:rPr>
                <w:rFonts w:cs="Times New Roman"/>
                <w:bCs/>
                <w:kern w:val="28"/>
                <w:sz w:val="21"/>
                <w:szCs w:val="21"/>
              </w:rPr>
              <w:t>对外交通便利度</w:t>
            </w:r>
          </w:p>
        </w:tc>
        <w:tc>
          <w:tcPr>
            <w:tcW w:w="46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0.0035</w:t>
            </w:r>
          </w:p>
        </w:tc>
        <w:tc>
          <w:tcPr>
            <w:tcW w:w="54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469" w:type="pct"/>
            <w:shd w:val="clear" w:color="auto" w:fill="auto"/>
            <w:vAlign w:val="center"/>
          </w:tcPr>
          <w:p w:rsidR="00C420A0" w:rsidRPr="00997805" w:rsidRDefault="00C420A0" w:rsidP="00C420A0">
            <w:pPr>
              <w:spacing w:line="240" w:lineRule="auto"/>
              <w:ind w:firstLineChars="0" w:firstLine="0"/>
              <w:jc w:val="center"/>
              <w:rPr>
                <w:rFonts w:cs="Times New Roman"/>
                <w:bCs/>
                <w:kern w:val="28"/>
                <w:sz w:val="22"/>
                <w:szCs w:val="22"/>
              </w:rPr>
            </w:pPr>
            <w:r w:rsidRPr="00997805">
              <w:rPr>
                <w:rFonts w:cs="Times New Roman"/>
                <w:bCs/>
                <w:kern w:val="28"/>
                <w:sz w:val="22"/>
                <w:szCs w:val="22"/>
              </w:rPr>
              <w:t>0.0000</w:t>
            </w:r>
          </w:p>
        </w:tc>
        <w:tc>
          <w:tcPr>
            <w:tcW w:w="537"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479"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r>
    </w:tbl>
    <w:p w:rsidR="00C420A0" w:rsidRPr="00997805" w:rsidRDefault="00C420A0" w:rsidP="00C420A0">
      <w:pPr>
        <w:spacing w:beforeLines="50" w:before="156" w:line="300" w:lineRule="auto"/>
        <w:ind w:firstLineChars="0" w:firstLine="0"/>
        <w:jc w:val="center"/>
        <w:rPr>
          <w:rFonts w:cs="Times New Roman"/>
          <w:b/>
          <w:bCs/>
          <w:kern w:val="28"/>
          <w:szCs w:val="32"/>
        </w:rPr>
      </w:pPr>
      <w:r w:rsidRPr="00997805">
        <w:rPr>
          <w:rFonts w:cs="Times New Roman"/>
          <w:b/>
          <w:bCs/>
          <w:kern w:val="28"/>
          <w:szCs w:val="32"/>
        </w:rPr>
        <w:br w:type="page"/>
      </w:r>
    </w:p>
    <w:p w:rsidR="00C420A0" w:rsidRPr="00997805" w:rsidRDefault="00C420A0" w:rsidP="003A6AFA">
      <w:pPr>
        <w:pStyle w:val="a8"/>
      </w:pPr>
      <w:r w:rsidRPr="00997805">
        <w:lastRenderedPageBreak/>
        <w:t>二、园地基准地价</w:t>
      </w:r>
      <w:r w:rsidR="003A6AFA" w:rsidRPr="00997805">
        <w:t>修正系数表</w:t>
      </w:r>
      <w:bookmarkEnd w:id="125"/>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t>表</w:t>
      </w:r>
      <w:r w:rsidR="00CF5F6F" w:rsidRPr="00997805">
        <w:rPr>
          <w:rFonts w:cs="Times New Roman"/>
          <w:b/>
          <w:kern w:val="2"/>
        </w:rPr>
        <w:t>4-</w:t>
      </w:r>
      <w:r w:rsidRPr="00997805">
        <w:rPr>
          <w:rFonts w:cs="Times New Roman"/>
          <w:b/>
          <w:kern w:val="2"/>
        </w:rPr>
        <w:t xml:space="preserve">2-1 </w:t>
      </w:r>
      <w:r w:rsidRPr="00997805">
        <w:rPr>
          <w:rFonts w:cs="Times New Roman"/>
          <w:b/>
          <w:kern w:val="2"/>
        </w:rPr>
        <w:t>果园价格影响因素指标说明表</w:t>
      </w:r>
    </w:p>
    <w:tbl>
      <w:tblPr>
        <w:tblStyle w:val="37"/>
        <w:tblW w:w="5000" w:type="pct"/>
        <w:jc w:val="center"/>
        <w:tblCellMar>
          <w:left w:w="0" w:type="dxa"/>
          <w:right w:w="0" w:type="dxa"/>
        </w:tblCellMar>
        <w:tblLook w:val="04A0" w:firstRow="1" w:lastRow="0" w:firstColumn="1" w:lastColumn="0" w:noHBand="0" w:noVBand="1"/>
      </w:tblPr>
      <w:tblGrid>
        <w:gridCol w:w="655"/>
        <w:gridCol w:w="657"/>
        <w:gridCol w:w="1573"/>
        <w:gridCol w:w="1148"/>
        <w:gridCol w:w="1153"/>
        <w:gridCol w:w="1153"/>
        <w:gridCol w:w="1153"/>
        <w:gridCol w:w="1285"/>
      </w:tblGrid>
      <w:tr w:rsidR="00C420A0" w:rsidRPr="00997805" w:rsidTr="00C420A0">
        <w:trPr>
          <w:trHeight w:val="397"/>
          <w:tblHeader/>
          <w:jc w:val="center"/>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基本因素</w:t>
            </w: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次级因素</w:t>
            </w:r>
          </w:p>
        </w:tc>
        <w:tc>
          <w:tcPr>
            <w:tcW w:w="896"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因子</w:t>
            </w:r>
          </w:p>
        </w:tc>
        <w:tc>
          <w:tcPr>
            <w:tcW w:w="3356" w:type="pct"/>
            <w:gridSpan w:val="5"/>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896"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较优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较劣</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jc w:val="center"/>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自然因素</w:t>
            </w: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地形条件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坡度</w:t>
            </w:r>
          </w:p>
        </w:tc>
        <w:tc>
          <w:tcPr>
            <w:tcW w:w="654"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5-10°</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10-15°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15-25°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≥25°</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&lt;5°</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坡向</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阳坡</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半阳坡</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平地</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半阴坡</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阴坡</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有效土层厚度</w:t>
            </w:r>
          </w:p>
        </w:tc>
        <w:tc>
          <w:tcPr>
            <w:tcW w:w="654"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≥80cm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60-80cm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40-60cm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30-40cm</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w:t>
            </w:r>
            <w:r w:rsidRPr="00997805">
              <w:rPr>
                <w:rFonts w:cs="Times New Roman"/>
                <w:color w:val="000000"/>
                <w:kern w:val="2"/>
                <w:sz w:val="21"/>
                <w:szCs w:val="21"/>
              </w:rPr>
              <w:t>30cm</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654"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6.0-6.5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6.5-7.0</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5.0-6.0</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≥7.0</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&lt;5.0</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土壤有机质含量</w:t>
            </w:r>
          </w:p>
        </w:tc>
        <w:tc>
          <w:tcPr>
            <w:tcW w:w="654"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≥4.4g/kg</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2.52-4.4g/kg</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2.44-2.52g/kg</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1.81-2.44g/kg</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&lt;1.81g/kg</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土壤质地</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砂壤土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壤质土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砂质土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黏质土</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砾质土</w:t>
            </w:r>
          </w:p>
        </w:tc>
      </w:tr>
      <w:tr w:rsidR="00C420A0" w:rsidRPr="00997805" w:rsidTr="00C420A0">
        <w:trPr>
          <w:trHeight w:val="397"/>
          <w:jc w:val="center"/>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社会经济因素</w:t>
            </w:r>
          </w:p>
        </w:tc>
        <w:tc>
          <w:tcPr>
            <w:tcW w:w="37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社会经济发展条件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市场供需状况</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供不应求，长期不能满足市场需求</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供求存在一定缺口，短期不能满足市场需求</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供需平衡</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供应略大于需求，市场存量一般</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供过于求，市场存量多</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区位交通条件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中心城镇影响度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1km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1-2km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2-4km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4-6km</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≥6km</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对外交通便利度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便利度极差</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道路通达度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通达条件很高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通达条件极差</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农贸市场影响度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1km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1-2km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2-4km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4-6km</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≥6km</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物流便利度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便利度极差</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种植管理条件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灌溉条件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水源丰富，能满足全周期生长需要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水源较为丰富，基本能满足全周期生长需要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水源一般，能满足一般生长需要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水源较为稀缺，一定程度影响生长</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水源缺乏，正常生长受到严重影响</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防洪排水条件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排水设施完善</w:t>
            </w:r>
            <w:r w:rsidRPr="00997805">
              <w:rPr>
                <w:rFonts w:cs="Times New Roman"/>
                <w:kern w:val="2"/>
                <w:sz w:val="21"/>
                <w:szCs w:val="21"/>
              </w:rPr>
              <w:t xml:space="preserve"> </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排水设施较为完善</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无排水设施</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劳作便利条件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田块形状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矩形</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近似矩形</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较不规则，但对生产无影响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不规则，对生产有一定影响</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很不规则，对生产影响很大</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田块大小</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田块面积很大，适宜规模经营</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田块面积较大，较适宜规模经营</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田块面积适中，正常利用不受影响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田块面积较小，影响正常利用</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田块面积极小，无法正常利用</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田块平整度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田块平整，田面高差＜</w:t>
            </w:r>
            <w:r w:rsidRPr="00997805">
              <w:rPr>
                <w:rFonts w:cs="Times New Roman"/>
                <w:kern w:val="2"/>
                <w:sz w:val="21"/>
                <w:szCs w:val="21"/>
              </w:rPr>
              <w:t>0.5m</w:t>
            </w:r>
            <w:r w:rsidRPr="00997805">
              <w:rPr>
                <w:rFonts w:cs="Times New Roman"/>
                <w:kern w:val="2"/>
                <w:sz w:val="21"/>
                <w:szCs w:val="21"/>
              </w:rPr>
              <w:t>下</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田块较为平整，田面高差在</w:t>
            </w:r>
            <w:r w:rsidRPr="00997805">
              <w:rPr>
                <w:rFonts w:cs="Times New Roman"/>
                <w:kern w:val="2"/>
                <w:sz w:val="21"/>
                <w:szCs w:val="21"/>
              </w:rPr>
              <w:t>0.5-1m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田块平整性一般，田面高差在</w:t>
            </w:r>
            <w:r w:rsidRPr="00997805">
              <w:rPr>
                <w:rFonts w:cs="Times New Roman"/>
                <w:kern w:val="2"/>
                <w:sz w:val="21"/>
                <w:szCs w:val="21"/>
              </w:rPr>
              <w:t>1-2m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田块较不平整，田面高差在</w:t>
            </w:r>
            <w:r w:rsidRPr="00997805">
              <w:rPr>
                <w:rFonts w:cs="Times New Roman"/>
                <w:kern w:val="2"/>
                <w:sz w:val="21"/>
                <w:szCs w:val="21"/>
              </w:rPr>
              <w:t>2-3m</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田块不平整，田面高差</w:t>
            </w:r>
            <w:r w:rsidRPr="00997805">
              <w:rPr>
                <w:rFonts w:cs="Times New Roman"/>
                <w:kern w:val="2"/>
                <w:sz w:val="21"/>
                <w:szCs w:val="21"/>
              </w:rPr>
              <w:t>≥3m</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采摘条件完善</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采摘条件较为完善</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采摘条件极差</w:t>
            </w:r>
          </w:p>
        </w:tc>
      </w:tr>
      <w:tr w:rsidR="00C420A0" w:rsidRPr="00997805" w:rsidTr="00C420A0">
        <w:trPr>
          <w:trHeight w:val="397"/>
          <w:jc w:val="center"/>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特殊因素</w:t>
            </w: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作物特殊因素</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作物品种</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国家地理标志产品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区域认证无公害</w:t>
            </w:r>
            <w:r w:rsidRPr="00997805">
              <w:rPr>
                <w:rFonts w:cs="Times New Roman"/>
                <w:kern w:val="2"/>
                <w:sz w:val="21"/>
                <w:szCs w:val="21"/>
              </w:rPr>
              <w:t>/</w:t>
            </w:r>
            <w:r w:rsidRPr="00997805">
              <w:rPr>
                <w:rFonts w:cs="Times New Roman"/>
                <w:kern w:val="2"/>
                <w:sz w:val="21"/>
                <w:szCs w:val="21"/>
              </w:rPr>
              <w:t>绿色</w:t>
            </w:r>
            <w:r w:rsidRPr="00997805">
              <w:rPr>
                <w:rFonts w:cs="Times New Roman"/>
                <w:kern w:val="2"/>
                <w:sz w:val="21"/>
                <w:szCs w:val="21"/>
              </w:rPr>
              <w:t>/</w:t>
            </w:r>
            <w:r w:rsidRPr="00997805">
              <w:rPr>
                <w:rFonts w:cs="Times New Roman"/>
                <w:kern w:val="2"/>
                <w:sz w:val="21"/>
                <w:szCs w:val="21"/>
              </w:rPr>
              <w:t>有机食品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本地一般品种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本地有侵害物种</w:t>
            </w:r>
          </w:p>
        </w:tc>
        <w:tc>
          <w:tcPr>
            <w:tcW w:w="732" w:type="pct"/>
            <w:vAlign w:val="center"/>
          </w:tcPr>
          <w:p w:rsidR="00C420A0" w:rsidRPr="00997805" w:rsidRDefault="00C420A0" w:rsidP="00C420A0">
            <w:pPr>
              <w:adjustRightInd/>
              <w:snapToGrid/>
              <w:spacing w:line="240" w:lineRule="exact"/>
              <w:ind w:firstLineChars="0" w:firstLine="0"/>
              <w:rPr>
                <w:rFonts w:cs="Times New Roman"/>
                <w:kern w:val="2"/>
                <w:sz w:val="21"/>
                <w:szCs w:val="21"/>
              </w:rPr>
            </w:pPr>
            <w:r w:rsidRPr="00997805">
              <w:rPr>
                <w:rFonts w:cs="Times New Roman"/>
                <w:kern w:val="2"/>
                <w:sz w:val="21"/>
                <w:szCs w:val="21"/>
              </w:rPr>
              <w:t>外来入侵物种</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作物生长阶段</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结果盛期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结果后期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结果初期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幼树期</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衰老期</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作物生长状况</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长势良好</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长势较好</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长势极差</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作物病虫害</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无病虫害影</w:t>
            </w:r>
            <w:r w:rsidRPr="00997805">
              <w:rPr>
                <w:rFonts w:cs="Times New Roman"/>
                <w:kern w:val="2"/>
                <w:sz w:val="21"/>
                <w:szCs w:val="21"/>
              </w:rPr>
              <w:lastRenderedPageBreak/>
              <w:t>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lastRenderedPageBreak/>
              <w:t>病虫害影响</w:t>
            </w:r>
            <w:r w:rsidRPr="00997805">
              <w:rPr>
                <w:rFonts w:cs="Times New Roman"/>
                <w:kern w:val="2"/>
                <w:sz w:val="21"/>
                <w:szCs w:val="21"/>
              </w:rPr>
              <w:lastRenderedPageBreak/>
              <w:t>轻微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lastRenderedPageBreak/>
              <w:t>病虫害影响</w:t>
            </w:r>
            <w:r w:rsidRPr="00997805">
              <w:rPr>
                <w:rFonts w:cs="Times New Roman"/>
                <w:kern w:val="2"/>
                <w:sz w:val="21"/>
                <w:szCs w:val="21"/>
              </w:rPr>
              <w:lastRenderedPageBreak/>
              <w:t>中等</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lastRenderedPageBreak/>
              <w:t>病虫害影响</w:t>
            </w:r>
            <w:r w:rsidRPr="00997805">
              <w:rPr>
                <w:rFonts w:cs="Times New Roman"/>
                <w:kern w:val="2"/>
                <w:sz w:val="21"/>
                <w:szCs w:val="21"/>
              </w:rPr>
              <w:lastRenderedPageBreak/>
              <w:t>较重</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lastRenderedPageBreak/>
              <w:t>病虫害影响严</w:t>
            </w:r>
            <w:r w:rsidRPr="00997805">
              <w:rPr>
                <w:rFonts w:cs="Times New Roman"/>
                <w:kern w:val="2"/>
                <w:sz w:val="21"/>
                <w:szCs w:val="21"/>
              </w:rPr>
              <w:lastRenderedPageBreak/>
              <w:t>重</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其他特殊因素</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特殊的小气候条件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特殊小气候影响严重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特殊小气候影响较重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特殊小气候影响中等</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特殊小气候影响轻微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无特殊小气候</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特殊的土壤条件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特殊土壤条件影响严重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特殊土壤条件影响较重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特殊土壤条件影响中等</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特殊土壤条件影响轻微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无特殊土壤条件</w:t>
            </w:r>
          </w:p>
        </w:tc>
      </w:tr>
      <w:tr w:rsidR="00C420A0" w:rsidRPr="00997805" w:rsidTr="00C420A0">
        <w:trPr>
          <w:trHeight w:val="397"/>
          <w:jc w:val="cent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旅游景观收入</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休闲观光营业收入较少</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无休闲观光营业收入</w:t>
            </w:r>
          </w:p>
        </w:tc>
      </w:tr>
    </w:tbl>
    <w:p w:rsidR="00C420A0" w:rsidRPr="00997805" w:rsidRDefault="00C420A0" w:rsidP="00C420A0">
      <w:pPr>
        <w:adjustRightInd/>
        <w:snapToGrid/>
        <w:ind w:firstLineChars="0" w:firstLine="0"/>
        <w:jc w:val="center"/>
        <w:rPr>
          <w:rFonts w:cs="Times New Roman"/>
          <w:b/>
          <w:kern w:val="2"/>
        </w:rPr>
      </w:pPr>
    </w:p>
    <w:p w:rsidR="00C420A0" w:rsidRPr="00997805" w:rsidRDefault="00C420A0" w:rsidP="00C420A0">
      <w:pPr>
        <w:widowControl/>
        <w:adjustRightInd/>
        <w:snapToGrid/>
        <w:spacing w:line="240" w:lineRule="auto"/>
        <w:ind w:firstLineChars="0" w:firstLine="0"/>
        <w:jc w:val="left"/>
        <w:rPr>
          <w:rFonts w:cs="Times New Roman"/>
          <w:b/>
          <w:kern w:val="2"/>
        </w:rPr>
      </w:pPr>
      <w:r w:rsidRPr="00997805">
        <w:rPr>
          <w:rFonts w:cs="Times New Roman"/>
          <w:b/>
          <w:kern w:val="2"/>
        </w:rPr>
        <w:br w:type="page"/>
      </w: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2-2 </w:t>
      </w:r>
      <w:r w:rsidRPr="00997805">
        <w:rPr>
          <w:rFonts w:cs="Times New Roman"/>
          <w:b/>
          <w:kern w:val="2"/>
        </w:rPr>
        <w:t>果园一级地宗地地价修正系数表</w:t>
      </w:r>
    </w:p>
    <w:tbl>
      <w:tblPr>
        <w:tblStyle w:val="37"/>
        <w:tblW w:w="5000" w:type="pct"/>
        <w:tblCellMar>
          <w:left w:w="0" w:type="dxa"/>
          <w:right w:w="0" w:type="dxa"/>
        </w:tblCellMar>
        <w:tblLook w:val="04A0" w:firstRow="1" w:lastRow="0" w:firstColumn="1" w:lastColumn="0" w:noHBand="0" w:noVBand="1"/>
      </w:tblPr>
      <w:tblGrid>
        <w:gridCol w:w="623"/>
        <w:gridCol w:w="1841"/>
        <w:gridCol w:w="1859"/>
        <w:gridCol w:w="890"/>
        <w:gridCol w:w="892"/>
        <w:gridCol w:w="892"/>
        <w:gridCol w:w="892"/>
        <w:gridCol w:w="888"/>
      </w:tblGrid>
      <w:tr w:rsidR="00C420A0" w:rsidRPr="00997805" w:rsidTr="00C420A0">
        <w:trPr>
          <w:trHeight w:val="397"/>
          <w:tblHeader/>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5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53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5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07" w:type="pct"/>
            <w:vAlign w:val="center"/>
          </w:tcPr>
          <w:p w:rsidR="00C420A0" w:rsidRPr="00997805" w:rsidRDefault="00C420A0" w:rsidP="00C420A0">
            <w:pPr>
              <w:widowControl/>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0.0016</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-0.0021</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-0.0031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农贸市场影响度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物流便利度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0.0026</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-0.0030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田块形状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田块大小</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0.0017</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-0.0018</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田块平整度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采摘条件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作物品种</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0.0039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-0.0041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作物生长阶段</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0.0027</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-0.0028</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作物生长状况</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0.0027</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-0.0028</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旅游景观收入</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0.0023</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-0.0025</w:t>
            </w:r>
          </w:p>
        </w:tc>
      </w:tr>
    </w:tbl>
    <w:p w:rsidR="00C420A0" w:rsidRPr="00997805" w:rsidRDefault="00C420A0" w:rsidP="00C420A0">
      <w:pPr>
        <w:widowControl/>
        <w:adjustRightInd/>
        <w:snapToGrid/>
        <w:spacing w:line="240" w:lineRule="auto"/>
        <w:ind w:firstLineChars="0" w:firstLine="0"/>
        <w:jc w:val="left"/>
        <w:rPr>
          <w:rFonts w:cs="Times New Roman"/>
          <w:kern w:val="2"/>
        </w:rPr>
      </w:pPr>
      <w:r w:rsidRPr="00997805">
        <w:rPr>
          <w:rFonts w:cs="Times New Roman"/>
          <w:kern w:val="2"/>
        </w:rPr>
        <w:br w:type="page"/>
      </w: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2-3 </w:t>
      </w:r>
      <w:r w:rsidRPr="00997805">
        <w:rPr>
          <w:rFonts w:cs="Times New Roman"/>
          <w:b/>
          <w:kern w:val="2"/>
        </w:rPr>
        <w:t>果园二级地宗地地价修正系数表</w:t>
      </w:r>
    </w:p>
    <w:tbl>
      <w:tblPr>
        <w:tblStyle w:val="37"/>
        <w:tblW w:w="5000" w:type="pct"/>
        <w:tblCellMar>
          <w:left w:w="0" w:type="dxa"/>
          <w:right w:w="0" w:type="dxa"/>
        </w:tblCellMar>
        <w:tblLook w:val="04A0" w:firstRow="1" w:lastRow="0" w:firstColumn="1" w:lastColumn="0" w:noHBand="0" w:noVBand="1"/>
      </w:tblPr>
      <w:tblGrid>
        <w:gridCol w:w="623"/>
        <w:gridCol w:w="1841"/>
        <w:gridCol w:w="1859"/>
        <w:gridCol w:w="890"/>
        <w:gridCol w:w="892"/>
        <w:gridCol w:w="892"/>
        <w:gridCol w:w="892"/>
        <w:gridCol w:w="888"/>
      </w:tblGrid>
      <w:tr w:rsidR="00C420A0" w:rsidRPr="00997805" w:rsidTr="00C420A0">
        <w:trPr>
          <w:trHeight w:val="397"/>
          <w:tblHeader/>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5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53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5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07" w:type="pct"/>
            <w:vAlign w:val="center"/>
          </w:tcPr>
          <w:p w:rsidR="00C420A0" w:rsidRPr="00997805" w:rsidRDefault="00C420A0" w:rsidP="00C420A0">
            <w:pPr>
              <w:widowControl/>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-0.0018</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农贸市场影响度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物流便利度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0.0027</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-0.0028</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0.0027</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-0.0028</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田块形状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田块大小</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0.0016</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田块平整度</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采摘条件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作物品种</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0.0038</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-0.0019</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-0.0038</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作物生长阶段</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0.0026</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作物生长状况</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0.0026</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旅游景观收入</w:t>
            </w:r>
          </w:p>
        </w:tc>
        <w:tc>
          <w:tcPr>
            <w:tcW w:w="507"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0.0023</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eastAsia="等线" w:cs="Times New Roman"/>
                <w:color w:val="000000"/>
                <w:kern w:val="2"/>
                <w:sz w:val="22"/>
                <w:szCs w:val="22"/>
              </w:rPr>
            </w:pPr>
            <w:r w:rsidRPr="00997805">
              <w:rPr>
                <w:rFonts w:eastAsia="等线" w:cs="Times New Roman"/>
                <w:color w:val="000000"/>
                <w:kern w:val="2"/>
                <w:sz w:val="22"/>
                <w:szCs w:val="22"/>
              </w:rPr>
              <w:t>-0.0023</w:t>
            </w:r>
          </w:p>
        </w:tc>
      </w:tr>
    </w:tbl>
    <w:p w:rsidR="00C420A0" w:rsidRPr="00997805" w:rsidRDefault="00C420A0" w:rsidP="00C420A0">
      <w:pPr>
        <w:adjustRightInd/>
        <w:snapToGrid/>
        <w:ind w:firstLine="560"/>
        <w:rPr>
          <w:rFonts w:cs="Times New Roman"/>
          <w:kern w:val="2"/>
        </w:rPr>
      </w:pPr>
    </w:p>
    <w:p w:rsidR="00C420A0" w:rsidRPr="00997805" w:rsidRDefault="00C420A0" w:rsidP="00C420A0">
      <w:pPr>
        <w:adjustRightInd/>
        <w:snapToGrid/>
        <w:ind w:firstLineChars="0" w:firstLine="0"/>
        <w:jc w:val="center"/>
        <w:rPr>
          <w:rFonts w:cs="Times New Roman"/>
          <w:b/>
          <w:kern w:val="2"/>
        </w:rPr>
      </w:pPr>
      <w:r w:rsidRPr="00997805">
        <w:rPr>
          <w:rFonts w:cs="Times New Roman"/>
          <w:kern w:val="2"/>
        </w:rPr>
        <w:br w:type="page"/>
      </w: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2-4 </w:t>
      </w:r>
      <w:r w:rsidRPr="00997805">
        <w:rPr>
          <w:rFonts w:cs="Times New Roman"/>
          <w:b/>
          <w:kern w:val="2"/>
        </w:rPr>
        <w:t>茶园价格影响因素指标说明表</w:t>
      </w:r>
    </w:p>
    <w:tbl>
      <w:tblPr>
        <w:tblStyle w:val="37"/>
        <w:tblW w:w="5000" w:type="pct"/>
        <w:tblCellMar>
          <w:left w:w="0" w:type="dxa"/>
          <w:right w:w="0" w:type="dxa"/>
        </w:tblCellMar>
        <w:tblLook w:val="04A0" w:firstRow="1" w:lastRow="0" w:firstColumn="1" w:lastColumn="0" w:noHBand="0" w:noVBand="1"/>
      </w:tblPr>
      <w:tblGrid>
        <w:gridCol w:w="655"/>
        <w:gridCol w:w="657"/>
        <w:gridCol w:w="1573"/>
        <w:gridCol w:w="1148"/>
        <w:gridCol w:w="1153"/>
        <w:gridCol w:w="1153"/>
        <w:gridCol w:w="1153"/>
        <w:gridCol w:w="1285"/>
      </w:tblGrid>
      <w:tr w:rsidR="00C420A0" w:rsidRPr="00997805" w:rsidTr="00C420A0">
        <w:trPr>
          <w:trHeight w:val="397"/>
          <w:tblHeader/>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基本因素</w:t>
            </w: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次级因素</w:t>
            </w:r>
          </w:p>
        </w:tc>
        <w:tc>
          <w:tcPr>
            <w:tcW w:w="896"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因子</w:t>
            </w:r>
          </w:p>
        </w:tc>
        <w:tc>
          <w:tcPr>
            <w:tcW w:w="3356" w:type="pct"/>
            <w:gridSpan w:val="5"/>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896"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较优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较劣</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自然因素</w:t>
            </w: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地形条件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坡度</w:t>
            </w:r>
          </w:p>
        </w:tc>
        <w:tc>
          <w:tcPr>
            <w:tcW w:w="654"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5-10°</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10-15°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15-25°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≥25°</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&lt;5°</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坡向</w:t>
            </w:r>
          </w:p>
        </w:tc>
        <w:tc>
          <w:tcPr>
            <w:tcW w:w="65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阳坡</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半阳坡</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平地</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半阴坡</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阴坡</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海拔</w:t>
            </w:r>
          </w:p>
        </w:tc>
        <w:tc>
          <w:tcPr>
            <w:tcW w:w="65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325-450m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250-325m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450-600m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600-700m</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&gt;700m</w:t>
            </w:r>
            <w:r w:rsidRPr="00997805">
              <w:rPr>
                <w:rFonts w:cs="Times New Roman"/>
                <w:color w:val="000000"/>
                <w:kern w:val="2"/>
                <w:sz w:val="21"/>
                <w:szCs w:val="21"/>
              </w:rPr>
              <w:t>或</w:t>
            </w:r>
            <w:r w:rsidRPr="00997805">
              <w:rPr>
                <w:rFonts w:cs="Times New Roman"/>
                <w:color w:val="000000"/>
                <w:kern w:val="2"/>
                <w:sz w:val="21"/>
                <w:szCs w:val="21"/>
              </w:rPr>
              <w:t>&lt;=250m</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有效土层厚度</w:t>
            </w:r>
          </w:p>
        </w:tc>
        <w:tc>
          <w:tcPr>
            <w:tcW w:w="654"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≥80cm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60-80cm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40-60cm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30-40cm</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w:t>
            </w:r>
            <w:r w:rsidRPr="00997805">
              <w:rPr>
                <w:rFonts w:cs="Times New Roman"/>
                <w:color w:val="000000"/>
                <w:kern w:val="2"/>
                <w:sz w:val="21"/>
                <w:szCs w:val="21"/>
              </w:rPr>
              <w:t>30cm</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65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&lt;5.5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5.5-6.0</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6.0-6.5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6.5-7.0</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≥7.0</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土壤有机质含量</w:t>
            </w:r>
          </w:p>
        </w:tc>
        <w:tc>
          <w:tcPr>
            <w:tcW w:w="65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≥5.82g/kg</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2.56-5.82g/kg</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1.76-2.56g/kg</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1.28-1.76g/kg</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&lt;1.28g/kg</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土壤质地</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砂壤土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壤质土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砂质土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黏质土</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砾质土</w:t>
            </w:r>
          </w:p>
        </w:tc>
      </w:tr>
      <w:tr w:rsidR="00C420A0" w:rsidRPr="00997805" w:rsidTr="00C420A0">
        <w:trPr>
          <w:trHeight w:val="397"/>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社会经济因素</w:t>
            </w:r>
          </w:p>
        </w:tc>
        <w:tc>
          <w:tcPr>
            <w:tcW w:w="37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社会经济发展条件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市场供需状况</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供不应求，长期不能满足市场需求</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供求存在一定缺口，短期不能满足市场需求</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供需平衡</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供应略大于需求，市场存量一般</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供过于求，市场存量多</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区位交通条件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中心城镇影响度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1km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1-2km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2-4km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4-6km</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≥6km</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对外交通便利度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便利度极差</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道路通达度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通达条件很高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通达条件极差</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农贸市场影响度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1km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1-2km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2-4km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4-6km</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≥6km</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物流便利度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便利度极差</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种植管理条件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灌溉条件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水源丰富，能满足全周期生长需要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水源较为丰富，基本能满足全周期生长需要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水源一般，能满足一般生长需要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水源较为稀缺，一定程度影响生长</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水源缺乏，正常生长受到严重影响</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防洪排水条件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排水设施完善</w:t>
            </w:r>
            <w:r w:rsidRPr="00997805">
              <w:rPr>
                <w:rFonts w:cs="Times New Roman"/>
                <w:kern w:val="2"/>
                <w:sz w:val="21"/>
                <w:szCs w:val="21"/>
              </w:rPr>
              <w:t xml:space="preserve"> </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排水设施较为完善</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无排水设施</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劳作便利条件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田块形状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矩形</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近似矩形</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较不规则，但对生产无影响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不规则，对生产有一定影响</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很不规则，对生产影响很大</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田块大小</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田块面积很大，适宜规模经营</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田块面积较大，较适宜规模经营</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田块面积适中，正常利用不受影响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田块面积较小，影响正常利用</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田块面积极小，无法正常利用</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田块平整度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田块平整，田面高差＜</w:t>
            </w:r>
            <w:r w:rsidRPr="00997805">
              <w:rPr>
                <w:rFonts w:cs="Times New Roman"/>
                <w:kern w:val="2"/>
                <w:sz w:val="21"/>
                <w:szCs w:val="21"/>
              </w:rPr>
              <w:t>0.5m</w:t>
            </w:r>
            <w:r w:rsidRPr="00997805">
              <w:rPr>
                <w:rFonts w:cs="Times New Roman"/>
                <w:kern w:val="2"/>
                <w:sz w:val="21"/>
                <w:szCs w:val="21"/>
              </w:rPr>
              <w:t>下</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田块较为平整，田面高差在</w:t>
            </w:r>
            <w:r w:rsidRPr="00997805">
              <w:rPr>
                <w:rFonts w:cs="Times New Roman"/>
                <w:kern w:val="2"/>
                <w:sz w:val="21"/>
                <w:szCs w:val="21"/>
              </w:rPr>
              <w:t>0.5-1m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田块平整性一般，田面高差在</w:t>
            </w:r>
            <w:r w:rsidRPr="00997805">
              <w:rPr>
                <w:rFonts w:cs="Times New Roman"/>
                <w:kern w:val="2"/>
                <w:sz w:val="21"/>
                <w:szCs w:val="21"/>
              </w:rPr>
              <w:t>1-2m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田块较不平整，田面高差在</w:t>
            </w:r>
            <w:r w:rsidRPr="00997805">
              <w:rPr>
                <w:rFonts w:cs="Times New Roman"/>
                <w:kern w:val="2"/>
                <w:sz w:val="21"/>
                <w:szCs w:val="21"/>
              </w:rPr>
              <w:t>2-3m</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田块不平整，田面高差</w:t>
            </w:r>
            <w:r w:rsidRPr="00997805">
              <w:rPr>
                <w:rFonts w:cs="Times New Roman"/>
                <w:kern w:val="2"/>
                <w:sz w:val="21"/>
                <w:szCs w:val="21"/>
              </w:rPr>
              <w:t>≥3m</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采摘条件完善</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采摘条件较为完善</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采摘条件极差</w:t>
            </w:r>
          </w:p>
        </w:tc>
      </w:tr>
      <w:tr w:rsidR="00C420A0" w:rsidRPr="00997805" w:rsidTr="00C420A0">
        <w:trPr>
          <w:trHeight w:val="397"/>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特殊因素</w:t>
            </w: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作物特殊因素</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作物品种</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国家地理标志产品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区域认证无公害</w:t>
            </w:r>
            <w:r w:rsidRPr="00997805">
              <w:rPr>
                <w:rFonts w:cs="Times New Roman"/>
                <w:kern w:val="2"/>
                <w:sz w:val="21"/>
                <w:szCs w:val="21"/>
              </w:rPr>
              <w:t>/</w:t>
            </w:r>
            <w:r w:rsidRPr="00997805">
              <w:rPr>
                <w:rFonts w:cs="Times New Roman"/>
                <w:kern w:val="2"/>
                <w:sz w:val="21"/>
                <w:szCs w:val="21"/>
              </w:rPr>
              <w:t>绿色</w:t>
            </w:r>
            <w:r w:rsidRPr="00997805">
              <w:rPr>
                <w:rFonts w:cs="Times New Roman"/>
                <w:kern w:val="2"/>
                <w:sz w:val="21"/>
                <w:szCs w:val="21"/>
              </w:rPr>
              <w:t>/</w:t>
            </w:r>
            <w:r w:rsidRPr="00997805">
              <w:rPr>
                <w:rFonts w:cs="Times New Roman"/>
                <w:kern w:val="2"/>
                <w:sz w:val="21"/>
                <w:szCs w:val="21"/>
              </w:rPr>
              <w:t>有机食品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本地一般品种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本地有侵害物种</w:t>
            </w:r>
          </w:p>
        </w:tc>
        <w:tc>
          <w:tcPr>
            <w:tcW w:w="732" w:type="pct"/>
            <w:vAlign w:val="center"/>
          </w:tcPr>
          <w:p w:rsidR="00C420A0" w:rsidRPr="00997805" w:rsidRDefault="00C420A0" w:rsidP="00C420A0">
            <w:pPr>
              <w:adjustRightInd/>
              <w:snapToGrid/>
              <w:spacing w:line="240" w:lineRule="exact"/>
              <w:ind w:firstLineChars="0" w:firstLine="0"/>
              <w:rPr>
                <w:rFonts w:cs="Times New Roman"/>
                <w:kern w:val="2"/>
                <w:sz w:val="21"/>
                <w:szCs w:val="21"/>
              </w:rPr>
            </w:pPr>
            <w:r w:rsidRPr="00997805">
              <w:rPr>
                <w:rFonts w:cs="Times New Roman"/>
                <w:kern w:val="2"/>
                <w:sz w:val="21"/>
                <w:szCs w:val="21"/>
              </w:rPr>
              <w:t>外来入侵物种</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作物生长阶段</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结果盛期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结果后期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结果初期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幼树期</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衰老期</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作物生长状况</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长势良好</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长势较好</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长势极差</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作物病虫害</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无病虫害影响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病虫害影响轻微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病虫害影响中等</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病虫害影响较重</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病虫害影响严重</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其他特殊因素</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特殊的小气候条件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特殊小气候影响严重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特殊小气候影响较重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特殊小气候影响中等</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特殊小气候影响轻微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无特殊小气候</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特殊的土壤条件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特殊土壤条件影响严重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特殊土壤条件影响较重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特殊土壤条件影响中等</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特殊土壤条件影响轻微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无特殊土壤条件</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旅游景观收入</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休闲观光营业收入较少</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无休闲观光营业收入</w:t>
            </w:r>
          </w:p>
        </w:tc>
      </w:tr>
    </w:tbl>
    <w:p w:rsidR="00C420A0" w:rsidRPr="00997805" w:rsidRDefault="00C420A0" w:rsidP="00C420A0">
      <w:pPr>
        <w:adjustRightInd/>
        <w:snapToGrid/>
        <w:ind w:firstLineChars="0" w:firstLine="0"/>
        <w:jc w:val="center"/>
        <w:rPr>
          <w:rFonts w:cs="Times New Roman"/>
          <w:b/>
          <w:kern w:val="2"/>
        </w:rPr>
      </w:pPr>
    </w:p>
    <w:p w:rsidR="00C420A0" w:rsidRPr="00997805" w:rsidRDefault="00C420A0" w:rsidP="00C420A0">
      <w:pPr>
        <w:widowControl/>
        <w:adjustRightInd/>
        <w:snapToGrid/>
        <w:spacing w:line="240" w:lineRule="auto"/>
        <w:ind w:firstLineChars="0" w:firstLine="0"/>
        <w:jc w:val="left"/>
        <w:rPr>
          <w:rFonts w:cs="Times New Roman"/>
          <w:b/>
          <w:kern w:val="2"/>
        </w:rPr>
      </w:pPr>
      <w:r w:rsidRPr="00997805">
        <w:rPr>
          <w:rFonts w:cs="Times New Roman"/>
          <w:b/>
          <w:kern w:val="2"/>
        </w:rPr>
        <w:br w:type="page"/>
      </w: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2-5 </w:t>
      </w:r>
      <w:r w:rsidRPr="00997805">
        <w:rPr>
          <w:rFonts w:cs="Times New Roman"/>
          <w:b/>
          <w:kern w:val="2"/>
        </w:rPr>
        <w:t>茶园一级地宗地地价修正系数表</w:t>
      </w:r>
    </w:p>
    <w:tbl>
      <w:tblPr>
        <w:tblStyle w:val="37"/>
        <w:tblW w:w="5000" w:type="pct"/>
        <w:tblCellMar>
          <w:left w:w="0" w:type="dxa"/>
          <w:right w:w="0" w:type="dxa"/>
        </w:tblCellMar>
        <w:tblLook w:val="04A0" w:firstRow="1" w:lastRow="0" w:firstColumn="1" w:lastColumn="0" w:noHBand="0" w:noVBand="1"/>
      </w:tblPr>
      <w:tblGrid>
        <w:gridCol w:w="623"/>
        <w:gridCol w:w="1841"/>
        <w:gridCol w:w="1859"/>
        <w:gridCol w:w="890"/>
        <w:gridCol w:w="892"/>
        <w:gridCol w:w="892"/>
        <w:gridCol w:w="892"/>
        <w:gridCol w:w="888"/>
      </w:tblGrid>
      <w:tr w:rsidR="00C420A0" w:rsidRPr="00997805" w:rsidTr="00C420A0">
        <w:trPr>
          <w:trHeight w:val="397"/>
          <w:tblHeader/>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5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53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5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07"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海拔</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农贸市场影响度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物流便利度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田块形状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田块大小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田块平整度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采摘条件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作物品种</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作物生长阶段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旅游景观收入</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r>
    </w:tbl>
    <w:p w:rsidR="00C420A0" w:rsidRPr="00997805" w:rsidRDefault="00C420A0" w:rsidP="00C420A0">
      <w:pPr>
        <w:widowControl/>
        <w:adjustRightInd/>
        <w:snapToGrid/>
        <w:spacing w:line="240" w:lineRule="auto"/>
        <w:ind w:firstLineChars="0" w:firstLine="0"/>
        <w:jc w:val="left"/>
        <w:rPr>
          <w:rFonts w:cs="Times New Roman"/>
          <w:kern w:val="2"/>
        </w:rPr>
      </w:pPr>
      <w:r w:rsidRPr="00997805">
        <w:rPr>
          <w:rFonts w:cs="Times New Roman"/>
          <w:kern w:val="2"/>
        </w:rPr>
        <w:br w:type="page"/>
      </w: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2-6 </w:t>
      </w:r>
      <w:r w:rsidRPr="00997805">
        <w:rPr>
          <w:rFonts w:cs="Times New Roman"/>
          <w:b/>
          <w:kern w:val="2"/>
        </w:rPr>
        <w:t>茶园二级地宗地地价修正系数表</w:t>
      </w:r>
    </w:p>
    <w:tbl>
      <w:tblPr>
        <w:tblStyle w:val="37"/>
        <w:tblW w:w="5000" w:type="pct"/>
        <w:tblCellMar>
          <w:left w:w="0" w:type="dxa"/>
          <w:right w:w="0" w:type="dxa"/>
        </w:tblCellMar>
        <w:tblLook w:val="04A0" w:firstRow="1" w:lastRow="0" w:firstColumn="1" w:lastColumn="0" w:noHBand="0" w:noVBand="1"/>
      </w:tblPr>
      <w:tblGrid>
        <w:gridCol w:w="623"/>
        <w:gridCol w:w="1841"/>
        <w:gridCol w:w="1859"/>
        <w:gridCol w:w="890"/>
        <w:gridCol w:w="892"/>
        <w:gridCol w:w="892"/>
        <w:gridCol w:w="892"/>
        <w:gridCol w:w="888"/>
      </w:tblGrid>
      <w:tr w:rsidR="00C420A0" w:rsidRPr="00997805" w:rsidTr="00C420A0">
        <w:trPr>
          <w:trHeight w:val="397"/>
          <w:tblHeader/>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5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53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5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07"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海拔</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农贸市场影响度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物流便利度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田块形状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田块大小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田块平整度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采摘条件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作物品种</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作物生长阶段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旅游景观收入</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r>
    </w:tbl>
    <w:p w:rsidR="00C420A0" w:rsidRPr="00997805" w:rsidRDefault="00C420A0" w:rsidP="00C420A0">
      <w:pPr>
        <w:adjustRightInd/>
        <w:snapToGrid/>
        <w:ind w:firstLineChars="0" w:firstLine="0"/>
        <w:jc w:val="center"/>
        <w:rPr>
          <w:rFonts w:cs="Times New Roman"/>
          <w:b/>
          <w:kern w:val="2"/>
        </w:rPr>
        <w:sectPr w:rsidR="00C420A0" w:rsidRPr="00997805" w:rsidSect="00C420A0">
          <w:headerReference w:type="default" r:id="rId36"/>
          <w:footerReference w:type="default" r:id="rId37"/>
          <w:pgSz w:w="11906" w:h="16838" w:code="9"/>
          <w:pgMar w:top="1440" w:right="1418" w:bottom="1440" w:left="1701" w:header="1077" w:footer="851" w:gutter="0"/>
          <w:cols w:space="425"/>
          <w:docGrid w:type="lines" w:linePitch="312"/>
        </w:sectPr>
      </w:pP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2-7 </w:t>
      </w:r>
      <w:r w:rsidRPr="00997805">
        <w:rPr>
          <w:rFonts w:cs="Times New Roman"/>
          <w:b/>
          <w:kern w:val="2"/>
        </w:rPr>
        <w:t>茶园三级地宗地地价修正系数表</w:t>
      </w:r>
    </w:p>
    <w:tbl>
      <w:tblPr>
        <w:tblStyle w:val="37"/>
        <w:tblW w:w="5000" w:type="pct"/>
        <w:tblCellMar>
          <w:left w:w="0" w:type="dxa"/>
          <w:right w:w="0" w:type="dxa"/>
        </w:tblCellMar>
        <w:tblLook w:val="04A0" w:firstRow="1" w:lastRow="0" w:firstColumn="1" w:lastColumn="0" w:noHBand="0" w:noVBand="1"/>
      </w:tblPr>
      <w:tblGrid>
        <w:gridCol w:w="623"/>
        <w:gridCol w:w="1841"/>
        <w:gridCol w:w="1859"/>
        <w:gridCol w:w="890"/>
        <w:gridCol w:w="892"/>
        <w:gridCol w:w="892"/>
        <w:gridCol w:w="892"/>
        <w:gridCol w:w="888"/>
      </w:tblGrid>
      <w:tr w:rsidR="00C420A0" w:rsidRPr="00997805" w:rsidTr="00C420A0">
        <w:trPr>
          <w:trHeight w:val="397"/>
          <w:tblHeader/>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5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53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5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07"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海拔</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农贸市场影响度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物流便利度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田块形状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田块大小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田块平整度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采摘条件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作物品种</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作物生长阶段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旅游景观收入</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bl>
    <w:p w:rsidR="00C420A0" w:rsidRPr="00997805" w:rsidRDefault="00C420A0" w:rsidP="00C420A0">
      <w:pPr>
        <w:adjustRightInd/>
        <w:snapToGrid/>
        <w:ind w:firstLineChars="0" w:firstLine="0"/>
        <w:jc w:val="center"/>
        <w:rPr>
          <w:rFonts w:cs="Times New Roman"/>
          <w:b/>
          <w:kern w:val="2"/>
        </w:rPr>
        <w:sectPr w:rsidR="00C420A0" w:rsidRPr="00997805" w:rsidSect="00C420A0">
          <w:pgSz w:w="11906" w:h="16838" w:code="9"/>
          <w:pgMar w:top="1440" w:right="1418" w:bottom="1440" w:left="1701" w:header="1077" w:footer="851" w:gutter="0"/>
          <w:cols w:space="425"/>
          <w:docGrid w:type="lines" w:linePitch="312"/>
        </w:sectPr>
      </w:pP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2-8 </w:t>
      </w:r>
      <w:r w:rsidRPr="00997805">
        <w:rPr>
          <w:rFonts w:cs="Times New Roman"/>
          <w:b/>
          <w:kern w:val="2"/>
        </w:rPr>
        <w:t>其他园地价格影响因素指标说明表</w:t>
      </w:r>
    </w:p>
    <w:tbl>
      <w:tblPr>
        <w:tblStyle w:val="37"/>
        <w:tblW w:w="5000" w:type="pct"/>
        <w:tblCellMar>
          <w:left w:w="0" w:type="dxa"/>
          <w:right w:w="0" w:type="dxa"/>
        </w:tblCellMar>
        <w:tblLook w:val="04A0" w:firstRow="1" w:lastRow="0" w:firstColumn="1" w:lastColumn="0" w:noHBand="0" w:noVBand="1"/>
      </w:tblPr>
      <w:tblGrid>
        <w:gridCol w:w="655"/>
        <w:gridCol w:w="657"/>
        <w:gridCol w:w="1573"/>
        <w:gridCol w:w="1148"/>
        <w:gridCol w:w="1153"/>
        <w:gridCol w:w="1153"/>
        <w:gridCol w:w="1153"/>
        <w:gridCol w:w="1285"/>
      </w:tblGrid>
      <w:tr w:rsidR="00C420A0" w:rsidRPr="00997805" w:rsidTr="00C420A0">
        <w:trPr>
          <w:trHeight w:val="397"/>
          <w:tblHeader/>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基本因素</w:t>
            </w: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次级因素</w:t>
            </w:r>
          </w:p>
        </w:tc>
        <w:tc>
          <w:tcPr>
            <w:tcW w:w="896"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因子</w:t>
            </w:r>
          </w:p>
        </w:tc>
        <w:tc>
          <w:tcPr>
            <w:tcW w:w="3356" w:type="pct"/>
            <w:gridSpan w:val="5"/>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896"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较优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较劣</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自然因素</w:t>
            </w: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地形条件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坡度</w:t>
            </w:r>
          </w:p>
        </w:tc>
        <w:tc>
          <w:tcPr>
            <w:tcW w:w="654"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5-10°</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10-15°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15-25°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≥25°</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&lt;5°</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坡向</w:t>
            </w:r>
          </w:p>
        </w:tc>
        <w:tc>
          <w:tcPr>
            <w:tcW w:w="65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阳坡</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半阳坡</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平地</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半阴坡</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阴坡</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海拔</w:t>
            </w:r>
          </w:p>
        </w:tc>
        <w:tc>
          <w:tcPr>
            <w:tcW w:w="65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300-450m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450-600m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150-300m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≤150m</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&gt;600m</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有效土层厚度</w:t>
            </w:r>
          </w:p>
        </w:tc>
        <w:tc>
          <w:tcPr>
            <w:tcW w:w="65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≥80cm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60-80cm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40-60cm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30-40cm</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w:t>
            </w:r>
            <w:r w:rsidRPr="00997805">
              <w:rPr>
                <w:rFonts w:cs="Times New Roman"/>
                <w:color w:val="000000"/>
                <w:kern w:val="2"/>
                <w:sz w:val="21"/>
                <w:szCs w:val="21"/>
              </w:rPr>
              <w:t>30cm</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65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5.5-6.0</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5.0--5.5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4.5--5.0</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≥6.0</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&lt;4.5</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土壤有机质含量</w:t>
            </w:r>
          </w:p>
        </w:tc>
        <w:tc>
          <w:tcPr>
            <w:tcW w:w="65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≥5.82g/kg</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2.56-5.82g/kg</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1.71-2.56g/kg</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1.39-1.71g/kg</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w:t>
            </w:r>
            <w:r w:rsidRPr="00997805">
              <w:rPr>
                <w:rFonts w:cs="Times New Roman"/>
                <w:color w:val="000000"/>
                <w:kern w:val="2"/>
                <w:sz w:val="21"/>
                <w:szCs w:val="21"/>
              </w:rPr>
              <w:t>1.39g/kg</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土壤质地</w:t>
            </w:r>
          </w:p>
        </w:tc>
        <w:tc>
          <w:tcPr>
            <w:tcW w:w="65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砂壤土</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壤质土</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砂质土</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黏质土</w:t>
            </w:r>
          </w:p>
        </w:tc>
        <w:tc>
          <w:tcPr>
            <w:tcW w:w="732"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砾质土</w:t>
            </w:r>
          </w:p>
        </w:tc>
      </w:tr>
      <w:tr w:rsidR="00C420A0" w:rsidRPr="00997805" w:rsidTr="00C420A0">
        <w:trPr>
          <w:trHeight w:val="397"/>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社会经济因素</w:t>
            </w:r>
          </w:p>
        </w:tc>
        <w:tc>
          <w:tcPr>
            <w:tcW w:w="37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社会经济发展条件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市场供需状况</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供不应求，长期不能满足市场需求</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供求存在一定缺口，短期不能满足市场需求</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供需平衡</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供应略大于需求，市场存量一般</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供过于求，市场存量多</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区位交通条件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中心城镇影响度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1km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1-2km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2-4km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4-6km</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≥6km</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对外交通便利度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便利度极差</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道路通达度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通达条件很高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通达条件极差</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农贸市场影响度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1km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1-2km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2-4km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4-6km</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距农贸市场</w:t>
            </w:r>
            <w:r w:rsidRPr="00997805">
              <w:rPr>
                <w:rFonts w:cs="Times New Roman"/>
                <w:kern w:val="2"/>
                <w:sz w:val="21"/>
                <w:szCs w:val="21"/>
              </w:rPr>
              <w:t>≥6km</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物流便利度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便利度极差</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种植管理条件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灌溉条件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水源丰富，能满足全周期生长需要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水源较为丰富，基本能满足全周期生长需要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水源一般，能满足一般生长需要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水源较为稀缺，一定程度影响生长</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水源缺乏，正常生长受到严重影响</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防洪排水条件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排水设施完善</w:t>
            </w:r>
            <w:r w:rsidRPr="00997805">
              <w:rPr>
                <w:rFonts w:cs="Times New Roman"/>
                <w:kern w:val="2"/>
                <w:sz w:val="21"/>
                <w:szCs w:val="21"/>
              </w:rPr>
              <w:t xml:space="preserve"> </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排水设施较为完善</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无排水设施</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劳作便利条件</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田块形状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矩形</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近似矩形</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较不规则，但对生产无影响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不规则，对生产有一定影响</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很不规则，对生产影响很大</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田块大小</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田块面积很大，适宜规模经营</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田块面积较大，较适宜规模经营</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田块面积适中，正常利用不受影响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田块面积较小，影响正常利用</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田块面积极小，无法正常利用</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田块平整度</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田块平整，田面高差＜</w:t>
            </w:r>
            <w:r w:rsidRPr="00997805">
              <w:rPr>
                <w:rFonts w:cs="Times New Roman"/>
                <w:kern w:val="2"/>
                <w:sz w:val="21"/>
                <w:szCs w:val="21"/>
              </w:rPr>
              <w:t>0.5m</w:t>
            </w:r>
            <w:r w:rsidRPr="00997805">
              <w:rPr>
                <w:rFonts w:cs="Times New Roman"/>
                <w:kern w:val="2"/>
                <w:sz w:val="21"/>
                <w:szCs w:val="21"/>
              </w:rPr>
              <w:t>下</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田块较为平整，田面高差在</w:t>
            </w:r>
            <w:r w:rsidRPr="00997805">
              <w:rPr>
                <w:rFonts w:cs="Times New Roman"/>
                <w:kern w:val="2"/>
                <w:sz w:val="21"/>
                <w:szCs w:val="21"/>
              </w:rPr>
              <w:t>0.5-1m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田块平整性一般，田面高差在</w:t>
            </w:r>
            <w:r w:rsidRPr="00997805">
              <w:rPr>
                <w:rFonts w:cs="Times New Roman"/>
                <w:kern w:val="2"/>
                <w:sz w:val="21"/>
                <w:szCs w:val="21"/>
              </w:rPr>
              <w:t>1-2m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田块较不平整，田面高差在</w:t>
            </w:r>
            <w:r w:rsidRPr="00997805">
              <w:rPr>
                <w:rFonts w:cs="Times New Roman"/>
                <w:kern w:val="2"/>
                <w:sz w:val="21"/>
                <w:szCs w:val="21"/>
              </w:rPr>
              <w:t>2-3m</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田块不平整，田面高差</w:t>
            </w:r>
            <w:r w:rsidRPr="00997805">
              <w:rPr>
                <w:rFonts w:cs="Times New Roman"/>
                <w:kern w:val="2"/>
                <w:sz w:val="21"/>
                <w:szCs w:val="21"/>
              </w:rPr>
              <w:t>≥3m</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采摘条件完善</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采摘条件较为完善</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采摘条件极差</w:t>
            </w:r>
          </w:p>
        </w:tc>
      </w:tr>
      <w:tr w:rsidR="00C420A0" w:rsidRPr="00997805" w:rsidTr="00C420A0">
        <w:trPr>
          <w:trHeight w:val="397"/>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特殊因素</w:t>
            </w: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作物特殊因素</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作物品种</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国家地理标志产品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区域认证无公害</w:t>
            </w:r>
            <w:r w:rsidRPr="00997805">
              <w:rPr>
                <w:rFonts w:cs="Times New Roman"/>
                <w:kern w:val="2"/>
                <w:sz w:val="21"/>
                <w:szCs w:val="21"/>
              </w:rPr>
              <w:t>/</w:t>
            </w:r>
            <w:r w:rsidRPr="00997805">
              <w:rPr>
                <w:rFonts w:cs="Times New Roman"/>
                <w:kern w:val="2"/>
                <w:sz w:val="21"/>
                <w:szCs w:val="21"/>
              </w:rPr>
              <w:t>绿色</w:t>
            </w:r>
            <w:r w:rsidRPr="00997805">
              <w:rPr>
                <w:rFonts w:cs="Times New Roman"/>
                <w:kern w:val="2"/>
                <w:sz w:val="21"/>
                <w:szCs w:val="21"/>
              </w:rPr>
              <w:t>/</w:t>
            </w:r>
            <w:r w:rsidRPr="00997805">
              <w:rPr>
                <w:rFonts w:cs="Times New Roman"/>
                <w:kern w:val="2"/>
                <w:sz w:val="21"/>
                <w:szCs w:val="21"/>
              </w:rPr>
              <w:t>有机食品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本地一般品种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本地有侵害物种</w:t>
            </w:r>
          </w:p>
        </w:tc>
        <w:tc>
          <w:tcPr>
            <w:tcW w:w="732" w:type="pct"/>
            <w:vAlign w:val="center"/>
          </w:tcPr>
          <w:p w:rsidR="00C420A0" w:rsidRPr="00997805" w:rsidRDefault="00C420A0" w:rsidP="00C420A0">
            <w:pPr>
              <w:adjustRightInd/>
              <w:snapToGrid/>
              <w:spacing w:line="240" w:lineRule="exact"/>
              <w:ind w:firstLineChars="0" w:firstLine="0"/>
              <w:rPr>
                <w:rFonts w:cs="Times New Roman"/>
                <w:kern w:val="2"/>
                <w:sz w:val="21"/>
                <w:szCs w:val="21"/>
              </w:rPr>
            </w:pPr>
            <w:r w:rsidRPr="00997805">
              <w:rPr>
                <w:rFonts w:cs="Times New Roman"/>
                <w:kern w:val="2"/>
                <w:sz w:val="21"/>
                <w:szCs w:val="21"/>
              </w:rPr>
              <w:t>外来入侵物种</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作物生长阶段</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结果盛期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结果后期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结果初期</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幼树期</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衰老期</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作物生长状况</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长势良好</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长势较好</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长势较差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长势极差</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作物病虫害</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无病虫害影响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病虫害影响轻微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病虫害影响中等</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病虫害影响较重</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病虫害影响严重</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其他特殊因素</w:t>
            </w: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特殊的小气候条件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特殊小气候影响严重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特殊小气候影响较重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特殊小气候影响中等</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特殊小气候影响轻微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无特殊小气候</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特殊的土壤条件</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特殊土壤条件影响严重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特殊土壤条件影响较重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特殊土壤条件影响中等</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特殊土壤条件影响轻微</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无特殊土壤条件</w:t>
            </w:r>
          </w:p>
        </w:tc>
      </w:tr>
      <w:tr w:rsidR="00C420A0" w:rsidRPr="00997805" w:rsidTr="00C420A0">
        <w:trPr>
          <w:trHeight w:val="397"/>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4"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89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旅游景观收入</w:t>
            </w:r>
          </w:p>
        </w:tc>
        <w:tc>
          <w:tcPr>
            <w:tcW w:w="654"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休闲观光营业收入较少</w:t>
            </w:r>
          </w:p>
        </w:tc>
        <w:tc>
          <w:tcPr>
            <w:tcW w:w="732"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无休闲观光营业收入</w:t>
            </w:r>
          </w:p>
        </w:tc>
      </w:tr>
    </w:tbl>
    <w:p w:rsidR="00C420A0" w:rsidRPr="00997805" w:rsidRDefault="00C420A0" w:rsidP="00C420A0">
      <w:pPr>
        <w:adjustRightInd/>
        <w:snapToGrid/>
        <w:ind w:firstLineChars="0" w:firstLine="0"/>
        <w:jc w:val="center"/>
        <w:rPr>
          <w:rFonts w:cs="Times New Roman"/>
          <w:b/>
          <w:kern w:val="2"/>
        </w:rPr>
      </w:pPr>
    </w:p>
    <w:p w:rsidR="00C420A0" w:rsidRPr="00997805" w:rsidRDefault="00C420A0" w:rsidP="00C420A0">
      <w:pPr>
        <w:widowControl/>
        <w:adjustRightInd/>
        <w:snapToGrid/>
        <w:spacing w:line="240" w:lineRule="auto"/>
        <w:ind w:firstLineChars="0" w:firstLine="0"/>
        <w:jc w:val="left"/>
        <w:rPr>
          <w:rFonts w:cs="Times New Roman"/>
          <w:b/>
          <w:kern w:val="2"/>
        </w:rPr>
      </w:pPr>
      <w:r w:rsidRPr="00997805">
        <w:rPr>
          <w:rFonts w:cs="Times New Roman"/>
          <w:b/>
          <w:kern w:val="2"/>
        </w:rPr>
        <w:br w:type="page"/>
      </w: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2-9 </w:t>
      </w:r>
      <w:r w:rsidRPr="00997805">
        <w:rPr>
          <w:rFonts w:cs="Times New Roman"/>
          <w:b/>
          <w:kern w:val="2"/>
        </w:rPr>
        <w:t>其他园地一级地宗地地价修正系数表</w:t>
      </w:r>
    </w:p>
    <w:tbl>
      <w:tblPr>
        <w:tblStyle w:val="37"/>
        <w:tblW w:w="5000" w:type="pct"/>
        <w:tblCellMar>
          <w:left w:w="0" w:type="dxa"/>
          <w:right w:w="0" w:type="dxa"/>
        </w:tblCellMar>
        <w:tblLook w:val="04A0" w:firstRow="1" w:lastRow="0" w:firstColumn="1" w:lastColumn="0" w:noHBand="0" w:noVBand="1"/>
      </w:tblPr>
      <w:tblGrid>
        <w:gridCol w:w="623"/>
        <w:gridCol w:w="1841"/>
        <w:gridCol w:w="1859"/>
        <w:gridCol w:w="890"/>
        <w:gridCol w:w="892"/>
        <w:gridCol w:w="892"/>
        <w:gridCol w:w="892"/>
        <w:gridCol w:w="888"/>
      </w:tblGrid>
      <w:tr w:rsidR="00C420A0" w:rsidRPr="00997805" w:rsidTr="00C420A0">
        <w:trPr>
          <w:trHeight w:val="397"/>
          <w:tblHeader/>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5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53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5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07"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海拔</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农贸市场影响度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物流便利度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田块形状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-0.0006</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田块大小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田块平整度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采摘条件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作物品种</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作物生长阶段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旅游景观收入</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bl>
    <w:p w:rsidR="00C420A0" w:rsidRPr="00997805" w:rsidRDefault="00C420A0" w:rsidP="00C420A0">
      <w:pPr>
        <w:widowControl/>
        <w:adjustRightInd/>
        <w:snapToGrid/>
        <w:spacing w:line="240" w:lineRule="auto"/>
        <w:ind w:firstLineChars="0" w:firstLine="0"/>
        <w:jc w:val="left"/>
        <w:rPr>
          <w:rFonts w:cs="Times New Roman"/>
          <w:kern w:val="2"/>
        </w:rPr>
      </w:pPr>
      <w:r w:rsidRPr="00997805">
        <w:rPr>
          <w:rFonts w:cs="Times New Roman"/>
          <w:kern w:val="2"/>
        </w:rPr>
        <w:br w:type="page"/>
      </w: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2-10 </w:t>
      </w:r>
      <w:r w:rsidRPr="00997805">
        <w:rPr>
          <w:rFonts w:cs="Times New Roman"/>
          <w:b/>
          <w:kern w:val="2"/>
        </w:rPr>
        <w:t>其他园地二级地宗地地价修正系数表</w:t>
      </w:r>
    </w:p>
    <w:tbl>
      <w:tblPr>
        <w:tblStyle w:val="37"/>
        <w:tblW w:w="5000" w:type="pct"/>
        <w:tblCellMar>
          <w:left w:w="0" w:type="dxa"/>
          <w:right w:w="0" w:type="dxa"/>
        </w:tblCellMar>
        <w:tblLook w:val="04A0" w:firstRow="1" w:lastRow="0" w:firstColumn="1" w:lastColumn="0" w:noHBand="0" w:noVBand="1"/>
      </w:tblPr>
      <w:tblGrid>
        <w:gridCol w:w="623"/>
        <w:gridCol w:w="1841"/>
        <w:gridCol w:w="1859"/>
        <w:gridCol w:w="890"/>
        <w:gridCol w:w="892"/>
        <w:gridCol w:w="892"/>
        <w:gridCol w:w="892"/>
        <w:gridCol w:w="888"/>
      </w:tblGrid>
      <w:tr w:rsidR="00C420A0" w:rsidRPr="00997805" w:rsidTr="00C420A0">
        <w:trPr>
          <w:trHeight w:val="397"/>
          <w:tblHeader/>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5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53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5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07"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海拔</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农贸市场影响度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物流便利度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田块形状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-0.0006</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田块大小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田块平整度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采摘条件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作物品种</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作物生长阶段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旅游景观收入</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bl>
    <w:p w:rsidR="00C420A0" w:rsidRPr="00997805" w:rsidRDefault="00C420A0" w:rsidP="00C420A0">
      <w:pPr>
        <w:adjustRightInd/>
        <w:snapToGrid/>
        <w:ind w:firstLineChars="0" w:firstLine="0"/>
        <w:jc w:val="center"/>
        <w:rPr>
          <w:rFonts w:cs="Times New Roman"/>
          <w:b/>
          <w:kern w:val="2"/>
        </w:rPr>
        <w:sectPr w:rsidR="00C420A0" w:rsidRPr="00997805" w:rsidSect="00C420A0">
          <w:headerReference w:type="default" r:id="rId38"/>
          <w:footerReference w:type="default" r:id="rId39"/>
          <w:pgSz w:w="11906" w:h="16838" w:code="9"/>
          <w:pgMar w:top="1440" w:right="1418" w:bottom="1440" w:left="1701" w:header="1077" w:footer="851" w:gutter="0"/>
          <w:cols w:space="425"/>
          <w:docGrid w:type="lines" w:linePitch="312"/>
        </w:sectPr>
      </w:pP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2-11 </w:t>
      </w:r>
      <w:r w:rsidRPr="00997805">
        <w:rPr>
          <w:rFonts w:cs="Times New Roman"/>
          <w:b/>
          <w:kern w:val="2"/>
        </w:rPr>
        <w:t>其他园地三级地宗地地价修正系数表</w:t>
      </w:r>
    </w:p>
    <w:tbl>
      <w:tblPr>
        <w:tblStyle w:val="37"/>
        <w:tblW w:w="5000" w:type="pct"/>
        <w:tblCellMar>
          <w:left w:w="0" w:type="dxa"/>
          <w:right w:w="0" w:type="dxa"/>
        </w:tblCellMar>
        <w:tblLook w:val="04A0" w:firstRow="1" w:lastRow="0" w:firstColumn="1" w:lastColumn="0" w:noHBand="0" w:noVBand="1"/>
      </w:tblPr>
      <w:tblGrid>
        <w:gridCol w:w="623"/>
        <w:gridCol w:w="1841"/>
        <w:gridCol w:w="1859"/>
        <w:gridCol w:w="890"/>
        <w:gridCol w:w="892"/>
        <w:gridCol w:w="892"/>
        <w:gridCol w:w="892"/>
        <w:gridCol w:w="888"/>
      </w:tblGrid>
      <w:tr w:rsidR="00C420A0" w:rsidRPr="00997805" w:rsidTr="00C420A0">
        <w:trPr>
          <w:trHeight w:val="397"/>
          <w:tblHeader/>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5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53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5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07"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海拔</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w:t>
            </w:r>
            <w:r w:rsidRPr="00997805">
              <w:rPr>
                <w:rFonts w:cs="Times New Roman"/>
                <w:kern w:val="2"/>
                <w:sz w:val="21"/>
                <w:szCs w:val="21"/>
              </w:rPr>
              <w:t>pH</w:t>
            </w:r>
            <w:r w:rsidRPr="00997805">
              <w:rPr>
                <w:rFonts w:cs="Times New Roman"/>
                <w:kern w:val="2"/>
                <w:sz w:val="21"/>
                <w:szCs w:val="21"/>
              </w:rPr>
              <w:t>值</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农贸市场影响度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物流便利度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田块形状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0.0005</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-0.0006</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田块大小</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田块平整度</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采摘条件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55"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作物品种</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0.0036</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作物生长阶段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作物生长状况</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-0.0007</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r>
      <w:tr w:rsidR="00C420A0" w:rsidRPr="00997805" w:rsidTr="00C420A0">
        <w:trPr>
          <w:trHeight w:val="397"/>
        </w:trPr>
        <w:tc>
          <w:tcPr>
            <w:tcW w:w="355"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5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旅游景观收入</w:t>
            </w:r>
          </w:p>
        </w:tc>
        <w:tc>
          <w:tcPr>
            <w:tcW w:w="50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08"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0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bl>
    <w:p w:rsidR="00C420A0" w:rsidRPr="00997805" w:rsidRDefault="00C420A0" w:rsidP="00C420A0">
      <w:pPr>
        <w:widowControl/>
        <w:adjustRightInd/>
        <w:snapToGrid/>
        <w:spacing w:line="240" w:lineRule="auto"/>
        <w:ind w:firstLineChars="0" w:firstLine="0"/>
        <w:jc w:val="left"/>
        <w:rPr>
          <w:rFonts w:cs="Times New Roman"/>
          <w:kern w:val="2"/>
        </w:rPr>
      </w:pPr>
    </w:p>
    <w:p w:rsidR="00C420A0" w:rsidRPr="00997805" w:rsidRDefault="00C420A0" w:rsidP="00C420A0">
      <w:pPr>
        <w:widowControl/>
        <w:adjustRightInd/>
        <w:snapToGrid/>
        <w:spacing w:line="240" w:lineRule="auto"/>
        <w:ind w:firstLineChars="0" w:firstLine="0"/>
        <w:jc w:val="left"/>
        <w:rPr>
          <w:rFonts w:cs="Times New Roman"/>
          <w:kern w:val="2"/>
        </w:rPr>
      </w:pPr>
    </w:p>
    <w:p w:rsidR="00C420A0" w:rsidRPr="00997805" w:rsidRDefault="00C420A0" w:rsidP="00C420A0">
      <w:pPr>
        <w:widowControl/>
        <w:adjustRightInd/>
        <w:snapToGrid/>
        <w:spacing w:line="240" w:lineRule="auto"/>
        <w:ind w:firstLineChars="0" w:firstLine="0"/>
        <w:jc w:val="left"/>
        <w:rPr>
          <w:rFonts w:cs="Times New Roman"/>
          <w:kern w:val="2"/>
        </w:rPr>
      </w:pPr>
    </w:p>
    <w:p w:rsidR="00C420A0" w:rsidRPr="00997805" w:rsidRDefault="00C420A0" w:rsidP="00C420A0">
      <w:pPr>
        <w:widowControl/>
        <w:adjustRightInd/>
        <w:snapToGrid/>
        <w:spacing w:line="240" w:lineRule="auto"/>
        <w:ind w:firstLineChars="0" w:firstLine="0"/>
        <w:jc w:val="left"/>
        <w:rPr>
          <w:rFonts w:cs="Times New Roman"/>
          <w:kern w:val="2"/>
        </w:rPr>
      </w:pPr>
    </w:p>
    <w:p w:rsidR="00C420A0" w:rsidRPr="00997805" w:rsidRDefault="00C420A0" w:rsidP="003A6AFA">
      <w:pPr>
        <w:pStyle w:val="a8"/>
      </w:pPr>
      <w:bookmarkStart w:id="126" w:name="_Toc156399676"/>
      <w:r w:rsidRPr="00997805">
        <w:t>三、林地基准地价</w:t>
      </w:r>
      <w:r w:rsidR="003A6AFA" w:rsidRPr="00997805">
        <w:t>修正系数表</w:t>
      </w:r>
      <w:bookmarkEnd w:id="126"/>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t>表</w:t>
      </w:r>
      <w:r w:rsidR="00CF5F6F" w:rsidRPr="00997805">
        <w:rPr>
          <w:rFonts w:cs="Times New Roman"/>
          <w:b/>
          <w:kern w:val="2"/>
        </w:rPr>
        <w:t>4-</w:t>
      </w:r>
      <w:r w:rsidRPr="00997805">
        <w:rPr>
          <w:rFonts w:cs="Times New Roman"/>
          <w:b/>
          <w:kern w:val="2"/>
        </w:rPr>
        <w:t xml:space="preserve">3-1 </w:t>
      </w:r>
      <w:r w:rsidRPr="00997805">
        <w:rPr>
          <w:rFonts w:cs="Times New Roman"/>
          <w:b/>
          <w:kern w:val="2"/>
        </w:rPr>
        <w:t>林地价格影响因素指标说明表</w:t>
      </w:r>
    </w:p>
    <w:tbl>
      <w:tblPr>
        <w:tblStyle w:val="37"/>
        <w:tblW w:w="5000" w:type="pct"/>
        <w:tblCellMar>
          <w:left w:w="0" w:type="dxa"/>
          <w:right w:w="0" w:type="dxa"/>
        </w:tblCellMar>
        <w:tblLook w:val="04A0" w:firstRow="1" w:lastRow="0" w:firstColumn="1" w:lastColumn="0" w:noHBand="0" w:noVBand="1"/>
      </w:tblPr>
      <w:tblGrid>
        <w:gridCol w:w="655"/>
        <w:gridCol w:w="655"/>
        <w:gridCol w:w="1703"/>
        <w:gridCol w:w="1152"/>
        <w:gridCol w:w="1152"/>
        <w:gridCol w:w="1153"/>
        <w:gridCol w:w="1152"/>
        <w:gridCol w:w="1155"/>
      </w:tblGrid>
      <w:tr w:rsidR="00C420A0" w:rsidRPr="00997805" w:rsidTr="00C420A0">
        <w:trPr>
          <w:trHeight w:val="340"/>
          <w:tblHeader/>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基本因素</w:t>
            </w:r>
          </w:p>
        </w:tc>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次级因素</w:t>
            </w:r>
          </w:p>
        </w:tc>
        <w:tc>
          <w:tcPr>
            <w:tcW w:w="970" w:type="pct"/>
            <w:vMerge w:val="restar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因子</w:t>
            </w:r>
          </w:p>
        </w:tc>
        <w:tc>
          <w:tcPr>
            <w:tcW w:w="3283" w:type="pct"/>
            <w:gridSpan w:val="5"/>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40"/>
          <w:tblHeader/>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970" w:type="pct"/>
            <w:vMerge/>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优</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较优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一般</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较劣</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40"/>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自然因素</w:t>
            </w:r>
          </w:p>
        </w:tc>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地形条件</w:t>
            </w: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坡度</w:t>
            </w:r>
          </w:p>
        </w:tc>
        <w:tc>
          <w:tcPr>
            <w:tcW w:w="656"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w:t>
            </w:r>
            <w:r w:rsidRPr="00997805">
              <w:rPr>
                <w:rFonts w:cs="Times New Roman"/>
                <w:color w:val="000000"/>
                <w:kern w:val="2"/>
                <w:sz w:val="21"/>
                <w:szCs w:val="21"/>
              </w:rPr>
              <w:t>6°</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6-15°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15-25°</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25-35°</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≥35°</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坡向</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阳坡</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半阳坡</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平地</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半阴坡</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阴坡</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坡位</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平地</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谷</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下</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中</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上、脊</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海拔</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&gt;600m</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450-600m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300-450m</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150-300m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≤150m</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土壤条件</w:t>
            </w: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土层厚度</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≥80cm</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60-80cm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40-60cm</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30-40cm</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w:t>
            </w:r>
            <w:r w:rsidRPr="00997805">
              <w:rPr>
                <w:rFonts w:cs="Times New Roman"/>
                <w:color w:val="000000"/>
                <w:kern w:val="2"/>
                <w:sz w:val="21"/>
                <w:szCs w:val="21"/>
              </w:rPr>
              <w:t>30cm</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腐殖质厚度</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阔叶林</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针阔混交叶林</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针叶林</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竹林</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灌木林、其他</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土壤质地</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壤土</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砂壤土、黏壤土</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砂质土</w:t>
            </w:r>
          </w:p>
        </w:tc>
        <w:tc>
          <w:tcPr>
            <w:tcW w:w="65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黏质土</w:t>
            </w:r>
          </w:p>
        </w:tc>
        <w:tc>
          <w:tcPr>
            <w:tcW w:w="65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砾质土</w:t>
            </w:r>
          </w:p>
        </w:tc>
      </w:tr>
      <w:tr w:rsidR="00C420A0" w:rsidRPr="00997805" w:rsidTr="00C420A0">
        <w:trPr>
          <w:trHeight w:val="340"/>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社会经济因素</w:t>
            </w:r>
          </w:p>
        </w:tc>
        <w:tc>
          <w:tcPr>
            <w:tcW w:w="373"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社会经济发展条件</w:t>
            </w: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市场供需状况</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供不应求，长期不能满足市场需求</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供求存在一定缺口，短期不能满足市场需求</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供需平衡</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供应略大于需求，市场存量一般</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供过于求，市场存量多</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区位交通条件</w:t>
            </w: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对外交通便利度</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便利度高</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便利度一般</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便利度较差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便利度极差</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道路通达度</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通达条件很高</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通达条件较高</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通达条件一般</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通达条件较差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通达条件极差</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道路类型</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国道</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省道</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县乡道</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村道</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林间小径</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政策法规</w:t>
            </w: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国土空间用途管制</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开发利用不受限制</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开发利用需遵循政策规范，无需批准</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开发利用需有关部门批准</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开发利用需政府审议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自然保护地界线范围内，不得进行开发利用</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林地权利状况</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已完成确权登记，权属明晰</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正在进行确权登记，权属明晰</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未开展确权登记，权属明晰</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存在争议，有证明材料</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存在争议，无证明材料</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种植管理条件</w:t>
            </w: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灌溉条件</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水源丰富，能满足全周期生长需要</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水源较为丰富，基本能满足全周期生长需要</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水源一般，能满足一般生长需要</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水源较为稀缺，一定程度影响生长</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水源缺乏，正常生长受到严重影响</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防洪排水条件</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排水设施完善</w:t>
            </w:r>
            <w:r w:rsidRPr="00997805">
              <w:rPr>
                <w:rFonts w:cs="Times New Roman"/>
                <w:kern w:val="2"/>
                <w:sz w:val="21"/>
                <w:szCs w:val="21"/>
              </w:rPr>
              <w:t xml:space="preserve"> </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排水设施较为完善</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排水设施一般</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排水设施较差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无排水设施</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劳作便利条件</w:t>
            </w: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地块形状</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矩形</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近似矩形</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较不规则，但对生产无影响</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不规则，对生产有一定影响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很不规则，对生产影响很大</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地块大小</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地块面积很大，适宜规模经营</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地块面积较大，较适宜规模经营</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地块面积适中，正常利用不受影响</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地块面积较小，影响正常利用</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地块面积极小，无法正常利用</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采伐条件</w:t>
            </w: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集材距离</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w:t>
            </w:r>
            <w:r w:rsidRPr="00997805">
              <w:rPr>
                <w:rFonts w:cs="Times New Roman"/>
                <w:kern w:val="2"/>
                <w:sz w:val="21"/>
                <w:szCs w:val="21"/>
              </w:rPr>
              <w:t>50m</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50-200m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200-400m</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400-1000m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≥1000m</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运输距离</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距木材交货点＜</w:t>
            </w:r>
            <w:r w:rsidRPr="00997805">
              <w:rPr>
                <w:rFonts w:cs="Times New Roman"/>
                <w:kern w:val="2"/>
                <w:sz w:val="21"/>
                <w:szCs w:val="21"/>
              </w:rPr>
              <w:t>2km</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距木材交货点</w:t>
            </w:r>
            <w:r w:rsidRPr="00997805">
              <w:rPr>
                <w:rFonts w:cs="Times New Roman"/>
                <w:kern w:val="2"/>
                <w:sz w:val="21"/>
                <w:szCs w:val="21"/>
              </w:rPr>
              <w:t>2-5km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距木材交货点</w:t>
            </w:r>
            <w:r w:rsidRPr="00997805">
              <w:rPr>
                <w:rFonts w:cs="Times New Roman"/>
                <w:kern w:val="2"/>
                <w:sz w:val="21"/>
                <w:szCs w:val="21"/>
              </w:rPr>
              <w:t>5-10km</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距木材交货点</w:t>
            </w:r>
            <w:r w:rsidRPr="00997805">
              <w:rPr>
                <w:rFonts w:cs="Times New Roman"/>
                <w:kern w:val="2"/>
                <w:sz w:val="21"/>
                <w:szCs w:val="21"/>
              </w:rPr>
              <w:t>10-20km</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距木材交货点</w:t>
            </w:r>
            <w:r w:rsidRPr="00997805">
              <w:rPr>
                <w:rFonts w:cs="Times New Roman"/>
                <w:kern w:val="2"/>
                <w:sz w:val="21"/>
                <w:szCs w:val="21"/>
              </w:rPr>
              <w:t>≥20km</w:t>
            </w:r>
          </w:p>
        </w:tc>
      </w:tr>
      <w:tr w:rsidR="00C420A0" w:rsidRPr="00997805" w:rsidTr="00C420A0">
        <w:trPr>
          <w:trHeight w:val="340"/>
        </w:trPr>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特殊因素</w:t>
            </w:r>
          </w:p>
        </w:tc>
        <w:tc>
          <w:tcPr>
            <w:tcW w:w="373" w:type="pct"/>
            <w:vMerge w:val="restar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其他特殊因素</w:t>
            </w: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特殊的小气候条件</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特殊小气候影响严重</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特殊小气候影响较重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特殊小气候影响中等</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特殊小气候影响轻微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无特殊小气候</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特殊的土壤条件</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特殊土壤条</w:t>
            </w:r>
            <w:r w:rsidRPr="00997805">
              <w:rPr>
                <w:rFonts w:cs="Times New Roman"/>
                <w:kern w:val="2"/>
                <w:sz w:val="21"/>
                <w:szCs w:val="21"/>
              </w:rPr>
              <w:lastRenderedPageBreak/>
              <w:t>件影响严重</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lastRenderedPageBreak/>
              <w:t>特殊土壤条</w:t>
            </w:r>
            <w:r w:rsidRPr="00997805">
              <w:rPr>
                <w:rFonts w:cs="Times New Roman"/>
                <w:kern w:val="2"/>
                <w:sz w:val="21"/>
                <w:szCs w:val="21"/>
              </w:rPr>
              <w:lastRenderedPageBreak/>
              <w:t>件影响较重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lastRenderedPageBreak/>
              <w:t>特殊土壤条</w:t>
            </w:r>
            <w:r w:rsidRPr="00997805">
              <w:rPr>
                <w:rFonts w:cs="Times New Roman"/>
                <w:kern w:val="2"/>
                <w:sz w:val="21"/>
                <w:szCs w:val="21"/>
              </w:rPr>
              <w:lastRenderedPageBreak/>
              <w:t>件影响中等</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lastRenderedPageBreak/>
              <w:t>特殊土壤条</w:t>
            </w:r>
            <w:r w:rsidRPr="00997805">
              <w:rPr>
                <w:rFonts w:cs="Times New Roman"/>
                <w:kern w:val="2"/>
                <w:sz w:val="21"/>
                <w:szCs w:val="21"/>
              </w:rPr>
              <w:lastRenderedPageBreak/>
              <w:t>件影响轻微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lastRenderedPageBreak/>
              <w:t>无特殊土壤</w:t>
            </w:r>
            <w:r w:rsidRPr="00997805">
              <w:rPr>
                <w:rFonts w:cs="Times New Roman"/>
                <w:kern w:val="2"/>
                <w:sz w:val="21"/>
                <w:szCs w:val="21"/>
              </w:rPr>
              <w:lastRenderedPageBreak/>
              <w:t>条件</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环境污染</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无环境污染</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环境污染轻微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环境污染中等</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环境污染较重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环境污染严重</w:t>
            </w:r>
          </w:p>
        </w:tc>
      </w:tr>
      <w:tr w:rsidR="00C420A0" w:rsidRPr="00997805" w:rsidTr="00C420A0">
        <w:trPr>
          <w:trHeight w:val="340"/>
        </w:trPr>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373" w:type="pct"/>
            <w:vMerge/>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p>
        </w:tc>
        <w:tc>
          <w:tcPr>
            <w:tcW w:w="970"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居民行为影响</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无影响</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影响轻微</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影响中等</w:t>
            </w:r>
          </w:p>
        </w:tc>
        <w:tc>
          <w:tcPr>
            <w:tcW w:w="656"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影响较重</w:t>
            </w:r>
          </w:p>
        </w:tc>
        <w:tc>
          <w:tcPr>
            <w:tcW w:w="657" w:type="pct"/>
            <w:vAlign w:val="center"/>
          </w:tcPr>
          <w:p w:rsidR="00C420A0" w:rsidRPr="00997805" w:rsidRDefault="00C420A0" w:rsidP="00C420A0">
            <w:pPr>
              <w:adjustRightInd/>
              <w:snapToGrid/>
              <w:spacing w:line="240" w:lineRule="exact"/>
              <w:ind w:firstLineChars="0" w:firstLine="0"/>
              <w:jc w:val="center"/>
              <w:rPr>
                <w:rFonts w:cs="Times New Roman"/>
                <w:kern w:val="2"/>
                <w:sz w:val="21"/>
                <w:szCs w:val="21"/>
              </w:rPr>
            </w:pPr>
            <w:r w:rsidRPr="00997805">
              <w:rPr>
                <w:rFonts w:cs="Times New Roman"/>
                <w:kern w:val="2"/>
                <w:sz w:val="21"/>
                <w:szCs w:val="21"/>
              </w:rPr>
              <w:t>影响严重</w:t>
            </w:r>
          </w:p>
        </w:tc>
      </w:tr>
    </w:tbl>
    <w:p w:rsidR="00C420A0" w:rsidRPr="00997805" w:rsidRDefault="00C420A0" w:rsidP="00C420A0">
      <w:pPr>
        <w:adjustRightInd/>
        <w:snapToGrid/>
        <w:ind w:firstLineChars="0" w:firstLine="0"/>
        <w:jc w:val="center"/>
        <w:rPr>
          <w:rFonts w:cs="Times New Roman"/>
          <w:b/>
          <w:kern w:val="2"/>
        </w:rPr>
        <w:sectPr w:rsidR="00C420A0" w:rsidRPr="00997805" w:rsidSect="00C420A0">
          <w:pgSz w:w="11906" w:h="16838" w:code="9"/>
          <w:pgMar w:top="1440" w:right="1418" w:bottom="1440" w:left="1701" w:header="1077" w:footer="851" w:gutter="0"/>
          <w:cols w:space="425"/>
          <w:docGrid w:type="lines" w:linePitch="312"/>
        </w:sectPr>
      </w:pP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3-2 </w:t>
      </w:r>
      <w:r w:rsidRPr="00997805">
        <w:rPr>
          <w:rFonts w:cs="Times New Roman"/>
          <w:b/>
          <w:kern w:val="2"/>
        </w:rPr>
        <w:t>林地一级地宗地地价修正系数表</w:t>
      </w:r>
    </w:p>
    <w:tbl>
      <w:tblPr>
        <w:tblStyle w:val="37"/>
        <w:tblW w:w="5000" w:type="pct"/>
        <w:tblCellMar>
          <w:left w:w="0" w:type="dxa"/>
          <w:right w:w="0" w:type="dxa"/>
        </w:tblCellMar>
        <w:tblLook w:val="04A0" w:firstRow="1" w:lastRow="0" w:firstColumn="1" w:lastColumn="0" w:noHBand="0" w:noVBand="1"/>
      </w:tblPr>
      <w:tblGrid>
        <w:gridCol w:w="499"/>
        <w:gridCol w:w="1727"/>
        <w:gridCol w:w="1727"/>
        <w:gridCol w:w="868"/>
        <w:gridCol w:w="869"/>
        <w:gridCol w:w="868"/>
        <w:gridCol w:w="869"/>
        <w:gridCol w:w="869"/>
      </w:tblGrid>
      <w:tr w:rsidR="00C420A0" w:rsidRPr="00997805" w:rsidTr="00C420A0">
        <w:trPr>
          <w:trHeight w:val="397"/>
          <w:tblHeader/>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61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23"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坡位</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海拔</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土层厚度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腐殖质厚度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-0.0032</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道路类型</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政策法规</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国土空间用途管制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林地权利状况</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地块形状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地块大小</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采伐条件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集材距离</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运输距离</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0.0031</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r>
      <w:tr w:rsidR="00C420A0" w:rsidRPr="00997805" w:rsidTr="00C420A0">
        <w:trPr>
          <w:trHeight w:val="397"/>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环境污染</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居民行为影响</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bl>
    <w:p w:rsidR="00C420A0" w:rsidRPr="00997805" w:rsidRDefault="00C420A0" w:rsidP="00C420A0">
      <w:pPr>
        <w:adjustRightInd/>
        <w:snapToGrid/>
        <w:ind w:firstLineChars="0" w:firstLine="562"/>
        <w:jc w:val="center"/>
        <w:rPr>
          <w:rFonts w:cs="Times New Roman"/>
          <w:b/>
          <w:kern w:val="2"/>
        </w:rPr>
      </w:pPr>
    </w:p>
    <w:p w:rsidR="00C420A0" w:rsidRPr="00997805" w:rsidRDefault="00C420A0" w:rsidP="00C420A0">
      <w:pPr>
        <w:adjustRightInd/>
        <w:snapToGrid/>
        <w:ind w:firstLineChars="0" w:firstLine="562"/>
        <w:jc w:val="center"/>
        <w:rPr>
          <w:rFonts w:cs="Times New Roman"/>
          <w:b/>
          <w:kern w:val="2"/>
        </w:rPr>
      </w:pPr>
    </w:p>
    <w:p w:rsidR="00C420A0" w:rsidRPr="00997805" w:rsidRDefault="00C420A0" w:rsidP="00C420A0">
      <w:pPr>
        <w:widowControl/>
        <w:adjustRightInd/>
        <w:snapToGrid/>
        <w:spacing w:line="240" w:lineRule="auto"/>
        <w:ind w:firstLineChars="0" w:firstLine="0"/>
        <w:jc w:val="left"/>
        <w:rPr>
          <w:rFonts w:cs="Times New Roman"/>
          <w:b/>
          <w:kern w:val="2"/>
        </w:rPr>
      </w:pPr>
      <w:r w:rsidRPr="00997805">
        <w:rPr>
          <w:rFonts w:cs="Times New Roman"/>
          <w:b/>
          <w:kern w:val="2"/>
        </w:rPr>
        <w:br w:type="page"/>
      </w: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3-3 </w:t>
      </w:r>
      <w:r w:rsidRPr="00997805">
        <w:rPr>
          <w:rFonts w:cs="Times New Roman"/>
          <w:b/>
          <w:kern w:val="2"/>
        </w:rPr>
        <w:t>林地二级地宗地地价修正系数表</w:t>
      </w:r>
    </w:p>
    <w:tbl>
      <w:tblPr>
        <w:tblStyle w:val="37"/>
        <w:tblW w:w="5000" w:type="pct"/>
        <w:tblCellMar>
          <w:left w:w="0" w:type="dxa"/>
          <w:right w:w="0" w:type="dxa"/>
        </w:tblCellMar>
        <w:tblLook w:val="04A0" w:firstRow="1" w:lastRow="0" w:firstColumn="1" w:lastColumn="0" w:noHBand="0" w:noVBand="1"/>
      </w:tblPr>
      <w:tblGrid>
        <w:gridCol w:w="499"/>
        <w:gridCol w:w="1727"/>
        <w:gridCol w:w="1727"/>
        <w:gridCol w:w="868"/>
        <w:gridCol w:w="869"/>
        <w:gridCol w:w="868"/>
        <w:gridCol w:w="869"/>
        <w:gridCol w:w="869"/>
      </w:tblGrid>
      <w:tr w:rsidR="00C420A0" w:rsidRPr="00997805" w:rsidTr="00C420A0">
        <w:trPr>
          <w:trHeight w:val="397"/>
          <w:tblHeader/>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61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23"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坡位</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海拔</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土层厚度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腐殖质厚度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0.0031</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道路类型</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政策法规</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国土空间用途管制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林地权利状况</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地块形状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地块大小</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采伐条件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集材距离</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运输距离</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r>
      <w:tr w:rsidR="00C420A0" w:rsidRPr="00997805" w:rsidTr="00C420A0">
        <w:trPr>
          <w:trHeight w:val="397"/>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环境污染</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居民行为影响</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bl>
    <w:p w:rsidR="00C420A0" w:rsidRPr="00997805" w:rsidRDefault="00C420A0" w:rsidP="00C420A0">
      <w:pPr>
        <w:adjustRightInd/>
        <w:snapToGrid/>
        <w:ind w:firstLine="560"/>
        <w:rPr>
          <w:rFonts w:cs="Times New Roman"/>
          <w:kern w:val="2"/>
        </w:rPr>
      </w:pPr>
    </w:p>
    <w:p w:rsidR="00C420A0" w:rsidRPr="00997805" w:rsidRDefault="00C420A0" w:rsidP="00C420A0">
      <w:pPr>
        <w:adjustRightInd/>
        <w:snapToGrid/>
        <w:ind w:firstLineChars="0" w:firstLine="0"/>
        <w:jc w:val="center"/>
        <w:rPr>
          <w:rFonts w:cs="Times New Roman"/>
          <w:b/>
          <w:kern w:val="2"/>
        </w:rPr>
      </w:pPr>
      <w:r w:rsidRPr="00997805">
        <w:rPr>
          <w:rFonts w:cs="Times New Roman"/>
          <w:kern w:val="2"/>
        </w:rPr>
        <w:br w:type="page"/>
      </w: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3-4 </w:t>
      </w:r>
      <w:r w:rsidRPr="00997805">
        <w:rPr>
          <w:rFonts w:cs="Times New Roman"/>
          <w:b/>
          <w:kern w:val="2"/>
        </w:rPr>
        <w:t>林地三级地宗地地价修正系数表</w:t>
      </w:r>
    </w:p>
    <w:tbl>
      <w:tblPr>
        <w:tblStyle w:val="37"/>
        <w:tblW w:w="5000" w:type="pct"/>
        <w:tblCellMar>
          <w:left w:w="0" w:type="dxa"/>
          <w:right w:w="0" w:type="dxa"/>
        </w:tblCellMar>
        <w:tblLook w:val="04A0" w:firstRow="1" w:lastRow="0" w:firstColumn="1" w:lastColumn="0" w:noHBand="0" w:noVBand="1"/>
      </w:tblPr>
      <w:tblGrid>
        <w:gridCol w:w="499"/>
        <w:gridCol w:w="1727"/>
        <w:gridCol w:w="1727"/>
        <w:gridCol w:w="868"/>
        <w:gridCol w:w="869"/>
        <w:gridCol w:w="868"/>
        <w:gridCol w:w="869"/>
        <w:gridCol w:w="869"/>
      </w:tblGrid>
      <w:tr w:rsidR="00C420A0" w:rsidRPr="00997805" w:rsidTr="00C420A0">
        <w:trPr>
          <w:trHeight w:val="397"/>
          <w:tblHeader/>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617"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blHeader/>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23"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坡向</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坡位</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海拔</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土层厚度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腐殖质厚度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社会经济发展条件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市场供需状况</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对外交通便利度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道路类型</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政策法规</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国土空间用途管制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林地权利状况</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种植管理条件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灌溉条件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防洪排水条件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劳作便利条件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地块形状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地块大小</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采伐条件</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集材距离</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运输距离</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r>
      <w:tr w:rsidR="00C420A0" w:rsidRPr="00997805" w:rsidTr="00C420A0">
        <w:trPr>
          <w:trHeight w:val="397"/>
        </w:trPr>
        <w:tc>
          <w:tcPr>
            <w:tcW w:w="300"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1041"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特殊的小气候条件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特殊的土壤条件</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环境污染</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00"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041"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居民行为影响</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23"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24"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bl>
    <w:p w:rsidR="00C420A0" w:rsidRPr="00997805" w:rsidRDefault="00C420A0" w:rsidP="00C420A0">
      <w:pPr>
        <w:widowControl/>
        <w:adjustRightInd/>
        <w:snapToGrid/>
        <w:spacing w:line="240" w:lineRule="auto"/>
        <w:ind w:firstLineChars="0" w:firstLine="0"/>
        <w:jc w:val="left"/>
        <w:rPr>
          <w:rFonts w:cs="Times New Roman"/>
          <w:kern w:val="2"/>
        </w:rPr>
      </w:pPr>
    </w:p>
    <w:p w:rsidR="00C420A0" w:rsidRPr="00997805" w:rsidRDefault="00C420A0" w:rsidP="00C420A0">
      <w:pPr>
        <w:widowControl/>
        <w:adjustRightInd/>
        <w:snapToGrid/>
        <w:spacing w:line="240" w:lineRule="auto"/>
        <w:ind w:firstLineChars="0" w:firstLine="0"/>
        <w:jc w:val="left"/>
        <w:rPr>
          <w:rFonts w:cs="Times New Roman"/>
          <w:kern w:val="2"/>
        </w:rPr>
      </w:pPr>
    </w:p>
    <w:p w:rsidR="00C420A0" w:rsidRPr="00997805" w:rsidRDefault="00C420A0" w:rsidP="00C420A0">
      <w:pPr>
        <w:widowControl/>
        <w:adjustRightInd/>
        <w:snapToGrid/>
        <w:spacing w:line="240" w:lineRule="auto"/>
        <w:ind w:firstLineChars="0" w:firstLine="0"/>
        <w:jc w:val="left"/>
        <w:rPr>
          <w:rFonts w:cs="Times New Roman"/>
          <w:kern w:val="2"/>
        </w:rPr>
      </w:pPr>
    </w:p>
    <w:p w:rsidR="00C420A0" w:rsidRPr="00997805" w:rsidRDefault="00C420A0" w:rsidP="00C420A0">
      <w:pPr>
        <w:widowControl/>
        <w:adjustRightInd/>
        <w:snapToGrid/>
        <w:spacing w:line="240" w:lineRule="auto"/>
        <w:ind w:firstLineChars="0" w:firstLine="0"/>
        <w:jc w:val="left"/>
        <w:rPr>
          <w:rFonts w:cs="Times New Roman"/>
          <w:kern w:val="2"/>
        </w:rPr>
      </w:pPr>
    </w:p>
    <w:p w:rsidR="00C420A0" w:rsidRPr="00997805" w:rsidRDefault="00C420A0" w:rsidP="00C420A0">
      <w:pPr>
        <w:widowControl/>
        <w:adjustRightInd/>
        <w:snapToGrid/>
        <w:spacing w:line="240" w:lineRule="auto"/>
        <w:ind w:firstLineChars="0" w:firstLine="0"/>
        <w:jc w:val="left"/>
        <w:rPr>
          <w:rFonts w:cs="Times New Roman"/>
          <w:kern w:val="2"/>
        </w:rPr>
      </w:pPr>
    </w:p>
    <w:p w:rsidR="00C420A0" w:rsidRPr="00997805" w:rsidRDefault="00C420A0" w:rsidP="003A6AFA">
      <w:pPr>
        <w:pStyle w:val="a8"/>
      </w:pPr>
      <w:bookmarkStart w:id="127" w:name="_Toc156399677"/>
      <w:r w:rsidRPr="00997805">
        <w:lastRenderedPageBreak/>
        <w:t>四、草地基准地价</w:t>
      </w:r>
      <w:r w:rsidR="003A6AFA" w:rsidRPr="00997805">
        <w:t>修正系数表</w:t>
      </w:r>
      <w:bookmarkEnd w:id="127"/>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t>表</w:t>
      </w:r>
      <w:r w:rsidR="00CF5F6F" w:rsidRPr="00997805">
        <w:rPr>
          <w:rFonts w:cs="Times New Roman"/>
          <w:b/>
          <w:kern w:val="2"/>
        </w:rPr>
        <w:t>4-</w:t>
      </w:r>
      <w:r w:rsidRPr="00997805">
        <w:rPr>
          <w:rFonts w:cs="Times New Roman"/>
          <w:b/>
          <w:kern w:val="2"/>
        </w:rPr>
        <w:t xml:space="preserve">4-1 </w:t>
      </w:r>
      <w:r w:rsidRPr="00997805">
        <w:rPr>
          <w:rFonts w:cs="Times New Roman"/>
          <w:b/>
          <w:kern w:val="2"/>
        </w:rPr>
        <w:t>草地价格影响因素指标说明表</w:t>
      </w:r>
    </w:p>
    <w:tbl>
      <w:tblPr>
        <w:tblStyle w:val="37"/>
        <w:tblW w:w="5000" w:type="pct"/>
        <w:tblCellMar>
          <w:left w:w="0" w:type="dxa"/>
          <w:right w:w="0" w:type="dxa"/>
        </w:tblCellMar>
        <w:tblLook w:val="04A0" w:firstRow="1" w:lastRow="0" w:firstColumn="1" w:lastColumn="0" w:noHBand="0" w:noVBand="1"/>
      </w:tblPr>
      <w:tblGrid>
        <w:gridCol w:w="504"/>
        <w:gridCol w:w="629"/>
        <w:gridCol w:w="1634"/>
        <w:gridCol w:w="1105"/>
        <w:gridCol w:w="1105"/>
        <w:gridCol w:w="1107"/>
        <w:gridCol w:w="1105"/>
        <w:gridCol w:w="1107"/>
      </w:tblGrid>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37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985"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3333"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37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985"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37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666"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w:t>
            </w:r>
            <w:r w:rsidRPr="00997805">
              <w:rPr>
                <w:rFonts w:cs="Times New Roman"/>
                <w:color w:val="000000"/>
                <w:kern w:val="2"/>
                <w:sz w:val="21"/>
                <w:szCs w:val="21"/>
              </w:rPr>
              <w:t>2°</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2-5°</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5-8°</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8-12°</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≥12°</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≥60cm</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40-60cm</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20-40cm</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10-20cm</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w:t>
            </w:r>
            <w:r w:rsidRPr="00997805">
              <w:rPr>
                <w:rFonts w:cs="Times New Roman"/>
                <w:color w:val="000000"/>
                <w:kern w:val="2"/>
                <w:sz w:val="21"/>
                <w:szCs w:val="21"/>
              </w:rPr>
              <w:t>10cm</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≥2.82g/kg</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2.56-2.82g/kg</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1.66-2.56g/kg</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1.28-1.66g/kg</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1"/>
                <w:szCs w:val="21"/>
              </w:rPr>
            </w:pPr>
            <w:r w:rsidRPr="00997805">
              <w:rPr>
                <w:rFonts w:cs="Times New Roman"/>
                <w:color w:val="000000"/>
                <w:kern w:val="2"/>
                <w:sz w:val="21"/>
                <w:szCs w:val="21"/>
              </w:rPr>
              <w:t>＜</w:t>
            </w:r>
            <w:r w:rsidRPr="00997805">
              <w:rPr>
                <w:rFonts w:cs="Times New Roman"/>
                <w:color w:val="000000"/>
                <w:kern w:val="2"/>
                <w:sz w:val="21"/>
                <w:szCs w:val="21"/>
              </w:rPr>
              <w:t>1.28g/kg</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壤质土</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4"/>
              </w:rPr>
              <w:t>砂壤土</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砂质土</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黏质土</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砾质土</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沙化状况</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无土壤沙化状况</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土壤沙化状况轻微</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土壤沙化状况中等</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土壤沙化状况较重</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土壤沙化状况严重</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草本植物生长状况</w:t>
            </w:r>
          </w:p>
        </w:tc>
        <w:tc>
          <w:tcPr>
            <w:tcW w:w="985" w:type="pct"/>
            <w:shd w:val="clear" w:color="auto" w:fill="auto"/>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长势状况</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长势良好</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长势较好</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长势一般</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长势较差</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长势极差</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植被密度</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植被密集很高，裸土面积极小</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植被密集较高，裸土面积较小</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植被密集较高，裸土面积中等</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植被较为稀疏，较大面积裸土</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植被稀少，大面积裸土</w:t>
            </w:r>
          </w:p>
        </w:tc>
      </w:tr>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37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1km</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1-2km</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2-4km</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4-6km</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距城镇中心</w:t>
            </w:r>
            <w:r w:rsidRPr="00997805">
              <w:rPr>
                <w:rFonts w:cs="Times New Roman"/>
                <w:kern w:val="2"/>
                <w:sz w:val="21"/>
                <w:szCs w:val="21"/>
              </w:rPr>
              <w:t>≥6km</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通达条件很高</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通达条件较高</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通达条件一般</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通达条件较差</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通达条件极差</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草地利用状况</w:t>
            </w: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利用状况</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利用程度很高</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2"/>
              </w:rPr>
            </w:pPr>
            <w:r w:rsidRPr="00997805">
              <w:rPr>
                <w:rFonts w:cs="Times New Roman"/>
                <w:kern w:val="2"/>
                <w:sz w:val="21"/>
                <w:szCs w:val="21"/>
              </w:rPr>
              <w:t>利用程度较高</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2"/>
              </w:rPr>
            </w:pPr>
            <w:r w:rsidRPr="00997805">
              <w:rPr>
                <w:rFonts w:cs="Times New Roman"/>
                <w:kern w:val="2"/>
                <w:sz w:val="21"/>
                <w:szCs w:val="21"/>
              </w:rPr>
              <w:t>利用程度一般</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2"/>
              </w:rPr>
            </w:pPr>
            <w:r w:rsidRPr="00997805">
              <w:rPr>
                <w:rFonts w:cs="Times New Roman"/>
                <w:kern w:val="2"/>
                <w:sz w:val="21"/>
                <w:szCs w:val="21"/>
              </w:rPr>
              <w:t>利用程度较差</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2"/>
              </w:rPr>
            </w:pPr>
            <w:r w:rsidRPr="00997805">
              <w:rPr>
                <w:rFonts w:cs="Times New Roman"/>
                <w:kern w:val="2"/>
                <w:sz w:val="21"/>
                <w:szCs w:val="21"/>
              </w:rPr>
              <w:t>未利用</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经营便利条件</w:t>
            </w: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地块形状</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矩形</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近似矩形</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较不规则，但对生产无影响</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不规则，对生产有一定影响</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很不规则，对生产影响很大</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地块大小</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地块面积很大，适宜规模经营</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地块面积较大，较适宜规模经营</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地块面积适中，正常利用不受影响</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地块面积较小，影响正常利用</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地块面积极小，无法正常利用</w:t>
            </w:r>
          </w:p>
        </w:tc>
      </w:tr>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37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外来入侵物种影响</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无影响</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影响轻微</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影响中等</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影响较重</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影响严重</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虫鼠灾害影响</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无虫鼠灾害影响</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虫鼠灾害轻微</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虫鼠灾害中等</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虫鼠灾害较重</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虫鼠灾害严重</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旅游压力影响</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无影响</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影响轻微</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影响中等</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影响较重</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影响严重</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37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85"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无病虫害影响</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病虫害影响轻微</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病虫害影响中等</w:t>
            </w:r>
          </w:p>
        </w:tc>
        <w:tc>
          <w:tcPr>
            <w:tcW w:w="66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病虫害影响较重</w:t>
            </w:r>
          </w:p>
        </w:tc>
        <w:tc>
          <w:tcPr>
            <w:tcW w:w="667"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病虫害影响严重</w:t>
            </w:r>
          </w:p>
        </w:tc>
      </w:tr>
    </w:tbl>
    <w:p w:rsidR="00C420A0" w:rsidRPr="00997805" w:rsidRDefault="00C420A0" w:rsidP="00C420A0">
      <w:pPr>
        <w:adjustRightInd/>
        <w:snapToGrid/>
        <w:ind w:firstLineChars="0" w:firstLine="0"/>
        <w:jc w:val="center"/>
        <w:rPr>
          <w:rFonts w:cs="Times New Roman"/>
          <w:b/>
          <w:kern w:val="2"/>
        </w:rPr>
      </w:pPr>
    </w:p>
    <w:p w:rsidR="00C420A0" w:rsidRPr="00997805" w:rsidRDefault="00C420A0" w:rsidP="00C420A0">
      <w:pPr>
        <w:widowControl/>
        <w:adjustRightInd/>
        <w:snapToGrid/>
        <w:spacing w:line="240" w:lineRule="auto"/>
        <w:ind w:firstLineChars="0" w:firstLine="0"/>
        <w:jc w:val="left"/>
        <w:rPr>
          <w:rFonts w:cs="Times New Roman"/>
          <w:b/>
          <w:kern w:val="2"/>
        </w:rPr>
      </w:pPr>
      <w:r w:rsidRPr="00997805">
        <w:rPr>
          <w:rFonts w:cs="Times New Roman"/>
          <w:b/>
          <w:kern w:val="2"/>
        </w:rPr>
        <w:br w:type="page"/>
      </w: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4-2 </w:t>
      </w:r>
      <w:r w:rsidRPr="00997805">
        <w:rPr>
          <w:rFonts w:cs="Times New Roman"/>
          <w:b/>
          <w:kern w:val="2"/>
        </w:rPr>
        <w:t>草地一级地宗地地价修正系数表</w:t>
      </w:r>
    </w:p>
    <w:tbl>
      <w:tblPr>
        <w:tblStyle w:val="37"/>
        <w:tblW w:w="5000" w:type="pct"/>
        <w:tblCellMar>
          <w:left w:w="0" w:type="dxa"/>
          <w:right w:w="0" w:type="dxa"/>
        </w:tblCellMar>
        <w:tblLook w:val="04A0" w:firstRow="1" w:lastRow="0" w:firstColumn="1" w:lastColumn="0" w:noHBand="0" w:noVBand="1"/>
      </w:tblPr>
      <w:tblGrid>
        <w:gridCol w:w="505"/>
        <w:gridCol w:w="1509"/>
        <w:gridCol w:w="1885"/>
        <w:gridCol w:w="879"/>
        <w:gridCol w:w="879"/>
        <w:gridCol w:w="881"/>
        <w:gridCol w:w="879"/>
        <w:gridCol w:w="879"/>
      </w:tblGrid>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136"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651"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136"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90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30"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0.0026</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沙化状况</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-0.0009</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草本植物生长状况</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长势状况</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0.0035</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-0.0034</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植被密度</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0.0031</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r>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-0.0015</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-0.0030</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草地利用状况</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利用状况</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0.0044</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-0.0043</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经营便利条件</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地块形状</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地块大小</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外来入侵物种影响</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0.0042</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虫鼠灾害影响</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旅游压力影响</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r>
    </w:tbl>
    <w:p w:rsidR="00C420A0" w:rsidRPr="00997805" w:rsidRDefault="00C420A0" w:rsidP="00C420A0">
      <w:pPr>
        <w:adjustRightInd/>
        <w:snapToGrid/>
        <w:ind w:firstLine="560"/>
        <w:rPr>
          <w:rFonts w:cs="Times New Roman"/>
          <w:kern w:val="2"/>
        </w:rPr>
      </w:pPr>
    </w:p>
    <w:p w:rsidR="00C420A0" w:rsidRPr="00997805" w:rsidRDefault="00C420A0" w:rsidP="00C420A0">
      <w:pPr>
        <w:adjustRightInd/>
        <w:snapToGrid/>
        <w:ind w:firstLine="560"/>
        <w:rPr>
          <w:rFonts w:cs="Times New Roman"/>
          <w:kern w:val="2"/>
        </w:rPr>
      </w:pPr>
    </w:p>
    <w:p w:rsidR="00C420A0" w:rsidRPr="00997805" w:rsidRDefault="00C420A0" w:rsidP="00C420A0">
      <w:pPr>
        <w:adjustRightInd/>
        <w:snapToGrid/>
        <w:ind w:firstLine="560"/>
        <w:rPr>
          <w:rFonts w:cs="Times New Roman"/>
          <w:kern w:val="2"/>
        </w:rPr>
      </w:pPr>
    </w:p>
    <w:p w:rsidR="00C420A0" w:rsidRPr="00997805" w:rsidRDefault="00C420A0" w:rsidP="00C420A0">
      <w:pPr>
        <w:adjustRightInd/>
        <w:snapToGrid/>
        <w:ind w:firstLine="560"/>
        <w:rPr>
          <w:rFonts w:cs="Times New Roman"/>
          <w:kern w:val="2"/>
        </w:rPr>
      </w:pPr>
    </w:p>
    <w:p w:rsidR="00C420A0" w:rsidRPr="00997805" w:rsidRDefault="00C420A0" w:rsidP="00C420A0">
      <w:pPr>
        <w:adjustRightInd/>
        <w:snapToGrid/>
        <w:ind w:firstLine="560"/>
        <w:rPr>
          <w:rFonts w:cs="Times New Roman"/>
          <w:kern w:val="2"/>
        </w:rPr>
      </w:pPr>
    </w:p>
    <w:p w:rsidR="00C420A0" w:rsidRPr="00997805" w:rsidRDefault="00C420A0" w:rsidP="00C420A0">
      <w:pPr>
        <w:adjustRightInd/>
        <w:snapToGrid/>
        <w:ind w:firstLine="560"/>
        <w:rPr>
          <w:rFonts w:cs="Times New Roman"/>
          <w:kern w:val="2"/>
        </w:rPr>
      </w:pPr>
    </w:p>
    <w:p w:rsidR="00C420A0" w:rsidRPr="00997805" w:rsidRDefault="00C420A0" w:rsidP="00C420A0">
      <w:pPr>
        <w:widowControl/>
        <w:adjustRightInd/>
        <w:snapToGrid/>
        <w:spacing w:line="240" w:lineRule="auto"/>
        <w:ind w:firstLineChars="0" w:firstLine="0"/>
        <w:jc w:val="left"/>
        <w:rPr>
          <w:rFonts w:cs="Times New Roman"/>
          <w:kern w:val="2"/>
        </w:rPr>
      </w:pPr>
      <w:r w:rsidRPr="00997805">
        <w:rPr>
          <w:rFonts w:cs="Times New Roman"/>
          <w:kern w:val="2"/>
        </w:rPr>
        <w:br w:type="page"/>
      </w:r>
    </w:p>
    <w:p w:rsidR="00C420A0" w:rsidRPr="00997805" w:rsidRDefault="00C420A0" w:rsidP="00C420A0">
      <w:pPr>
        <w:adjustRightInd/>
        <w:snapToGrid/>
        <w:ind w:firstLineChars="0" w:firstLine="0"/>
        <w:jc w:val="center"/>
        <w:rPr>
          <w:rFonts w:cs="Times New Roman"/>
          <w:b/>
          <w:kern w:val="2"/>
        </w:rPr>
      </w:pPr>
      <w:r w:rsidRPr="00997805">
        <w:rPr>
          <w:rFonts w:cs="Times New Roman"/>
          <w:b/>
          <w:kern w:val="2"/>
        </w:rPr>
        <w:lastRenderedPageBreak/>
        <w:t>表</w:t>
      </w:r>
      <w:r w:rsidR="00CF5F6F" w:rsidRPr="00997805">
        <w:rPr>
          <w:rFonts w:cs="Times New Roman"/>
          <w:b/>
          <w:kern w:val="2"/>
        </w:rPr>
        <w:t>4-</w:t>
      </w:r>
      <w:r w:rsidRPr="00997805">
        <w:rPr>
          <w:rFonts w:cs="Times New Roman"/>
          <w:b/>
          <w:kern w:val="2"/>
        </w:rPr>
        <w:t xml:space="preserve">4-3 </w:t>
      </w:r>
      <w:r w:rsidRPr="00997805">
        <w:rPr>
          <w:rFonts w:cs="Times New Roman"/>
          <w:b/>
          <w:kern w:val="2"/>
        </w:rPr>
        <w:t>草地二级地宗地地价修正系数表</w:t>
      </w:r>
    </w:p>
    <w:tbl>
      <w:tblPr>
        <w:tblStyle w:val="37"/>
        <w:tblW w:w="5000" w:type="pct"/>
        <w:tblCellMar>
          <w:left w:w="0" w:type="dxa"/>
          <w:right w:w="0" w:type="dxa"/>
        </w:tblCellMar>
        <w:tblLook w:val="04A0" w:firstRow="1" w:lastRow="0" w:firstColumn="1" w:lastColumn="0" w:noHBand="0" w:noVBand="1"/>
      </w:tblPr>
      <w:tblGrid>
        <w:gridCol w:w="505"/>
        <w:gridCol w:w="1509"/>
        <w:gridCol w:w="1885"/>
        <w:gridCol w:w="879"/>
        <w:gridCol w:w="879"/>
        <w:gridCol w:w="881"/>
        <w:gridCol w:w="879"/>
        <w:gridCol w:w="879"/>
      </w:tblGrid>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基本因素</w:t>
            </w: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次级因素</w:t>
            </w:r>
          </w:p>
        </w:tc>
        <w:tc>
          <w:tcPr>
            <w:tcW w:w="1136" w:type="pct"/>
            <w:vMerge w:val="restar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因子</w:t>
            </w:r>
          </w:p>
        </w:tc>
        <w:tc>
          <w:tcPr>
            <w:tcW w:w="2651" w:type="pct"/>
            <w:gridSpan w:val="5"/>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修正系数</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1136" w:type="pct"/>
            <w:vMerge/>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优</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较优</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一般</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较劣</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b/>
                <w:kern w:val="2"/>
                <w:sz w:val="21"/>
                <w:szCs w:val="21"/>
              </w:rPr>
            </w:pPr>
            <w:r w:rsidRPr="00997805">
              <w:rPr>
                <w:rFonts w:cs="Times New Roman"/>
                <w:b/>
                <w:kern w:val="2"/>
                <w:sz w:val="21"/>
                <w:szCs w:val="21"/>
              </w:rPr>
              <w:t>劣</w:t>
            </w:r>
          </w:p>
        </w:tc>
      </w:tr>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自然因素</w:t>
            </w:r>
          </w:p>
        </w:tc>
        <w:tc>
          <w:tcPr>
            <w:tcW w:w="90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地形条件</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坡度</w:t>
            </w:r>
          </w:p>
        </w:tc>
        <w:tc>
          <w:tcPr>
            <w:tcW w:w="530" w:type="pct"/>
            <w:vAlign w:val="center"/>
          </w:tcPr>
          <w:p w:rsidR="00C420A0" w:rsidRPr="00997805" w:rsidRDefault="00C420A0" w:rsidP="00C420A0">
            <w:pPr>
              <w:widowControl/>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土壤条件</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有效土层厚度</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0.0024</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土壤有机质含量</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-0.0023</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土壤质地</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沙化状况</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-0.0008</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-0.0017</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草本植物生长状况</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长势状况</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0.0032</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-0.0016</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-0.0031</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植被密度</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0.0029</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r>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社会经济因素</w:t>
            </w: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区位交通条件</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中心城镇影响度</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0.0013</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-0.0012</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-0.0025</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道路通达度</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0.0028</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-0.0014</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-0.0027</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草地利用状况</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利用状况</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0.0041</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-0.0040</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经营便利条件</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地块形状</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-0.0010</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地块大小</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0.0022</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-0.0011</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-0.0021</w:t>
            </w:r>
          </w:p>
        </w:tc>
      </w:tr>
      <w:tr w:rsidR="00C420A0" w:rsidRPr="00997805" w:rsidTr="00C420A0">
        <w:trPr>
          <w:trHeight w:val="397"/>
        </w:trPr>
        <w:tc>
          <w:tcPr>
            <w:tcW w:w="304"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特殊因素</w:t>
            </w:r>
          </w:p>
        </w:tc>
        <w:tc>
          <w:tcPr>
            <w:tcW w:w="909" w:type="pct"/>
            <w:vMerge w:val="restar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其他特殊因素</w:t>
            </w: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外来入侵物种影响</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0.0039</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虫鼠灾害影响</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0.0038</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旅游压力影响</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0.0019</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r>
      <w:tr w:rsidR="00C420A0" w:rsidRPr="00997805" w:rsidTr="00C420A0">
        <w:trPr>
          <w:trHeight w:val="397"/>
        </w:trPr>
        <w:tc>
          <w:tcPr>
            <w:tcW w:w="304"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909" w:type="pct"/>
            <w:vMerge/>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p>
        </w:tc>
        <w:tc>
          <w:tcPr>
            <w:tcW w:w="1136" w:type="pct"/>
            <w:vAlign w:val="center"/>
          </w:tcPr>
          <w:p w:rsidR="00C420A0" w:rsidRPr="00997805" w:rsidRDefault="00C420A0" w:rsidP="00C420A0">
            <w:pPr>
              <w:adjustRightInd/>
              <w:snapToGrid/>
              <w:spacing w:line="240" w:lineRule="auto"/>
              <w:ind w:firstLineChars="0" w:firstLine="0"/>
              <w:jc w:val="center"/>
              <w:rPr>
                <w:rFonts w:cs="Times New Roman"/>
                <w:kern w:val="2"/>
                <w:sz w:val="21"/>
                <w:szCs w:val="21"/>
              </w:rPr>
            </w:pPr>
            <w:r w:rsidRPr="00997805">
              <w:rPr>
                <w:rFonts w:cs="Times New Roman"/>
                <w:kern w:val="2"/>
                <w:sz w:val="21"/>
                <w:szCs w:val="21"/>
              </w:rPr>
              <w:t>作物病虫害</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0.0037</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0.0000</w:t>
            </w:r>
          </w:p>
        </w:tc>
        <w:tc>
          <w:tcPr>
            <w:tcW w:w="530"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-0.0018</w:t>
            </w:r>
          </w:p>
        </w:tc>
        <w:tc>
          <w:tcPr>
            <w:tcW w:w="531" w:type="pct"/>
            <w:vAlign w:val="center"/>
          </w:tcPr>
          <w:p w:rsidR="00C420A0" w:rsidRPr="00997805" w:rsidRDefault="00C420A0" w:rsidP="00C420A0">
            <w:pPr>
              <w:adjustRightInd/>
              <w:snapToGrid/>
              <w:spacing w:line="240" w:lineRule="auto"/>
              <w:ind w:firstLineChars="0" w:firstLine="0"/>
              <w:jc w:val="center"/>
              <w:rPr>
                <w:rFonts w:cs="Times New Roman"/>
                <w:color w:val="000000"/>
                <w:kern w:val="2"/>
                <w:sz w:val="22"/>
                <w:szCs w:val="22"/>
              </w:rPr>
            </w:pPr>
            <w:r w:rsidRPr="00997805">
              <w:rPr>
                <w:rFonts w:cs="Times New Roman"/>
                <w:color w:val="000000"/>
                <w:kern w:val="2"/>
                <w:sz w:val="22"/>
                <w:szCs w:val="22"/>
              </w:rPr>
              <w:t>-0.0036</w:t>
            </w:r>
          </w:p>
        </w:tc>
      </w:tr>
    </w:tbl>
    <w:p w:rsidR="00C420A0" w:rsidRPr="00997805" w:rsidRDefault="00C420A0" w:rsidP="00C420A0">
      <w:pPr>
        <w:adjustRightInd/>
        <w:snapToGrid/>
        <w:ind w:firstLine="560"/>
        <w:rPr>
          <w:rFonts w:cs="Times New Roman"/>
          <w:kern w:val="2"/>
        </w:rPr>
      </w:pPr>
    </w:p>
    <w:p w:rsidR="00CF5F6F" w:rsidRPr="00997805" w:rsidRDefault="00CF5F6F" w:rsidP="00C420A0">
      <w:pPr>
        <w:adjustRightInd/>
        <w:snapToGrid/>
        <w:ind w:firstLine="560"/>
        <w:rPr>
          <w:rFonts w:cs="Times New Roman"/>
          <w:kern w:val="2"/>
        </w:rPr>
        <w:sectPr w:rsidR="00CF5F6F" w:rsidRPr="00997805">
          <w:pgSz w:w="11906" w:h="16838"/>
          <w:pgMar w:top="1440" w:right="1800" w:bottom="1440" w:left="1800" w:header="851" w:footer="992" w:gutter="0"/>
          <w:cols w:space="425"/>
          <w:docGrid w:type="lines" w:linePitch="312"/>
        </w:sectPr>
      </w:pPr>
    </w:p>
    <w:p w:rsidR="00E14311" w:rsidRPr="00997805" w:rsidRDefault="00CF5F6F" w:rsidP="00E14311">
      <w:pPr>
        <w:keepNext/>
        <w:keepLines/>
        <w:adjustRightInd/>
        <w:snapToGrid/>
        <w:spacing w:line="360" w:lineRule="auto"/>
        <w:ind w:firstLineChars="0" w:firstLine="0"/>
        <w:jc w:val="center"/>
        <w:outlineLvl w:val="1"/>
        <w:rPr>
          <w:rFonts w:eastAsia="宋体" w:cs="Times New Roman"/>
          <w:b/>
          <w:bCs/>
          <w:kern w:val="2"/>
          <w:sz w:val="36"/>
          <w:szCs w:val="32"/>
        </w:rPr>
      </w:pPr>
      <w:bookmarkStart w:id="128" w:name="_Toc165899890"/>
      <w:r w:rsidRPr="00997805">
        <w:rPr>
          <w:rFonts w:eastAsia="宋体" w:cs="Times New Roman"/>
          <w:b/>
          <w:bCs/>
          <w:kern w:val="2"/>
          <w:sz w:val="36"/>
          <w:szCs w:val="32"/>
        </w:rPr>
        <w:lastRenderedPageBreak/>
        <w:t>第五部分</w:t>
      </w:r>
      <w:r w:rsidR="00E14311" w:rsidRPr="00997805">
        <w:rPr>
          <w:rFonts w:eastAsia="宋体" w:cs="Times New Roman"/>
          <w:b/>
          <w:bCs/>
          <w:kern w:val="2"/>
          <w:sz w:val="36"/>
          <w:szCs w:val="32"/>
        </w:rPr>
        <w:t xml:space="preserve">  </w:t>
      </w:r>
      <w:r w:rsidR="00E14311" w:rsidRPr="00997805">
        <w:rPr>
          <w:rFonts w:eastAsia="宋体" w:cs="Times New Roman"/>
          <w:b/>
          <w:bCs/>
          <w:kern w:val="2"/>
          <w:sz w:val="36"/>
          <w:szCs w:val="32"/>
        </w:rPr>
        <w:t>标定地价内涵与土地估价参数</w:t>
      </w:r>
      <w:bookmarkEnd w:id="128"/>
    </w:p>
    <w:p w:rsidR="00C420A0" w:rsidRPr="00997805" w:rsidRDefault="00C420A0" w:rsidP="00C420A0">
      <w:pPr>
        <w:adjustRightInd/>
        <w:snapToGrid/>
        <w:ind w:firstLine="560"/>
        <w:rPr>
          <w:rFonts w:cs="Times New Roman"/>
          <w:kern w:val="2"/>
        </w:rPr>
      </w:pPr>
    </w:p>
    <w:p w:rsidR="00C420A0" w:rsidRPr="00997805" w:rsidRDefault="00C420A0" w:rsidP="00C420A0">
      <w:pPr>
        <w:adjustRightInd/>
        <w:snapToGrid/>
        <w:spacing w:line="240" w:lineRule="auto"/>
        <w:ind w:firstLineChars="0" w:firstLine="0"/>
        <w:rPr>
          <w:rFonts w:cs="Times New Roman"/>
          <w:kern w:val="2"/>
          <w:sz w:val="21"/>
          <w:szCs w:val="22"/>
        </w:rPr>
      </w:pPr>
    </w:p>
    <w:p w:rsidR="00E14311" w:rsidRPr="00997805" w:rsidRDefault="00E14311" w:rsidP="00CF5F6F">
      <w:pPr>
        <w:spacing w:beforeLines="100" w:before="312" w:line="240" w:lineRule="auto"/>
        <w:ind w:firstLineChars="0" w:firstLine="0"/>
        <w:jc w:val="center"/>
        <w:outlineLvl w:val="2"/>
        <w:rPr>
          <w:rFonts w:eastAsia="楷体" w:cs="Times New Roman"/>
          <w:b/>
          <w:bCs/>
          <w:sz w:val="32"/>
          <w:szCs w:val="32"/>
        </w:rPr>
      </w:pPr>
      <w:bookmarkStart w:id="129" w:name="_Toc56351688"/>
      <w:bookmarkStart w:id="130" w:name="_Toc165899891"/>
      <w:r w:rsidRPr="00997805">
        <w:rPr>
          <w:rFonts w:eastAsia="楷体" w:cs="Times New Roman"/>
          <w:b/>
          <w:bCs/>
          <w:sz w:val="32"/>
          <w:szCs w:val="32"/>
        </w:rPr>
        <w:t>第一节</w:t>
      </w:r>
      <w:r w:rsidRPr="00997805">
        <w:rPr>
          <w:rFonts w:eastAsia="楷体" w:cs="Times New Roman"/>
          <w:b/>
          <w:bCs/>
          <w:sz w:val="32"/>
          <w:szCs w:val="32"/>
        </w:rPr>
        <w:t xml:space="preserve">  </w:t>
      </w:r>
      <w:r w:rsidRPr="00997805">
        <w:rPr>
          <w:rFonts w:eastAsia="楷体" w:cs="Times New Roman"/>
          <w:b/>
          <w:bCs/>
          <w:sz w:val="32"/>
          <w:szCs w:val="32"/>
        </w:rPr>
        <w:t>标定地价的内涵</w:t>
      </w:r>
      <w:bookmarkEnd w:id="129"/>
      <w:bookmarkEnd w:id="130"/>
    </w:p>
    <w:p w:rsidR="00E14311" w:rsidRPr="00997805" w:rsidRDefault="00E14311" w:rsidP="00E14311">
      <w:pPr>
        <w:adjustRightInd/>
        <w:snapToGrid/>
        <w:ind w:firstLine="562"/>
        <w:rPr>
          <w:rFonts w:cs="Times New Roman"/>
          <w:b/>
          <w:bCs/>
          <w:kern w:val="2"/>
          <w:szCs w:val="22"/>
        </w:rPr>
      </w:pPr>
      <w:bookmarkStart w:id="131" w:name="_Toc31725"/>
      <w:bookmarkStart w:id="132" w:name="_Toc467834002"/>
      <w:bookmarkStart w:id="133" w:name="_Toc353216928"/>
      <w:bookmarkStart w:id="134" w:name="_Toc466022598"/>
      <w:bookmarkStart w:id="135" w:name="_Toc353213749"/>
      <w:r w:rsidRPr="00997805">
        <w:rPr>
          <w:rFonts w:cs="Times New Roman"/>
          <w:b/>
          <w:bCs/>
          <w:kern w:val="2"/>
          <w:szCs w:val="22"/>
        </w:rPr>
        <w:t>一、估价期日</w:t>
      </w:r>
      <w:bookmarkEnd w:id="131"/>
      <w:bookmarkEnd w:id="132"/>
      <w:bookmarkEnd w:id="133"/>
      <w:bookmarkEnd w:id="134"/>
      <w:bookmarkEnd w:id="135"/>
    </w:p>
    <w:p w:rsidR="00E14311" w:rsidRPr="00997805" w:rsidRDefault="00E14311" w:rsidP="00E14311">
      <w:pPr>
        <w:adjustRightInd/>
        <w:snapToGrid/>
        <w:ind w:firstLine="560"/>
        <w:rPr>
          <w:rFonts w:eastAsia="仿宋" w:cs="Times New Roman"/>
          <w:kern w:val="2"/>
          <w:szCs w:val="28"/>
        </w:rPr>
      </w:pPr>
      <w:r w:rsidRPr="00997805">
        <w:rPr>
          <w:rFonts w:eastAsia="仿宋" w:cs="Times New Roman"/>
          <w:kern w:val="2"/>
          <w:szCs w:val="28"/>
        </w:rPr>
        <w:t>设定标定地价估价期日为</w:t>
      </w:r>
      <w:r w:rsidRPr="00997805">
        <w:rPr>
          <w:rFonts w:eastAsia="仿宋" w:cs="Times New Roman"/>
          <w:kern w:val="2"/>
          <w:szCs w:val="28"/>
        </w:rPr>
        <w:t>202</w:t>
      </w:r>
      <w:r w:rsidR="00E83F00">
        <w:rPr>
          <w:rFonts w:eastAsia="仿宋" w:cs="Times New Roman"/>
          <w:kern w:val="2"/>
          <w:szCs w:val="28"/>
        </w:rPr>
        <w:t>3</w:t>
      </w:r>
      <w:r w:rsidRPr="00997805">
        <w:rPr>
          <w:rFonts w:eastAsia="仿宋" w:cs="Times New Roman"/>
          <w:kern w:val="2"/>
          <w:szCs w:val="28"/>
        </w:rPr>
        <w:t>年</w:t>
      </w:r>
      <w:r w:rsidRPr="00997805">
        <w:rPr>
          <w:rFonts w:eastAsia="仿宋" w:cs="Times New Roman"/>
          <w:kern w:val="2"/>
          <w:szCs w:val="28"/>
        </w:rPr>
        <w:t>1</w:t>
      </w:r>
      <w:r w:rsidRPr="00997805">
        <w:rPr>
          <w:rFonts w:eastAsia="仿宋" w:cs="Times New Roman"/>
          <w:kern w:val="2"/>
          <w:szCs w:val="28"/>
        </w:rPr>
        <w:t>月</w:t>
      </w:r>
      <w:r w:rsidRPr="00997805">
        <w:rPr>
          <w:rFonts w:eastAsia="仿宋" w:cs="Times New Roman"/>
          <w:kern w:val="2"/>
          <w:szCs w:val="28"/>
        </w:rPr>
        <w:t>1</w:t>
      </w:r>
      <w:r w:rsidRPr="00997805">
        <w:rPr>
          <w:rFonts w:eastAsia="仿宋" w:cs="Times New Roman"/>
          <w:kern w:val="2"/>
          <w:szCs w:val="28"/>
        </w:rPr>
        <w:t>日。</w:t>
      </w:r>
    </w:p>
    <w:p w:rsidR="00E14311" w:rsidRPr="00997805" w:rsidRDefault="00E14311" w:rsidP="00E14311">
      <w:pPr>
        <w:adjustRightInd/>
        <w:snapToGrid/>
        <w:ind w:firstLine="562"/>
        <w:rPr>
          <w:rFonts w:cs="Times New Roman"/>
          <w:b/>
          <w:bCs/>
          <w:kern w:val="2"/>
          <w:szCs w:val="22"/>
        </w:rPr>
      </w:pPr>
      <w:r w:rsidRPr="00997805">
        <w:rPr>
          <w:rFonts w:cs="Times New Roman"/>
          <w:b/>
          <w:bCs/>
          <w:kern w:val="2"/>
          <w:szCs w:val="22"/>
        </w:rPr>
        <w:t>二、权利特征</w:t>
      </w:r>
    </w:p>
    <w:p w:rsidR="00E14311" w:rsidRPr="00997805" w:rsidRDefault="00E14311" w:rsidP="00E14311">
      <w:pPr>
        <w:adjustRightInd/>
        <w:snapToGrid/>
        <w:ind w:firstLine="560"/>
        <w:rPr>
          <w:rFonts w:eastAsia="仿宋" w:cs="Times New Roman"/>
          <w:kern w:val="2"/>
          <w:szCs w:val="28"/>
        </w:rPr>
      </w:pPr>
      <w:r w:rsidRPr="00997805">
        <w:rPr>
          <w:rFonts w:eastAsia="仿宋" w:cs="Times New Roman"/>
          <w:kern w:val="2"/>
          <w:szCs w:val="28"/>
        </w:rPr>
        <w:t>标定地价估价对象为国有建设用地使用权，不考虑抵押权等他项权利的限制。</w:t>
      </w:r>
    </w:p>
    <w:p w:rsidR="00E14311" w:rsidRPr="00997805" w:rsidRDefault="00E14311" w:rsidP="00E14311">
      <w:pPr>
        <w:adjustRightInd/>
        <w:snapToGrid/>
        <w:ind w:firstLine="562"/>
        <w:rPr>
          <w:rFonts w:cs="Times New Roman"/>
          <w:b/>
          <w:bCs/>
          <w:kern w:val="2"/>
          <w:szCs w:val="22"/>
        </w:rPr>
      </w:pPr>
      <w:r w:rsidRPr="00997805">
        <w:rPr>
          <w:rFonts w:cs="Times New Roman"/>
          <w:b/>
          <w:bCs/>
          <w:kern w:val="2"/>
          <w:szCs w:val="22"/>
        </w:rPr>
        <w:t>三、使用权年限</w:t>
      </w:r>
    </w:p>
    <w:p w:rsidR="00E14311" w:rsidRPr="00997805" w:rsidRDefault="00E14311" w:rsidP="00E14311">
      <w:pPr>
        <w:adjustRightInd/>
        <w:snapToGrid/>
        <w:ind w:firstLine="560"/>
        <w:rPr>
          <w:rFonts w:eastAsia="仿宋" w:cs="Times New Roman"/>
          <w:kern w:val="2"/>
          <w:szCs w:val="28"/>
        </w:rPr>
      </w:pPr>
      <w:r w:rsidRPr="00997805">
        <w:rPr>
          <w:rFonts w:eastAsia="仿宋" w:cs="Times New Roman"/>
          <w:kern w:val="2"/>
          <w:szCs w:val="28"/>
        </w:rPr>
        <w:t>设定土地使用权年限为各类用地的法定最高使用年限，其中商服为</w:t>
      </w:r>
      <w:r w:rsidRPr="00997805">
        <w:rPr>
          <w:rFonts w:eastAsia="仿宋" w:cs="Times New Roman"/>
          <w:kern w:val="2"/>
          <w:szCs w:val="28"/>
        </w:rPr>
        <w:t>40</w:t>
      </w:r>
      <w:r w:rsidRPr="00997805">
        <w:rPr>
          <w:rFonts w:eastAsia="仿宋" w:cs="Times New Roman"/>
          <w:kern w:val="2"/>
          <w:szCs w:val="28"/>
        </w:rPr>
        <w:t>年，住宅为</w:t>
      </w:r>
      <w:r w:rsidRPr="00997805">
        <w:rPr>
          <w:rFonts w:eastAsia="仿宋" w:cs="Times New Roman"/>
          <w:kern w:val="2"/>
          <w:szCs w:val="28"/>
        </w:rPr>
        <w:t>70</w:t>
      </w:r>
      <w:r w:rsidRPr="00997805">
        <w:rPr>
          <w:rFonts w:eastAsia="仿宋" w:cs="Times New Roman"/>
          <w:kern w:val="2"/>
          <w:szCs w:val="28"/>
        </w:rPr>
        <w:t>年，工业为</w:t>
      </w:r>
      <w:r w:rsidRPr="00997805">
        <w:rPr>
          <w:rFonts w:eastAsia="仿宋" w:cs="Times New Roman"/>
          <w:kern w:val="2"/>
          <w:szCs w:val="28"/>
        </w:rPr>
        <w:t>50</w:t>
      </w:r>
      <w:r w:rsidRPr="00997805">
        <w:rPr>
          <w:rFonts w:eastAsia="仿宋" w:cs="Times New Roman"/>
          <w:kern w:val="2"/>
          <w:szCs w:val="28"/>
        </w:rPr>
        <w:t>年。</w:t>
      </w:r>
    </w:p>
    <w:p w:rsidR="00E14311" w:rsidRPr="00997805" w:rsidRDefault="00E14311" w:rsidP="00E14311">
      <w:pPr>
        <w:adjustRightInd/>
        <w:snapToGrid/>
        <w:ind w:firstLine="562"/>
        <w:rPr>
          <w:rFonts w:cs="Times New Roman"/>
          <w:b/>
          <w:bCs/>
          <w:kern w:val="2"/>
          <w:szCs w:val="22"/>
        </w:rPr>
      </w:pPr>
      <w:r w:rsidRPr="00997805">
        <w:rPr>
          <w:rFonts w:cs="Times New Roman"/>
          <w:b/>
          <w:bCs/>
          <w:kern w:val="2"/>
          <w:szCs w:val="22"/>
        </w:rPr>
        <w:t>四、土地用途</w:t>
      </w:r>
    </w:p>
    <w:p w:rsidR="00E14311" w:rsidRPr="00997805" w:rsidRDefault="00E14311" w:rsidP="00E14311">
      <w:pPr>
        <w:adjustRightInd/>
        <w:snapToGrid/>
        <w:ind w:firstLine="560"/>
        <w:rPr>
          <w:rFonts w:eastAsia="仿宋" w:cs="Times New Roman"/>
          <w:kern w:val="2"/>
          <w:szCs w:val="28"/>
        </w:rPr>
      </w:pPr>
      <w:r w:rsidRPr="00997805">
        <w:rPr>
          <w:rFonts w:eastAsia="仿宋" w:cs="Times New Roman"/>
          <w:kern w:val="2"/>
          <w:szCs w:val="28"/>
        </w:rPr>
        <w:t>标定地价估价对象土地设定用途分别为商服用地、住宅用地及工业用地。</w:t>
      </w:r>
    </w:p>
    <w:p w:rsidR="00E14311" w:rsidRPr="00997805" w:rsidRDefault="00E14311" w:rsidP="00E14311">
      <w:pPr>
        <w:adjustRightInd/>
        <w:snapToGrid/>
        <w:ind w:firstLine="562"/>
        <w:rPr>
          <w:rFonts w:cs="Times New Roman"/>
          <w:b/>
          <w:bCs/>
          <w:kern w:val="2"/>
          <w:szCs w:val="22"/>
        </w:rPr>
      </w:pPr>
      <w:r w:rsidRPr="00997805">
        <w:rPr>
          <w:rFonts w:cs="Times New Roman"/>
          <w:b/>
          <w:bCs/>
          <w:kern w:val="2"/>
          <w:szCs w:val="22"/>
        </w:rPr>
        <w:t>五、容积率</w:t>
      </w:r>
    </w:p>
    <w:p w:rsidR="00E14311" w:rsidRPr="00997805" w:rsidRDefault="00E14311" w:rsidP="00E14311">
      <w:pPr>
        <w:adjustRightInd/>
        <w:snapToGrid/>
        <w:ind w:firstLine="560"/>
        <w:rPr>
          <w:rFonts w:eastAsia="仿宋" w:cs="Times New Roman"/>
          <w:kern w:val="2"/>
          <w:szCs w:val="28"/>
          <w:highlight w:val="green"/>
        </w:rPr>
      </w:pPr>
      <w:r w:rsidRPr="00997805">
        <w:rPr>
          <w:rFonts w:cs="Times New Roman"/>
          <w:kern w:val="2"/>
          <w:szCs w:val="28"/>
        </w:rPr>
        <w:t>商服用地、住宅用地和工业用地容积率按照标准宗地的实际容积率设定</w:t>
      </w:r>
      <w:r w:rsidRPr="00997805">
        <w:rPr>
          <w:rFonts w:eastAsia="仿宋" w:cs="Times New Roman"/>
          <w:kern w:val="2"/>
          <w:szCs w:val="28"/>
        </w:rPr>
        <w:t>。</w:t>
      </w:r>
    </w:p>
    <w:p w:rsidR="00E14311" w:rsidRPr="00997805" w:rsidRDefault="00E14311" w:rsidP="00E14311">
      <w:pPr>
        <w:adjustRightInd/>
        <w:snapToGrid/>
        <w:ind w:firstLine="562"/>
        <w:rPr>
          <w:rFonts w:cs="Times New Roman"/>
          <w:b/>
          <w:bCs/>
          <w:kern w:val="2"/>
          <w:szCs w:val="22"/>
        </w:rPr>
      </w:pPr>
      <w:r w:rsidRPr="00997805">
        <w:rPr>
          <w:rFonts w:cs="Times New Roman"/>
          <w:b/>
          <w:bCs/>
          <w:kern w:val="2"/>
          <w:szCs w:val="22"/>
        </w:rPr>
        <w:t>六、开发程度</w:t>
      </w:r>
    </w:p>
    <w:p w:rsidR="00E14311" w:rsidRPr="00997805" w:rsidRDefault="00E14311" w:rsidP="00E14311">
      <w:pPr>
        <w:adjustRightInd/>
        <w:snapToGrid/>
        <w:ind w:firstLine="560"/>
        <w:rPr>
          <w:rFonts w:eastAsia="仿宋" w:cs="Times New Roman"/>
          <w:kern w:val="2"/>
          <w:szCs w:val="28"/>
        </w:rPr>
      </w:pPr>
      <w:r w:rsidRPr="00997805">
        <w:rPr>
          <w:rFonts w:eastAsia="仿宋" w:cs="Times New Roman"/>
          <w:kern w:val="2"/>
          <w:szCs w:val="28"/>
        </w:rPr>
        <w:t>依据标准宗地的现状开发水平确定此次评估的设定开发水平。</w:t>
      </w:r>
    </w:p>
    <w:p w:rsidR="00E14311" w:rsidRPr="00997805" w:rsidRDefault="00E14311" w:rsidP="00E14311">
      <w:pPr>
        <w:adjustRightInd/>
        <w:snapToGrid/>
        <w:ind w:firstLine="562"/>
        <w:rPr>
          <w:rFonts w:cs="Times New Roman"/>
          <w:b/>
          <w:bCs/>
          <w:kern w:val="2"/>
          <w:szCs w:val="22"/>
        </w:rPr>
      </w:pPr>
      <w:r w:rsidRPr="00997805">
        <w:rPr>
          <w:rFonts w:cs="Times New Roman"/>
          <w:b/>
          <w:bCs/>
          <w:kern w:val="2"/>
          <w:szCs w:val="22"/>
        </w:rPr>
        <w:t>七、市场特征</w:t>
      </w:r>
    </w:p>
    <w:p w:rsidR="00E14311" w:rsidRPr="00997805" w:rsidRDefault="00E14311" w:rsidP="00E14311">
      <w:pPr>
        <w:adjustRightInd/>
        <w:snapToGrid/>
        <w:ind w:firstLine="560"/>
        <w:rPr>
          <w:rFonts w:eastAsia="仿宋" w:cs="Times New Roman"/>
          <w:kern w:val="2"/>
          <w:szCs w:val="28"/>
        </w:rPr>
      </w:pPr>
      <w:r w:rsidRPr="00997805">
        <w:rPr>
          <w:rFonts w:eastAsia="仿宋" w:cs="Times New Roman"/>
          <w:kern w:val="2"/>
          <w:szCs w:val="28"/>
        </w:rPr>
        <w:t>为平稳正常情况、公开竞争市场条件。</w:t>
      </w:r>
    </w:p>
    <w:p w:rsidR="00CF5F6F" w:rsidRPr="00997805" w:rsidRDefault="00CF5F6F" w:rsidP="00E14311">
      <w:pPr>
        <w:adjustRightInd/>
        <w:snapToGrid/>
        <w:ind w:firstLine="560"/>
        <w:rPr>
          <w:rFonts w:eastAsia="仿宋" w:cs="Times New Roman"/>
          <w:kern w:val="2"/>
          <w:szCs w:val="28"/>
        </w:rPr>
      </w:pPr>
    </w:p>
    <w:p w:rsidR="00CF5F6F" w:rsidRPr="00997805" w:rsidRDefault="00CF5F6F" w:rsidP="00E14311">
      <w:pPr>
        <w:adjustRightInd/>
        <w:snapToGrid/>
        <w:ind w:firstLine="560"/>
        <w:rPr>
          <w:rFonts w:eastAsia="仿宋" w:cs="Times New Roman"/>
          <w:kern w:val="2"/>
          <w:szCs w:val="28"/>
        </w:rPr>
      </w:pPr>
    </w:p>
    <w:p w:rsidR="00CF5F6F" w:rsidRPr="00997805" w:rsidRDefault="00CF5F6F" w:rsidP="00E14311">
      <w:pPr>
        <w:adjustRightInd/>
        <w:snapToGrid/>
        <w:ind w:firstLine="560"/>
        <w:rPr>
          <w:rFonts w:eastAsia="仿宋" w:cs="Times New Roman"/>
          <w:kern w:val="2"/>
          <w:szCs w:val="28"/>
        </w:rPr>
      </w:pPr>
    </w:p>
    <w:p w:rsidR="00CF5F6F" w:rsidRPr="00997805" w:rsidRDefault="00CF5F6F" w:rsidP="00E14311">
      <w:pPr>
        <w:adjustRightInd/>
        <w:snapToGrid/>
        <w:ind w:firstLine="560"/>
        <w:rPr>
          <w:rFonts w:eastAsia="仿宋" w:cs="Times New Roman"/>
          <w:kern w:val="2"/>
          <w:szCs w:val="28"/>
        </w:rPr>
      </w:pPr>
    </w:p>
    <w:p w:rsidR="00CF5F6F" w:rsidRPr="00997805" w:rsidRDefault="00CF5F6F" w:rsidP="00E14311">
      <w:pPr>
        <w:adjustRightInd/>
        <w:snapToGrid/>
        <w:ind w:firstLine="560"/>
        <w:rPr>
          <w:rFonts w:eastAsia="仿宋" w:cs="Times New Roman"/>
          <w:kern w:val="2"/>
          <w:szCs w:val="28"/>
        </w:rPr>
      </w:pPr>
    </w:p>
    <w:p w:rsidR="00CF5F6F" w:rsidRPr="00997805" w:rsidRDefault="00CF5F6F" w:rsidP="00E14311">
      <w:pPr>
        <w:adjustRightInd/>
        <w:snapToGrid/>
        <w:ind w:firstLine="560"/>
        <w:rPr>
          <w:rFonts w:eastAsia="仿宋" w:cs="Times New Roman"/>
          <w:kern w:val="2"/>
          <w:szCs w:val="28"/>
        </w:rPr>
      </w:pPr>
    </w:p>
    <w:p w:rsidR="00CF5F6F" w:rsidRPr="00997805" w:rsidRDefault="00CF5F6F" w:rsidP="00CF5F6F">
      <w:pPr>
        <w:spacing w:beforeLines="100" w:before="312" w:line="240" w:lineRule="auto"/>
        <w:ind w:firstLineChars="0" w:firstLine="0"/>
        <w:jc w:val="center"/>
        <w:outlineLvl w:val="2"/>
        <w:rPr>
          <w:rFonts w:eastAsia="楷体" w:cs="Times New Roman"/>
          <w:b/>
          <w:bCs/>
          <w:sz w:val="32"/>
          <w:szCs w:val="32"/>
        </w:rPr>
      </w:pPr>
      <w:bookmarkStart w:id="136" w:name="_Toc165899892"/>
      <w:r w:rsidRPr="00997805">
        <w:rPr>
          <w:rFonts w:eastAsia="楷体" w:cs="Times New Roman"/>
          <w:b/>
          <w:bCs/>
          <w:sz w:val="32"/>
          <w:szCs w:val="32"/>
        </w:rPr>
        <w:lastRenderedPageBreak/>
        <w:t>第二节</w:t>
      </w:r>
      <w:r w:rsidRPr="00997805">
        <w:rPr>
          <w:rFonts w:eastAsia="楷体" w:cs="Times New Roman"/>
          <w:b/>
          <w:bCs/>
          <w:sz w:val="32"/>
          <w:szCs w:val="32"/>
        </w:rPr>
        <w:t xml:space="preserve">  </w:t>
      </w:r>
      <w:r w:rsidRPr="00997805">
        <w:rPr>
          <w:rFonts w:eastAsia="楷体" w:cs="Times New Roman"/>
          <w:b/>
          <w:bCs/>
          <w:sz w:val="32"/>
          <w:szCs w:val="32"/>
        </w:rPr>
        <w:t>标定地价修正系数表</w:t>
      </w:r>
      <w:bookmarkEnd w:id="136"/>
    </w:p>
    <w:p w:rsidR="00CF5F6F" w:rsidRPr="00997805" w:rsidRDefault="00CF5F6F" w:rsidP="00E14311">
      <w:pPr>
        <w:adjustRightInd/>
        <w:snapToGrid/>
        <w:ind w:firstLine="560"/>
        <w:rPr>
          <w:rFonts w:eastAsia="仿宋" w:cs="Times New Roman"/>
          <w:kern w:val="2"/>
          <w:szCs w:val="28"/>
        </w:rPr>
      </w:pPr>
    </w:p>
    <w:p w:rsidR="00E14311" w:rsidRPr="00997805" w:rsidRDefault="00E14311" w:rsidP="00E14311">
      <w:pPr>
        <w:adjustRightInd/>
        <w:snapToGrid/>
        <w:ind w:firstLineChars="0" w:firstLine="0"/>
        <w:jc w:val="center"/>
        <w:rPr>
          <w:rFonts w:eastAsia="仿宋" w:cs="Times New Roman"/>
          <w:b/>
          <w:bCs/>
          <w:kern w:val="2"/>
          <w:szCs w:val="28"/>
        </w:rPr>
      </w:pPr>
      <w:r w:rsidRPr="00997805">
        <w:rPr>
          <w:rFonts w:eastAsia="仿宋" w:cs="Times New Roman"/>
          <w:b/>
          <w:bCs/>
          <w:kern w:val="2"/>
          <w:szCs w:val="28"/>
        </w:rPr>
        <w:t>表</w:t>
      </w:r>
      <w:r w:rsidR="00CF5F6F" w:rsidRPr="00997805">
        <w:rPr>
          <w:rFonts w:eastAsia="仿宋" w:cs="Times New Roman"/>
          <w:b/>
          <w:bCs/>
          <w:kern w:val="2"/>
          <w:szCs w:val="28"/>
        </w:rPr>
        <w:t>5-1</w:t>
      </w:r>
      <w:bookmarkStart w:id="137" w:name="_Hlk37157288"/>
      <w:r w:rsidR="00CF5F6F" w:rsidRPr="00997805">
        <w:rPr>
          <w:rFonts w:eastAsia="仿宋" w:cs="Times New Roman"/>
          <w:b/>
          <w:bCs/>
          <w:kern w:val="2"/>
          <w:szCs w:val="28"/>
        </w:rPr>
        <w:t>-1</w:t>
      </w:r>
      <w:r w:rsidRPr="00997805">
        <w:rPr>
          <w:rFonts w:eastAsia="仿宋" w:cs="Times New Roman"/>
          <w:b/>
          <w:bCs/>
          <w:kern w:val="2"/>
          <w:szCs w:val="28"/>
        </w:rPr>
        <w:t>商服用地地价影响因素修正系数编制说明</w:t>
      </w:r>
    </w:p>
    <w:tbl>
      <w:tblPr>
        <w:tblW w:w="5000" w:type="pct"/>
        <w:tblCellMar>
          <w:left w:w="0" w:type="dxa"/>
          <w:right w:w="0" w:type="dxa"/>
        </w:tblCellMar>
        <w:tblLook w:val="04A0" w:firstRow="1" w:lastRow="0" w:firstColumn="1" w:lastColumn="0" w:noHBand="0" w:noVBand="1"/>
      </w:tblPr>
      <w:tblGrid>
        <w:gridCol w:w="422"/>
        <w:gridCol w:w="427"/>
        <w:gridCol w:w="1277"/>
        <w:gridCol w:w="1234"/>
        <w:gridCol w:w="1234"/>
        <w:gridCol w:w="1234"/>
        <w:gridCol w:w="1234"/>
        <w:gridCol w:w="1234"/>
      </w:tblGrid>
      <w:tr w:rsidR="00E14311" w:rsidRPr="00997805" w:rsidTr="00E14311">
        <w:trPr>
          <w:trHeight w:val="340"/>
        </w:trPr>
        <w:tc>
          <w:tcPr>
            <w:tcW w:w="128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37"/>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影响因素</w:t>
            </w:r>
          </w:p>
        </w:tc>
        <w:tc>
          <w:tcPr>
            <w:tcW w:w="3720" w:type="pct"/>
            <w:gridSpan w:val="5"/>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修正因素</w:t>
            </w:r>
          </w:p>
        </w:tc>
      </w:tr>
      <w:tr w:rsidR="00E14311" w:rsidRPr="00997805" w:rsidTr="00E14311">
        <w:trPr>
          <w:trHeight w:val="340"/>
        </w:trPr>
        <w:tc>
          <w:tcPr>
            <w:tcW w:w="1280" w:type="pct"/>
            <w:gridSpan w:val="3"/>
            <w:vMerge/>
            <w:tcBorders>
              <w:top w:val="single" w:sz="4" w:space="0" w:color="auto"/>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较劣</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劣</w:t>
            </w:r>
          </w:p>
        </w:tc>
      </w:tr>
      <w:tr w:rsidR="00E14311" w:rsidRPr="00997805" w:rsidTr="00E14311">
        <w:trPr>
          <w:trHeight w:val="34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区域因素</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商服繁华程度</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处于城区繁华商服中心</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处于城区繁华商服中心边缘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处于一般商业区</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一般商业区边缘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远离商业区</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交通状况</w:t>
            </w:r>
          </w:p>
        </w:tc>
        <w:tc>
          <w:tcPr>
            <w:tcW w:w="769"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道路状况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主干道为主</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主干道与次干道并重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次干道为主</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次干道与支路并重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支路为主</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257"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769"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交通便捷程度</w:t>
            </w:r>
          </w:p>
        </w:tc>
        <w:tc>
          <w:tcPr>
            <w:tcW w:w="74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出行很便捷</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出行比较便捷</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出行有所不便</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出行很不方便</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基础设施状况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基础设施保证率高</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基础设施保证率较高</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基础设施保证率一般</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基础设施保证率较差</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基础设施保证率差</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公用设施状况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公用服务设施齐全、完备、等级高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公用服务设施齐全、完备、等级较高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公用服务设施齐全、完备、等级一般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公用服务服务设施水平较差</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公用服务服务设施水平差</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城市规划限制</w:t>
            </w:r>
          </w:p>
        </w:tc>
        <w:tc>
          <w:tcPr>
            <w:tcW w:w="74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规划用途以商服为主，规划对土地利用强度基本无限制</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规划用途以商住为主，规划对土地利用强度略有限制</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规划用途以住宅为主，规划对土地利用强度有一定限制</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规划用途以公服为主，规划对土地利用强度限制较大</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规划用途以其他为主，规划对土地利用强度限制大</w:t>
            </w:r>
          </w:p>
        </w:tc>
      </w:tr>
      <w:tr w:rsidR="00E14311" w:rsidRPr="00997805" w:rsidTr="00E14311">
        <w:trPr>
          <w:trHeight w:val="77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环境状况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景观设施完善环境优美，能吸引游人，无污染</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景观设施较完善环境较好，无污染</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景观设施基本完善，环境一般，基本无污染</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附近有景观设施，轻度污染</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区域没有景观，污染较严重</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其他区域因素状况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较差</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差</w:t>
            </w:r>
          </w:p>
        </w:tc>
      </w:tr>
      <w:tr w:rsidR="00E14311" w:rsidRPr="00997805" w:rsidTr="00E14311">
        <w:trPr>
          <w:trHeight w:val="34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个别因素</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宗地形状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矩形</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近似矩形</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较不规则，但对土地利用无影响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不规则，对土地利用有一定影响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很不规则，对土地利用影响很大</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宗地面积</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面积适中，对土地利用有利</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面积较适中，对土地利用较有利</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对土地利用略有影响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对土地利用影响较大</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面积过大、过小，对土地利用影响大</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宗地基础设施状况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基础设施保证率较差</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基础设施保证率差</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宗地邻接道路等级与通达性</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临混合型主干道，道路通达性好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临生活型主干道，道路通达性较好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临交通型主干道或生活型次干道，道路通达性一般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临交通型次干道，道路通达性较差</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临支路或巷道，道路通达性差</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临街状况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十字路口</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丁字路口或两面临街</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一面临街</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袋地</w:t>
            </w:r>
            <w:r w:rsidRPr="00997805">
              <w:rPr>
                <w:rFonts w:cs="Times New Roman"/>
                <w:sz w:val="18"/>
                <w:szCs w:val="18"/>
              </w:rPr>
              <w:t>&lt;5</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袋地</w:t>
            </w:r>
            <w:r w:rsidRPr="00997805">
              <w:rPr>
                <w:rFonts w:cs="Times New Roman"/>
                <w:sz w:val="18"/>
                <w:szCs w:val="18"/>
              </w:rPr>
              <w:t>&gt;5</w:t>
            </w:r>
            <w:r w:rsidRPr="00997805">
              <w:rPr>
                <w:rFonts w:cs="Times New Roman"/>
                <w:sz w:val="18"/>
                <w:szCs w:val="18"/>
              </w:rPr>
              <w:t>米</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r w:rsidRPr="00997805">
              <w:rPr>
                <w:rFonts w:cs="Times New Roman"/>
                <w:sz w:val="18"/>
                <w:szCs w:val="18"/>
              </w:rPr>
              <w:t>&lt;1000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r w:rsidRPr="00997805">
              <w:rPr>
                <w:rFonts w:cs="Times New Roman"/>
                <w:sz w:val="18"/>
                <w:szCs w:val="18"/>
              </w:rPr>
              <w:t>1000-2000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r w:rsidRPr="00997805">
              <w:rPr>
                <w:rFonts w:cs="Times New Roman"/>
                <w:sz w:val="18"/>
                <w:szCs w:val="18"/>
              </w:rPr>
              <w:t>2000-3000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r w:rsidRPr="00997805">
              <w:rPr>
                <w:rFonts w:cs="Times New Roman"/>
                <w:sz w:val="18"/>
                <w:szCs w:val="18"/>
              </w:rPr>
              <w:t>3000-4000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r w:rsidRPr="00997805">
              <w:rPr>
                <w:rFonts w:cs="Times New Roman"/>
                <w:sz w:val="18"/>
                <w:szCs w:val="18"/>
              </w:rPr>
              <w:t>&gt;4000</w:t>
            </w:r>
            <w:r w:rsidRPr="00997805">
              <w:rPr>
                <w:rFonts w:cs="Times New Roman"/>
                <w:sz w:val="18"/>
                <w:szCs w:val="18"/>
              </w:rPr>
              <w:t>米</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接近交通设施程度</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&lt;1000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1000-2000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2000-3000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3000-4000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&gt;4000</w:t>
            </w:r>
            <w:r w:rsidRPr="00997805">
              <w:rPr>
                <w:rFonts w:cs="Times New Roman"/>
                <w:sz w:val="18"/>
                <w:szCs w:val="18"/>
              </w:rPr>
              <w:t>米</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相邻土地利用状况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商服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商住</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住宅或公服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工业、仓储</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其它用地</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kern w:val="2"/>
                <w:sz w:val="18"/>
                <w:szCs w:val="18"/>
              </w:rPr>
              <w:t>土地使用限制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规划对土地利用基本无限制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规划对土地利用略有限制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规划对土地利用有一定限制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规划对土地利用限制较大</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规划对土地利用限制大</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其他个别因素状况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较差</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差</w:t>
            </w:r>
          </w:p>
        </w:tc>
      </w:tr>
    </w:tbl>
    <w:p w:rsidR="00E14311" w:rsidRPr="00997805" w:rsidRDefault="00E14311" w:rsidP="00E14311">
      <w:pPr>
        <w:snapToGrid/>
        <w:spacing w:line="520" w:lineRule="exact"/>
        <w:ind w:firstLineChars="0" w:firstLine="0"/>
        <w:rPr>
          <w:rFonts w:eastAsia="黑体" w:cs="Times New Roman"/>
          <w:b/>
          <w:bCs/>
          <w:kern w:val="2"/>
          <w:szCs w:val="28"/>
          <w:highlight w:val="yellow"/>
          <w:shd w:val="clear" w:color="auto" w:fill="FFFFFF"/>
        </w:rPr>
      </w:pPr>
    </w:p>
    <w:p w:rsidR="00E14311" w:rsidRPr="00997805" w:rsidRDefault="00E14311" w:rsidP="00E14311">
      <w:pPr>
        <w:widowControl/>
        <w:adjustRightInd/>
        <w:snapToGrid/>
        <w:spacing w:line="240" w:lineRule="auto"/>
        <w:ind w:firstLineChars="0" w:firstLine="0"/>
        <w:jc w:val="left"/>
        <w:rPr>
          <w:rFonts w:eastAsia="仿宋" w:cs="Times New Roman"/>
          <w:b/>
          <w:bCs/>
          <w:kern w:val="2"/>
          <w:szCs w:val="28"/>
        </w:rPr>
      </w:pPr>
      <w:r w:rsidRPr="00997805">
        <w:rPr>
          <w:rFonts w:eastAsia="仿宋" w:cs="Times New Roman"/>
          <w:b/>
          <w:bCs/>
          <w:kern w:val="2"/>
          <w:szCs w:val="28"/>
        </w:rPr>
        <w:br w:type="page"/>
      </w:r>
    </w:p>
    <w:p w:rsidR="00E14311" w:rsidRPr="00997805" w:rsidRDefault="00E14311" w:rsidP="00E14311">
      <w:pPr>
        <w:adjustRightInd/>
        <w:snapToGrid/>
        <w:ind w:firstLineChars="0" w:firstLine="420"/>
        <w:jc w:val="center"/>
        <w:rPr>
          <w:rFonts w:eastAsia="仿宋" w:cs="Times New Roman"/>
          <w:b/>
          <w:bCs/>
          <w:kern w:val="2"/>
          <w:szCs w:val="28"/>
        </w:rPr>
      </w:pPr>
      <w:r w:rsidRPr="00997805">
        <w:rPr>
          <w:rFonts w:eastAsia="仿宋" w:cs="Times New Roman"/>
          <w:b/>
          <w:bCs/>
          <w:kern w:val="2"/>
          <w:szCs w:val="28"/>
        </w:rPr>
        <w:lastRenderedPageBreak/>
        <w:t>表</w:t>
      </w:r>
      <w:r w:rsidR="00CF5F6F" w:rsidRPr="00997805">
        <w:rPr>
          <w:rFonts w:eastAsia="仿宋" w:cs="Times New Roman"/>
          <w:b/>
          <w:bCs/>
          <w:kern w:val="2"/>
          <w:szCs w:val="28"/>
        </w:rPr>
        <w:t>5-1-2</w:t>
      </w:r>
      <w:r w:rsidRPr="00997805">
        <w:rPr>
          <w:rFonts w:eastAsia="仿宋" w:cs="Times New Roman"/>
          <w:b/>
          <w:bCs/>
          <w:kern w:val="2"/>
          <w:szCs w:val="28"/>
        </w:rPr>
        <w:t>商服用地地价影响因素修正系数表</w:t>
      </w:r>
    </w:p>
    <w:tbl>
      <w:tblPr>
        <w:tblW w:w="8640" w:type="dxa"/>
        <w:tblLayout w:type="fixed"/>
        <w:tblCellMar>
          <w:left w:w="0" w:type="dxa"/>
          <w:right w:w="0" w:type="dxa"/>
        </w:tblCellMar>
        <w:tblLook w:val="04A0" w:firstRow="1" w:lastRow="0" w:firstColumn="1" w:lastColumn="0" w:noHBand="0" w:noVBand="1"/>
      </w:tblPr>
      <w:tblGrid>
        <w:gridCol w:w="421"/>
        <w:gridCol w:w="425"/>
        <w:gridCol w:w="1276"/>
        <w:gridCol w:w="1303"/>
        <w:gridCol w:w="1304"/>
        <w:gridCol w:w="1303"/>
        <w:gridCol w:w="1304"/>
        <w:gridCol w:w="1304"/>
      </w:tblGrid>
      <w:tr w:rsidR="00E14311" w:rsidRPr="00997805" w:rsidTr="00E14311">
        <w:trPr>
          <w:trHeight w:val="340"/>
        </w:trPr>
        <w:tc>
          <w:tcPr>
            <w:tcW w:w="21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影响因素</w:t>
            </w:r>
          </w:p>
        </w:tc>
        <w:tc>
          <w:tcPr>
            <w:tcW w:w="6518" w:type="dxa"/>
            <w:gridSpan w:val="5"/>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修正系数</w:t>
            </w:r>
          </w:p>
        </w:tc>
      </w:tr>
      <w:tr w:rsidR="00E14311" w:rsidRPr="00997805" w:rsidTr="00E14311">
        <w:trPr>
          <w:trHeight w:val="340"/>
        </w:trPr>
        <w:tc>
          <w:tcPr>
            <w:tcW w:w="2122" w:type="dxa"/>
            <w:gridSpan w:val="3"/>
            <w:vMerge/>
            <w:tcBorders>
              <w:top w:val="single" w:sz="4" w:space="0" w:color="auto"/>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303"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优</w:t>
            </w:r>
          </w:p>
        </w:tc>
        <w:tc>
          <w:tcPr>
            <w:tcW w:w="1304"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较优</w:t>
            </w:r>
          </w:p>
        </w:tc>
        <w:tc>
          <w:tcPr>
            <w:tcW w:w="1303"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1304"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较劣</w:t>
            </w:r>
          </w:p>
        </w:tc>
        <w:tc>
          <w:tcPr>
            <w:tcW w:w="1304"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劣</w:t>
            </w:r>
          </w:p>
        </w:tc>
      </w:tr>
      <w:tr w:rsidR="00E14311" w:rsidRPr="00997805" w:rsidTr="00E14311">
        <w:trPr>
          <w:trHeight w:val="34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区域因素</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商服繁华程度</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1.54%</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0.77%</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-0.77%</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-1.54%</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交通状况</w:t>
            </w:r>
          </w:p>
        </w:tc>
        <w:tc>
          <w:tcPr>
            <w:tcW w:w="1276"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auto"/>
              <w:ind w:firstLineChars="0" w:firstLine="0"/>
              <w:jc w:val="center"/>
              <w:rPr>
                <w:rFonts w:cs="Times New Roman"/>
                <w:color w:val="000000"/>
                <w:kern w:val="2"/>
                <w:sz w:val="18"/>
                <w:szCs w:val="18"/>
              </w:rPr>
            </w:pPr>
            <w:r w:rsidRPr="00997805">
              <w:rPr>
                <w:rFonts w:cs="Times New Roman"/>
                <w:color w:val="000000"/>
                <w:kern w:val="2"/>
                <w:sz w:val="18"/>
                <w:szCs w:val="18"/>
              </w:rPr>
              <w:t>道路状况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-0.80%</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adjustRightInd/>
              <w:snapToGrid/>
              <w:spacing w:line="240" w:lineRule="auto"/>
              <w:ind w:firstLineChars="0" w:firstLine="0"/>
              <w:jc w:val="center"/>
              <w:rPr>
                <w:rFonts w:cs="Times New Roman"/>
                <w:color w:val="000000"/>
                <w:kern w:val="2"/>
                <w:sz w:val="18"/>
                <w:szCs w:val="18"/>
              </w:rPr>
            </w:pPr>
            <w:r w:rsidRPr="00997805">
              <w:rPr>
                <w:rFonts w:cs="Times New Roman"/>
                <w:color w:val="000000"/>
                <w:kern w:val="2"/>
                <w:sz w:val="18"/>
                <w:szCs w:val="18"/>
              </w:rPr>
              <w:t>交通便捷程度</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0.92%</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0.46%</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-0.46%</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-0.92%</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1.18%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0.59%</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-0.59%</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-1.18%</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公用设施状况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1.09%</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0.54%</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-0.54%</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-1.09%</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城市规划限制</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0.65%</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0.32%</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-0.32%</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-0.65%</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环境状况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0.34%</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-0.34%</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-0.68%</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其他区域因素状况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0.31%</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0.16%</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-0.16%</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-0.31%</w:t>
            </w:r>
          </w:p>
        </w:tc>
      </w:tr>
      <w:tr w:rsidR="00E14311" w:rsidRPr="00997805" w:rsidTr="00E14311">
        <w:trPr>
          <w:trHeight w:val="34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个别因素</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宗地形状</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0.34%</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-0.34%</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-0.68%</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宗地面积</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0.81%</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-0.81%</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宗地基础设施状况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0.90%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0.45%</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-0.45%</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-0.90%</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宗地邻接道路等级与通达性</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0.72%</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0.36%</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-0.36%</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-0.72%</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临街状况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-0.80%</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1.38%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0.69%</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-0.69%</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-1.38%</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接近交通设施程度</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0.75%</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0.38%</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-0.75%</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相邻土地利用状况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-0.80%</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kern w:val="2"/>
                <w:sz w:val="18"/>
                <w:szCs w:val="18"/>
              </w:rPr>
              <w:t>土地使用限制</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0.34%</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-0.34%</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-0.68%</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其他个别因素状况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0.31%</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0.15%</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-0.15%</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-0.31%</w:t>
            </w:r>
          </w:p>
        </w:tc>
      </w:tr>
    </w:tbl>
    <w:p w:rsidR="00E14311" w:rsidRPr="00997805" w:rsidRDefault="00E14311" w:rsidP="00E14311">
      <w:pPr>
        <w:adjustRightInd/>
        <w:snapToGrid/>
        <w:spacing w:after="120" w:line="240" w:lineRule="auto"/>
        <w:ind w:firstLineChars="2" w:firstLine="4"/>
        <w:rPr>
          <w:rFonts w:eastAsia="宋体" w:cs="Times New Roman"/>
          <w:kern w:val="2"/>
          <w:sz w:val="21"/>
          <w:szCs w:val="22"/>
          <w:highlight w:val="yellow"/>
        </w:rPr>
      </w:pPr>
    </w:p>
    <w:p w:rsidR="00E14311" w:rsidRPr="00997805" w:rsidRDefault="00E14311" w:rsidP="00E14311">
      <w:pPr>
        <w:adjustRightInd/>
        <w:snapToGrid/>
        <w:ind w:firstLineChars="0" w:firstLine="0"/>
        <w:jc w:val="center"/>
        <w:rPr>
          <w:rFonts w:eastAsia="仿宋" w:cs="Times New Roman"/>
          <w:b/>
          <w:bCs/>
          <w:kern w:val="2"/>
          <w:szCs w:val="28"/>
        </w:rPr>
      </w:pPr>
      <w:r w:rsidRPr="00997805">
        <w:rPr>
          <w:rFonts w:eastAsia="黑体" w:cs="Times New Roman"/>
          <w:b/>
          <w:bCs/>
          <w:kern w:val="2"/>
          <w:szCs w:val="28"/>
          <w:highlight w:val="yellow"/>
          <w:shd w:val="clear" w:color="auto" w:fill="FFFFFF"/>
        </w:rPr>
        <w:br w:type="page"/>
      </w:r>
      <w:r w:rsidRPr="00997805">
        <w:rPr>
          <w:rFonts w:eastAsia="仿宋" w:cs="Times New Roman"/>
          <w:b/>
          <w:bCs/>
          <w:kern w:val="2"/>
          <w:szCs w:val="28"/>
        </w:rPr>
        <w:lastRenderedPageBreak/>
        <w:t>表</w:t>
      </w:r>
      <w:r w:rsidR="00CF5F6F" w:rsidRPr="00997805">
        <w:rPr>
          <w:rFonts w:eastAsia="仿宋" w:cs="Times New Roman"/>
          <w:b/>
          <w:bCs/>
          <w:kern w:val="2"/>
          <w:szCs w:val="28"/>
        </w:rPr>
        <w:t>5-2-1</w:t>
      </w:r>
      <w:r w:rsidRPr="00997805">
        <w:rPr>
          <w:rFonts w:eastAsia="仿宋" w:cs="Times New Roman"/>
          <w:b/>
          <w:bCs/>
          <w:kern w:val="2"/>
          <w:szCs w:val="28"/>
        </w:rPr>
        <w:t>住宅用地地价影响因素修正系数编制说明</w:t>
      </w:r>
    </w:p>
    <w:tbl>
      <w:tblPr>
        <w:tblW w:w="4994" w:type="pct"/>
        <w:tblInd w:w="5" w:type="dxa"/>
        <w:tblCellMar>
          <w:left w:w="0" w:type="dxa"/>
          <w:right w:w="0" w:type="dxa"/>
        </w:tblCellMar>
        <w:tblLook w:val="04A0" w:firstRow="1" w:lastRow="0" w:firstColumn="1" w:lastColumn="0" w:noHBand="0" w:noVBand="1"/>
      </w:tblPr>
      <w:tblGrid>
        <w:gridCol w:w="421"/>
        <w:gridCol w:w="424"/>
        <w:gridCol w:w="1274"/>
        <w:gridCol w:w="1233"/>
        <w:gridCol w:w="1233"/>
        <w:gridCol w:w="1233"/>
        <w:gridCol w:w="1233"/>
        <w:gridCol w:w="1235"/>
      </w:tblGrid>
      <w:tr w:rsidR="00E14311" w:rsidRPr="00997805" w:rsidTr="00E14311">
        <w:trPr>
          <w:trHeight w:val="170"/>
        </w:trPr>
        <w:tc>
          <w:tcPr>
            <w:tcW w:w="127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影响因素</w:t>
            </w:r>
          </w:p>
        </w:tc>
        <w:tc>
          <w:tcPr>
            <w:tcW w:w="3721" w:type="pct"/>
            <w:gridSpan w:val="5"/>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修正因素</w:t>
            </w:r>
          </w:p>
        </w:tc>
      </w:tr>
      <w:tr w:rsidR="00E14311" w:rsidRPr="00997805" w:rsidTr="00E14311">
        <w:trPr>
          <w:trHeight w:val="170"/>
        </w:trPr>
        <w:tc>
          <w:tcPr>
            <w:tcW w:w="1279" w:type="pct"/>
            <w:gridSpan w:val="3"/>
            <w:vMerge/>
            <w:tcBorders>
              <w:top w:val="single" w:sz="4" w:space="0" w:color="auto"/>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较劣</w:t>
            </w:r>
          </w:p>
        </w:tc>
        <w:tc>
          <w:tcPr>
            <w:tcW w:w="745"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劣</w:t>
            </w:r>
          </w:p>
        </w:tc>
      </w:tr>
      <w:tr w:rsidR="00E14311" w:rsidRPr="00997805" w:rsidTr="00E14311">
        <w:trPr>
          <w:trHeight w:val="170"/>
        </w:trPr>
        <w:tc>
          <w:tcPr>
            <w:tcW w:w="2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区域因素</w:t>
            </w:r>
          </w:p>
        </w:tc>
        <w:tc>
          <w:tcPr>
            <w:tcW w:w="1025" w:type="pct"/>
            <w:gridSpan w:val="2"/>
            <w:tcBorders>
              <w:top w:val="single" w:sz="8" w:space="0" w:color="auto"/>
              <w:left w:val="nil"/>
              <w:bottom w:val="single" w:sz="8" w:space="0" w:color="auto"/>
              <w:right w:val="nil"/>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商服繁华程度</w:t>
            </w:r>
          </w:p>
        </w:tc>
        <w:tc>
          <w:tcPr>
            <w:tcW w:w="744" w:type="pc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处于城区繁华商服中心</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处于城区繁华商服中心边缘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处于一般商业区</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一般商业区边缘</w:t>
            </w:r>
          </w:p>
        </w:tc>
        <w:tc>
          <w:tcPr>
            <w:tcW w:w="745"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远离商业区</w:t>
            </w:r>
          </w:p>
        </w:tc>
      </w:tr>
      <w:tr w:rsidR="00E14311" w:rsidRPr="00997805" w:rsidTr="00E14311">
        <w:trPr>
          <w:trHeight w:val="170"/>
        </w:trPr>
        <w:tc>
          <w:tcPr>
            <w:tcW w:w="254" w:type="pct"/>
            <w:vMerge/>
            <w:tcBorders>
              <w:top w:val="single" w:sz="8" w:space="0" w:color="auto"/>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256" w:type="pct"/>
            <w:vMerge w:val="restart"/>
            <w:tcBorders>
              <w:top w:val="nil"/>
              <w:left w:val="single" w:sz="8" w:space="0" w:color="auto"/>
              <w:bottom w:val="single" w:sz="8" w:space="0" w:color="000000"/>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交通状况</w:t>
            </w:r>
          </w:p>
        </w:tc>
        <w:tc>
          <w:tcPr>
            <w:tcW w:w="769" w:type="pct"/>
            <w:tcBorders>
              <w:top w:val="nil"/>
              <w:left w:val="nil"/>
              <w:bottom w:val="single" w:sz="8" w:space="0" w:color="auto"/>
              <w:right w:val="nil"/>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道路状况</w:t>
            </w:r>
          </w:p>
        </w:tc>
        <w:tc>
          <w:tcPr>
            <w:tcW w:w="74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主干道为主</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主干道与次干道并重</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次干道为主</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次干道与支路并重</w:t>
            </w:r>
          </w:p>
        </w:tc>
        <w:tc>
          <w:tcPr>
            <w:tcW w:w="745"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支路为主</w:t>
            </w:r>
          </w:p>
        </w:tc>
      </w:tr>
      <w:tr w:rsidR="00E14311" w:rsidRPr="00997805" w:rsidTr="00E14311">
        <w:trPr>
          <w:trHeight w:val="170"/>
        </w:trPr>
        <w:tc>
          <w:tcPr>
            <w:tcW w:w="254" w:type="pct"/>
            <w:vMerge/>
            <w:tcBorders>
              <w:top w:val="single" w:sz="8" w:space="0" w:color="auto"/>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256" w:type="pct"/>
            <w:vMerge/>
            <w:tcBorders>
              <w:top w:val="nil"/>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769" w:type="pct"/>
            <w:tcBorders>
              <w:top w:val="nil"/>
              <w:left w:val="nil"/>
              <w:bottom w:val="single" w:sz="8" w:space="0" w:color="auto"/>
              <w:right w:val="nil"/>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交通便捷程度</w:t>
            </w:r>
          </w:p>
        </w:tc>
        <w:tc>
          <w:tcPr>
            <w:tcW w:w="744" w:type="pct"/>
            <w:tcBorders>
              <w:top w:val="nil"/>
              <w:left w:val="single" w:sz="8" w:space="0" w:color="auto"/>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出行很便捷</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出行比较便捷</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出行有所不便</w:t>
            </w:r>
          </w:p>
        </w:tc>
        <w:tc>
          <w:tcPr>
            <w:tcW w:w="745"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出行很不方便</w:t>
            </w:r>
          </w:p>
        </w:tc>
      </w:tr>
      <w:tr w:rsidR="00E14311" w:rsidRPr="00997805" w:rsidTr="00E14311">
        <w:trPr>
          <w:trHeight w:val="170"/>
        </w:trPr>
        <w:tc>
          <w:tcPr>
            <w:tcW w:w="254" w:type="pct"/>
            <w:vMerge/>
            <w:tcBorders>
              <w:top w:val="single" w:sz="8" w:space="0" w:color="auto"/>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8" w:space="0" w:color="auto"/>
              <w:right w:val="nil"/>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基础设施状况</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基础设施保证率高</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基础设施保证率较高</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基础设施保证率一般</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基础设施保证率较差</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基础设施保证率差</w:t>
            </w:r>
          </w:p>
        </w:tc>
      </w:tr>
      <w:tr w:rsidR="00E14311" w:rsidRPr="00997805" w:rsidTr="00E14311">
        <w:trPr>
          <w:trHeight w:val="170"/>
        </w:trPr>
        <w:tc>
          <w:tcPr>
            <w:tcW w:w="254" w:type="pct"/>
            <w:vMerge/>
            <w:tcBorders>
              <w:top w:val="single" w:sz="8" w:space="0" w:color="auto"/>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8" w:space="0" w:color="auto"/>
              <w:right w:val="nil"/>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公用设施状况</w:t>
            </w:r>
          </w:p>
        </w:tc>
        <w:tc>
          <w:tcPr>
            <w:tcW w:w="744" w:type="pc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公用服务设施齐全、完备、等级高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公用服务设施齐全、完备、等级较高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公用服务设施齐全、完备、等级一般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公用服务服务设施水平较差</w:t>
            </w:r>
          </w:p>
        </w:tc>
        <w:tc>
          <w:tcPr>
            <w:tcW w:w="745"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公用服务服务设施水平差</w:t>
            </w:r>
          </w:p>
        </w:tc>
      </w:tr>
      <w:tr w:rsidR="00E14311" w:rsidRPr="00997805" w:rsidTr="00E14311">
        <w:trPr>
          <w:trHeight w:val="170"/>
        </w:trPr>
        <w:tc>
          <w:tcPr>
            <w:tcW w:w="254" w:type="pct"/>
            <w:vMerge/>
            <w:tcBorders>
              <w:top w:val="single" w:sz="8" w:space="0" w:color="auto"/>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8" w:space="0" w:color="auto"/>
              <w:right w:val="nil"/>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城市规划限制</w:t>
            </w:r>
          </w:p>
        </w:tc>
        <w:tc>
          <w:tcPr>
            <w:tcW w:w="74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规划用途以住宅为主，规划对土地利用强度基本无限制</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规划用途以商住为主，规划对土地利用强度略有限制</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规划用途以商服为主，规划对土地利用强度有一定限制</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规划用途以公服为主，规划对土地利用强度限制较大</w:t>
            </w:r>
          </w:p>
        </w:tc>
        <w:tc>
          <w:tcPr>
            <w:tcW w:w="745"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规划用途以其他为主，规划对土地利用强度限制大</w:t>
            </w:r>
          </w:p>
        </w:tc>
      </w:tr>
      <w:tr w:rsidR="00E14311" w:rsidRPr="00997805" w:rsidTr="00E14311">
        <w:trPr>
          <w:trHeight w:val="170"/>
        </w:trPr>
        <w:tc>
          <w:tcPr>
            <w:tcW w:w="254" w:type="pct"/>
            <w:vMerge/>
            <w:tcBorders>
              <w:top w:val="single" w:sz="8" w:space="0" w:color="auto"/>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8" w:space="0" w:color="auto"/>
              <w:right w:val="nil"/>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环境状况</w:t>
            </w:r>
          </w:p>
        </w:tc>
        <w:tc>
          <w:tcPr>
            <w:tcW w:w="744" w:type="pct"/>
            <w:tcBorders>
              <w:top w:val="nil"/>
              <w:left w:val="single" w:sz="8" w:space="0" w:color="auto"/>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景观设施完善环境优美，能吸引游人，无污染</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景观设施较完善环境较好，无污染</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景观设施基本完善，环境一般，基本无污染</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附近有景观设施，轻度污染</w:t>
            </w:r>
          </w:p>
        </w:tc>
        <w:tc>
          <w:tcPr>
            <w:tcW w:w="745"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区域没有景观，污染较严重</w:t>
            </w:r>
          </w:p>
        </w:tc>
      </w:tr>
      <w:tr w:rsidR="00E14311" w:rsidRPr="00997805" w:rsidTr="00E14311">
        <w:trPr>
          <w:trHeight w:val="170"/>
        </w:trPr>
        <w:tc>
          <w:tcPr>
            <w:tcW w:w="254" w:type="pct"/>
            <w:vMerge/>
            <w:tcBorders>
              <w:top w:val="single" w:sz="8" w:space="0" w:color="auto"/>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8" w:space="0" w:color="auto"/>
              <w:right w:val="nil"/>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其他区域因素状况</w:t>
            </w:r>
          </w:p>
        </w:tc>
        <w:tc>
          <w:tcPr>
            <w:tcW w:w="744" w:type="pct"/>
            <w:tcBorders>
              <w:top w:val="nil"/>
              <w:left w:val="single" w:sz="8" w:space="0" w:color="auto"/>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好</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较好</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较差</w:t>
            </w:r>
          </w:p>
        </w:tc>
        <w:tc>
          <w:tcPr>
            <w:tcW w:w="745"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差</w:t>
            </w:r>
          </w:p>
        </w:tc>
      </w:tr>
      <w:tr w:rsidR="00E14311" w:rsidRPr="00997805" w:rsidTr="00E14311">
        <w:trPr>
          <w:trHeight w:val="170"/>
        </w:trPr>
        <w:tc>
          <w:tcPr>
            <w:tcW w:w="254" w:type="pct"/>
            <w:vMerge w:val="restart"/>
            <w:tcBorders>
              <w:top w:val="nil"/>
              <w:left w:val="single" w:sz="8" w:space="0" w:color="auto"/>
              <w:bottom w:val="single" w:sz="8" w:space="0" w:color="000000"/>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个别因素</w:t>
            </w:r>
          </w:p>
        </w:tc>
        <w:tc>
          <w:tcPr>
            <w:tcW w:w="1025" w:type="pct"/>
            <w:gridSpan w:val="2"/>
            <w:tcBorders>
              <w:top w:val="single" w:sz="8" w:space="0" w:color="auto"/>
              <w:left w:val="nil"/>
              <w:bottom w:val="single" w:sz="8" w:space="0" w:color="auto"/>
              <w:right w:val="single" w:sz="8" w:space="0" w:color="000000"/>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宗地形状</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矩形</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近似矩形</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较不规则，但对土地利用无影响</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不规则，对土地利用有一定影响</w:t>
            </w:r>
          </w:p>
        </w:tc>
        <w:tc>
          <w:tcPr>
            <w:tcW w:w="745"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很不规则，对土地利用影响较大</w:t>
            </w:r>
          </w:p>
        </w:tc>
      </w:tr>
      <w:tr w:rsidR="00E14311" w:rsidRPr="00997805" w:rsidTr="00E14311">
        <w:trPr>
          <w:trHeight w:val="170"/>
        </w:trPr>
        <w:tc>
          <w:tcPr>
            <w:tcW w:w="254" w:type="pct"/>
            <w:vMerge/>
            <w:tcBorders>
              <w:top w:val="nil"/>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4" w:space="0" w:color="auto"/>
              <w:right w:val="single" w:sz="8" w:space="0" w:color="000000"/>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宗地面积</w:t>
            </w:r>
          </w:p>
        </w:tc>
        <w:tc>
          <w:tcPr>
            <w:tcW w:w="744" w:type="pct"/>
            <w:tcBorders>
              <w:top w:val="nil"/>
              <w:left w:val="nil"/>
              <w:bottom w:val="single" w:sz="4"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面积适中，对土地利用有利</w:t>
            </w:r>
          </w:p>
        </w:tc>
        <w:tc>
          <w:tcPr>
            <w:tcW w:w="744" w:type="pct"/>
            <w:tcBorders>
              <w:top w:val="nil"/>
              <w:left w:val="nil"/>
              <w:bottom w:val="single" w:sz="4"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面积较适中，对土地利用较有利</w:t>
            </w:r>
          </w:p>
        </w:tc>
        <w:tc>
          <w:tcPr>
            <w:tcW w:w="744" w:type="pct"/>
            <w:tcBorders>
              <w:top w:val="nil"/>
              <w:left w:val="nil"/>
              <w:bottom w:val="single" w:sz="4"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对土地利用略有影响</w:t>
            </w:r>
          </w:p>
        </w:tc>
        <w:tc>
          <w:tcPr>
            <w:tcW w:w="744" w:type="pct"/>
            <w:tcBorders>
              <w:top w:val="nil"/>
              <w:left w:val="nil"/>
              <w:bottom w:val="single" w:sz="4"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对土地利用影响较大</w:t>
            </w:r>
          </w:p>
        </w:tc>
        <w:tc>
          <w:tcPr>
            <w:tcW w:w="745" w:type="pct"/>
            <w:tcBorders>
              <w:top w:val="nil"/>
              <w:left w:val="nil"/>
              <w:bottom w:val="single" w:sz="4"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面积过大、过小，对土地利用影响大</w:t>
            </w:r>
          </w:p>
        </w:tc>
      </w:tr>
      <w:tr w:rsidR="00E14311" w:rsidRPr="00997805" w:rsidTr="00E14311">
        <w:trPr>
          <w:trHeight w:val="170"/>
        </w:trPr>
        <w:tc>
          <w:tcPr>
            <w:tcW w:w="254" w:type="pct"/>
            <w:vMerge/>
            <w:tcBorders>
              <w:top w:val="nil"/>
              <w:left w:val="single" w:sz="8" w:space="0" w:color="auto"/>
              <w:bottom w:val="single" w:sz="8" w:space="0" w:color="000000"/>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宗地日照、通风干湿状况</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日照充分、通风流畅</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日照较充分、通风较流畅</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日照基本满足，通风较流畅</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日照较少，通风受阻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阴暗潮湿</w:t>
            </w:r>
          </w:p>
        </w:tc>
      </w:tr>
      <w:tr w:rsidR="00E14311" w:rsidRPr="00997805" w:rsidTr="00E14311">
        <w:trPr>
          <w:trHeight w:val="170"/>
        </w:trPr>
        <w:tc>
          <w:tcPr>
            <w:tcW w:w="254" w:type="pct"/>
            <w:vMerge/>
            <w:tcBorders>
              <w:top w:val="nil"/>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4" w:space="0" w:color="auto"/>
              <w:left w:val="nil"/>
              <w:bottom w:val="single" w:sz="8" w:space="0" w:color="auto"/>
              <w:right w:val="single" w:sz="8" w:space="0" w:color="000000"/>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邻接道路等级及通达性</w:t>
            </w:r>
          </w:p>
        </w:tc>
        <w:tc>
          <w:tcPr>
            <w:tcW w:w="744" w:type="pct"/>
            <w:tcBorders>
              <w:top w:val="single" w:sz="4"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临生活型主干道，道路通达性好</w:t>
            </w:r>
          </w:p>
        </w:tc>
        <w:tc>
          <w:tcPr>
            <w:tcW w:w="744" w:type="pct"/>
            <w:tcBorders>
              <w:top w:val="single" w:sz="4"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临混合型主干道，道路通达性较好</w:t>
            </w:r>
          </w:p>
        </w:tc>
        <w:tc>
          <w:tcPr>
            <w:tcW w:w="744" w:type="pct"/>
            <w:tcBorders>
              <w:top w:val="single" w:sz="4"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临交通型主干道或生活型次干道，道路通达性一般</w:t>
            </w:r>
          </w:p>
        </w:tc>
        <w:tc>
          <w:tcPr>
            <w:tcW w:w="744" w:type="pct"/>
            <w:tcBorders>
              <w:top w:val="single" w:sz="4"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临交通型次干道，道路通达性较差</w:t>
            </w:r>
          </w:p>
        </w:tc>
        <w:tc>
          <w:tcPr>
            <w:tcW w:w="745" w:type="pct"/>
            <w:tcBorders>
              <w:top w:val="single" w:sz="4"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临支路或巷道，道路通达性差</w:t>
            </w:r>
          </w:p>
        </w:tc>
      </w:tr>
      <w:tr w:rsidR="00E14311" w:rsidRPr="00997805" w:rsidTr="00E14311">
        <w:trPr>
          <w:trHeight w:val="170"/>
        </w:trPr>
        <w:tc>
          <w:tcPr>
            <w:tcW w:w="254" w:type="pct"/>
            <w:vMerge/>
            <w:tcBorders>
              <w:top w:val="nil"/>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8" w:space="0" w:color="auto"/>
              <w:right w:val="single" w:sz="8" w:space="0" w:color="000000"/>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宗地基础设施状况</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基础设施保证率高</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基础设施保证率较高</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基础设施保证率一般</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基础设施保证率较差</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基础设施保证率差</w:t>
            </w:r>
          </w:p>
        </w:tc>
      </w:tr>
      <w:tr w:rsidR="00E14311" w:rsidRPr="00997805" w:rsidTr="00E14311">
        <w:trPr>
          <w:trHeight w:val="170"/>
        </w:trPr>
        <w:tc>
          <w:tcPr>
            <w:tcW w:w="254" w:type="pct"/>
            <w:vMerge/>
            <w:tcBorders>
              <w:top w:val="nil"/>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8" w:space="0" w:color="auto"/>
              <w:right w:val="single" w:sz="8" w:space="0" w:color="000000"/>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p>
        </w:tc>
        <w:tc>
          <w:tcPr>
            <w:tcW w:w="744" w:type="pc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r w:rsidRPr="00997805">
              <w:rPr>
                <w:rFonts w:cs="Times New Roman"/>
                <w:sz w:val="18"/>
                <w:szCs w:val="18"/>
              </w:rPr>
              <w:t>&lt;1000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r w:rsidRPr="00997805">
              <w:rPr>
                <w:rFonts w:cs="Times New Roman"/>
                <w:sz w:val="18"/>
                <w:szCs w:val="18"/>
              </w:rPr>
              <w:t>1000-2000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r w:rsidRPr="00997805">
              <w:rPr>
                <w:rFonts w:cs="Times New Roman"/>
                <w:sz w:val="18"/>
                <w:szCs w:val="18"/>
              </w:rPr>
              <w:t>2000-3000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r w:rsidRPr="00997805">
              <w:rPr>
                <w:rFonts w:cs="Times New Roman"/>
                <w:sz w:val="18"/>
                <w:szCs w:val="18"/>
              </w:rPr>
              <w:t>3000-4000</w:t>
            </w:r>
            <w:r w:rsidRPr="00997805">
              <w:rPr>
                <w:rFonts w:cs="Times New Roman"/>
                <w:sz w:val="18"/>
                <w:szCs w:val="18"/>
              </w:rPr>
              <w:t>米</w:t>
            </w:r>
          </w:p>
        </w:tc>
        <w:tc>
          <w:tcPr>
            <w:tcW w:w="745"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r w:rsidRPr="00997805">
              <w:rPr>
                <w:rFonts w:cs="Times New Roman"/>
                <w:sz w:val="18"/>
                <w:szCs w:val="18"/>
              </w:rPr>
              <w:t>&gt;4000</w:t>
            </w:r>
            <w:r w:rsidRPr="00997805">
              <w:rPr>
                <w:rFonts w:cs="Times New Roman"/>
                <w:sz w:val="18"/>
                <w:szCs w:val="18"/>
              </w:rPr>
              <w:t>米</w:t>
            </w:r>
          </w:p>
        </w:tc>
      </w:tr>
      <w:tr w:rsidR="00E14311" w:rsidRPr="00997805" w:rsidTr="00E14311">
        <w:trPr>
          <w:trHeight w:val="170"/>
        </w:trPr>
        <w:tc>
          <w:tcPr>
            <w:tcW w:w="254" w:type="pct"/>
            <w:vMerge/>
            <w:tcBorders>
              <w:top w:val="nil"/>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8" w:space="0" w:color="auto"/>
              <w:right w:val="single" w:sz="8" w:space="0" w:color="000000"/>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接近公用设施程度</w:t>
            </w:r>
          </w:p>
        </w:tc>
        <w:tc>
          <w:tcPr>
            <w:tcW w:w="744" w:type="pc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&lt;1000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1000-2000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2000-3000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3000-4000</w:t>
            </w:r>
            <w:r w:rsidRPr="00997805">
              <w:rPr>
                <w:rFonts w:cs="Times New Roman"/>
                <w:sz w:val="18"/>
                <w:szCs w:val="18"/>
              </w:rPr>
              <w:t>米</w:t>
            </w:r>
          </w:p>
        </w:tc>
        <w:tc>
          <w:tcPr>
            <w:tcW w:w="745"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&gt;4000</w:t>
            </w:r>
            <w:r w:rsidRPr="00997805">
              <w:rPr>
                <w:rFonts w:cs="Times New Roman"/>
                <w:sz w:val="18"/>
                <w:szCs w:val="18"/>
              </w:rPr>
              <w:t>米</w:t>
            </w:r>
          </w:p>
        </w:tc>
      </w:tr>
      <w:tr w:rsidR="00E14311" w:rsidRPr="00997805" w:rsidTr="00E14311">
        <w:trPr>
          <w:trHeight w:val="170"/>
        </w:trPr>
        <w:tc>
          <w:tcPr>
            <w:tcW w:w="254" w:type="pct"/>
            <w:vMerge/>
            <w:tcBorders>
              <w:top w:val="nil"/>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8" w:space="0" w:color="auto"/>
              <w:right w:val="single" w:sz="8" w:space="0" w:color="000000"/>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相邻土地利用状况</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住宅</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商住</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商业或公服</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工业、仓储</w:t>
            </w:r>
          </w:p>
        </w:tc>
        <w:tc>
          <w:tcPr>
            <w:tcW w:w="745" w:type="pct"/>
            <w:tcBorders>
              <w:top w:val="single" w:sz="8" w:space="0" w:color="auto"/>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其它用地</w:t>
            </w:r>
          </w:p>
        </w:tc>
      </w:tr>
      <w:tr w:rsidR="00E14311" w:rsidRPr="00997805" w:rsidTr="00E14311">
        <w:trPr>
          <w:trHeight w:val="170"/>
        </w:trPr>
        <w:tc>
          <w:tcPr>
            <w:tcW w:w="254" w:type="pct"/>
            <w:vMerge/>
            <w:tcBorders>
              <w:top w:val="nil"/>
              <w:left w:val="single" w:sz="8" w:space="0" w:color="auto"/>
              <w:bottom w:val="single" w:sz="8" w:space="0" w:color="000000"/>
              <w:right w:val="single" w:sz="8" w:space="0" w:color="auto"/>
            </w:tcBorders>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p>
        </w:tc>
        <w:tc>
          <w:tcPr>
            <w:tcW w:w="1025" w:type="pct"/>
            <w:gridSpan w:val="2"/>
            <w:tcBorders>
              <w:top w:val="single" w:sz="8" w:space="0" w:color="auto"/>
              <w:left w:val="nil"/>
              <w:bottom w:val="single" w:sz="8" w:space="0" w:color="auto"/>
              <w:right w:val="single" w:sz="8" w:space="0" w:color="000000"/>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其他个别因素状况</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好</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较好</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较差</w:t>
            </w:r>
          </w:p>
        </w:tc>
        <w:tc>
          <w:tcPr>
            <w:tcW w:w="745" w:type="pct"/>
            <w:tcBorders>
              <w:top w:val="nil"/>
              <w:left w:val="nil"/>
              <w:bottom w:val="single" w:sz="8" w:space="0" w:color="auto"/>
              <w:right w:val="single" w:sz="8"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差</w:t>
            </w:r>
          </w:p>
        </w:tc>
      </w:tr>
    </w:tbl>
    <w:p w:rsidR="00E14311" w:rsidRPr="00997805" w:rsidRDefault="00E14311" w:rsidP="00E14311">
      <w:pPr>
        <w:snapToGrid/>
        <w:spacing w:line="520" w:lineRule="exact"/>
        <w:ind w:firstLineChars="0" w:firstLine="0"/>
        <w:jc w:val="center"/>
        <w:rPr>
          <w:rFonts w:eastAsia="黑体" w:cs="Times New Roman"/>
          <w:b/>
          <w:bCs/>
          <w:kern w:val="2"/>
          <w:szCs w:val="28"/>
          <w:highlight w:val="yellow"/>
          <w:shd w:val="clear" w:color="auto" w:fill="FFFFFF"/>
        </w:rPr>
      </w:pPr>
    </w:p>
    <w:p w:rsidR="00E14311" w:rsidRPr="00997805" w:rsidRDefault="00E14311" w:rsidP="00E14311">
      <w:pPr>
        <w:widowControl/>
        <w:adjustRightInd/>
        <w:snapToGrid/>
        <w:spacing w:line="240" w:lineRule="auto"/>
        <w:ind w:firstLineChars="0" w:firstLine="0"/>
        <w:jc w:val="left"/>
        <w:rPr>
          <w:rFonts w:eastAsia="仿宋" w:cs="Times New Roman"/>
          <w:b/>
          <w:bCs/>
          <w:kern w:val="2"/>
          <w:szCs w:val="28"/>
        </w:rPr>
      </w:pPr>
      <w:r w:rsidRPr="00997805">
        <w:rPr>
          <w:rFonts w:eastAsia="仿宋" w:cs="Times New Roman"/>
          <w:b/>
          <w:bCs/>
          <w:kern w:val="2"/>
          <w:szCs w:val="28"/>
        </w:rPr>
        <w:br w:type="page"/>
      </w:r>
    </w:p>
    <w:p w:rsidR="00E14311" w:rsidRPr="00997805" w:rsidRDefault="00E14311" w:rsidP="00E14311">
      <w:pPr>
        <w:adjustRightInd/>
        <w:snapToGrid/>
        <w:ind w:firstLineChars="0" w:firstLine="0"/>
        <w:jc w:val="center"/>
        <w:rPr>
          <w:rFonts w:eastAsia="仿宋" w:cs="Times New Roman"/>
          <w:b/>
          <w:bCs/>
          <w:kern w:val="2"/>
          <w:szCs w:val="28"/>
        </w:rPr>
      </w:pPr>
      <w:r w:rsidRPr="00997805">
        <w:rPr>
          <w:rFonts w:eastAsia="仿宋" w:cs="Times New Roman"/>
          <w:b/>
          <w:bCs/>
          <w:kern w:val="2"/>
          <w:szCs w:val="28"/>
        </w:rPr>
        <w:lastRenderedPageBreak/>
        <w:t>表</w:t>
      </w:r>
      <w:r w:rsidR="00CF5F6F" w:rsidRPr="00997805">
        <w:rPr>
          <w:rFonts w:eastAsia="仿宋" w:cs="Times New Roman"/>
          <w:b/>
          <w:bCs/>
          <w:kern w:val="2"/>
          <w:szCs w:val="28"/>
        </w:rPr>
        <w:t>5-2-2</w:t>
      </w:r>
      <w:r w:rsidRPr="00997805">
        <w:rPr>
          <w:rFonts w:eastAsia="仿宋" w:cs="Times New Roman"/>
          <w:b/>
          <w:bCs/>
          <w:kern w:val="2"/>
          <w:szCs w:val="28"/>
        </w:rPr>
        <w:t>住宅用地地价影响因素修正系数表</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425"/>
        <w:gridCol w:w="1701"/>
        <w:gridCol w:w="1218"/>
        <w:gridCol w:w="1219"/>
        <w:gridCol w:w="1218"/>
        <w:gridCol w:w="1219"/>
        <w:gridCol w:w="1219"/>
      </w:tblGrid>
      <w:tr w:rsidR="00E14311" w:rsidRPr="00997805" w:rsidTr="00E14311">
        <w:trPr>
          <w:trHeight w:val="340"/>
        </w:trPr>
        <w:tc>
          <w:tcPr>
            <w:tcW w:w="2547" w:type="dxa"/>
            <w:gridSpan w:val="3"/>
            <w:vMerge w:val="restart"/>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影响因素</w:t>
            </w:r>
          </w:p>
        </w:tc>
        <w:tc>
          <w:tcPr>
            <w:tcW w:w="6093" w:type="dxa"/>
            <w:gridSpan w:val="5"/>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修正系数</w:t>
            </w:r>
          </w:p>
        </w:tc>
      </w:tr>
      <w:tr w:rsidR="00E14311" w:rsidRPr="00997805" w:rsidTr="00E14311">
        <w:trPr>
          <w:trHeight w:val="340"/>
        </w:trPr>
        <w:tc>
          <w:tcPr>
            <w:tcW w:w="2547" w:type="dxa"/>
            <w:gridSpan w:val="3"/>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1218" w:type="dxa"/>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优</w:t>
            </w:r>
          </w:p>
        </w:tc>
        <w:tc>
          <w:tcPr>
            <w:tcW w:w="1219" w:type="dxa"/>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较优</w:t>
            </w:r>
          </w:p>
        </w:tc>
        <w:tc>
          <w:tcPr>
            <w:tcW w:w="1218" w:type="dxa"/>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1219" w:type="dxa"/>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较劣</w:t>
            </w:r>
          </w:p>
        </w:tc>
        <w:tc>
          <w:tcPr>
            <w:tcW w:w="1219" w:type="dxa"/>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劣</w:t>
            </w:r>
          </w:p>
        </w:tc>
      </w:tr>
      <w:tr w:rsidR="00E14311" w:rsidRPr="00997805" w:rsidTr="00E14311">
        <w:trPr>
          <w:trHeight w:val="340"/>
        </w:trPr>
        <w:tc>
          <w:tcPr>
            <w:tcW w:w="421" w:type="dxa"/>
            <w:vMerge w:val="restart"/>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区域因素</w:t>
            </w: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商服繁华程度</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1.43%</w:t>
            </w:r>
          </w:p>
        </w:tc>
        <w:tc>
          <w:tcPr>
            <w:tcW w:w="1219"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0.71%</w:t>
            </w:r>
          </w:p>
        </w:tc>
        <w:tc>
          <w:tcPr>
            <w:tcW w:w="1218"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-0.71%</w:t>
            </w:r>
          </w:p>
        </w:tc>
        <w:tc>
          <w:tcPr>
            <w:tcW w:w="1219"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-1.43%</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425" w:type="dxa"/>
            <w:vMerge w:val="restart"/>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交通状况</w:t>
            </w:r>
          </w:p>
        </w:tc>
        <w:tc>
          <w:tcPr>
            <w:tcW w:w="1701" w:type="dxa"/>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道路状况</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1.00%</w:t>
            </w:r>
          </w:p>
        </w:tc>
        <w:tc>
          <w:tcPr>
            <w:tcW w:w="1219"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0.50%</w:t>
            </w:r>
          </w:p>
        </w:tc>
        <w:tc>
          <w:tcPr>
            <w:tcW w:w="1218"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-0.50%</w:t>
            </w:r>
          </w:p>
        </w:tc>
        <w:tc>
          <w:tcPr>
            <w:tcW w:w="1219"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-1.00%</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425"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1701" w:type="dxa"/>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交通便捷程度</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0.94%</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0.47%</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-0.47%</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-0.94%</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基础设施状况</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1.17%</w:t>
            </w:r>
          </w:p>
        </w:tc>
        <w:tc>
          <w:tcPr>
            <w:tcW w:w="1219"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0.59%</w:t>
            </w:r>
          </w:p>
        </w:tc>
        <w:tc>
          <w:tcPr>
            <w:tcW w:w="1218"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-0.59%</w:t>
            </w:r>
          </w:p>
        </w:tc>
        <w:tc>
          <w:tcPr>
            <w:tcW w:w="1219" w:type="dxa"/>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-1.17%</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公用设施状况</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1.23%</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0.62%</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-0.62%</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-1.23%</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城市规划限制</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0.84%</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0.42%</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-0.42%</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-0.84%</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环境状况</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-0.80%</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其他区域因素状况</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0.30%</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-0.60%</w:t>
            </w:r>
          </w:p>
        </w:tc>
      </w:tr>
      <w:tr w:rsidR="00E14311" w:rsidRPr="00997805" w:rsidTr="00E14311">
        <w:trPr>
          <w:trHeight w:val="340"/>
        </w:trPr>
        <w:tc>
          <w:tcPr>
            <w:tcW w:w="421" w:type="dxa"/>
            <w:vMerge w:val="restart"/>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个别因素</w:t>
            </w: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宗地形状</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0.65%</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0.32%</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-0.32%</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-0.65%</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宗地面积</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0.46%</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0.23%</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-0.23%</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-0.46%</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宗地日照、通风干湿状况</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0.75%</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0.38%</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-0.38%</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-0.75%</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邻接道路等级及通达性</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0.79%</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-0.79%</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宗地基础设施状况</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0.88%</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0.44%</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-0.44%</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-0.88%</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距商服中心距离</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1.41%</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0.70%</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-1.41%</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接近公用设施程度</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1.12%</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0.56%</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-0.56%</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-1.12%</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相邻土地利用状况</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0.58%</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0.29%</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-0.29%</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-0.58%</w:t>
            </w:r>
          </w:p>
        </w:tc>
      </w:tr>
      <w:tr w:rsidR="00E14311" w:rsidRPr="00997805" w:rsidTr="00E14311">
        <w:trPr>
          <w:trHeight w:val="340"/>
        </w:trPr>
        <w:tc>
          <w:tcPr>
            <w:tcW w:w="421" w:type="dxa"/>
            <w:vMerge/>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p>
        </w:tc>
        <w:tc>
          <w:tcPr>
            <w:tcW w:w="2126" w:type="dxa"/>
            <w:gridSpan w:val="2"/>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其他个别因素状况</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0.36%</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0.18%</w:t>
            </w:r>
          </w:p>
        </w:tc>
        <w:tc>
          <w:tcPr>
            <w:tcW w:w="1218"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-0.18%</w:t>
            </w:r>
          </w:p>
        </w:tc>
        <w:tc>
          <w:tcPr>
            <w:tcW w:w="1219" w:type="dxa"/>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-0.36%</w:t>
            </w:r>
          </w:p>
        </w:tc>
      </w:tr>
    </w:tbl>
    <w:p w:rsidR="00E14311" w:rsidRPr="00997805" w:rsidRDefault="00E14311" w:rsidP="00E14311">
      <w:pPr>
        <w:adjustRightInd/>
        <w:snapToGrid/>
        <w:spacing w:after="120" w:line="240" w:lineRule="auto"/>
        <w:ind w:firstLineChars="0" w:firstLine="0"/>
        <w:rPr>
          <w:rFonts w:eastAsia="宋体" w:cs="Times New Roman"/>
          <w:kern w:val="2"/>
          <w:sz w:val="21"/>
          <w:szCs w:val="22"/>
        </w:rPr>
      </w:pPr>
    </w:p>
    <w:p w:rsidR="00E14311" w:rsidRPr="00997805" w:rsidRDefault="00E14311" w:rsidP="00E14311">
      <w:pPr>
        <w:widowControl/>
        <w:adjustRightInd/>
        <w:snapToGrid/>
        <w:spacing w:line="240" w:lineRule="auto"/>
        <w:ind w:firstLineChars="0" w:firstLine="0"/>
        <w:jc w:val="left"/>
        <w:rPr>
          <w:rFonts w:eastAsia="仿宋" w:cs="Times New Roman"/>
          <w:b/>
          <w:bCs/>
          <w:kern w:val="2"/>
          <w:szCs w:val="28"/>
        </w:rPr>
      </w:pPr>
      <w:r w:rsidRPr="00997805">
        <w:rPr>
          <w:rFonts w:eastAsia="仿宋" w:cs="Times New Roman"/>
          <w:b/>
          <w:bCs/>
          <w:kern w:val="2"/>
          <w:szCs w:val="28"/>
        </w:rPr>
        <w:br w:type="page"/>
      </w:r>
    </w:p>
    <w:p w:rsidR="00E14311" w:rsidRPr="00997805" w:rsidRDefault="00E14311" w:rsidP="00E14311">
      <w:pPr>
        <w:adjustRightInd/>
        <w:snapToGrid/>
        <w:ind w:firstLineChars="0" w:firstLine="0"/>
        <w:jc w:val="center"/>
        <w:rPr>
          <w:rFonts w:eastAsia="仿宋" w:cs="Times New Roman"/>
          <w:b/>
          <w:bCs/>
          <w:kern w:val="2"/>
          <w:szCs w:val="28"/>
        </w:rPr>
      </w:pPr>
      <w:r w:rsidRPr="00997805">
        <w:rPr>
          <w:rFonts w:eastAsia="仿宋" w:cs="Times New Roman"/>
          <w:b/>
          <w:bCs/>
          <w:kern w:val="2"/>
          <w:szCs w:val="28"/>
        </w:rPr>
        <w:lastRenderedPageBreak/>
        <w:t>表</w:t>
      </w:r>
      <w:r w:rsidR="00CF5F6F" w:rsidRPr="00997805">
        <w:rPr>
          <w:rFonts w:eastAsia="仿宋" w:cs="Times New Roman"/>
          <w:b/>
          <w:bCs/>
          <w:kern w:val="2"/>
          <w:szCs w:val="28"/>
        </w:rPr>
        <w:t>5-3-1</w:t>
      </w:r>
      <w:r w:rsidRPr="00997805">
        <w:rPr>
          <w:rFonts w:eastAsia="仿宋" w:cs="Times New Roman"/>
          <w:b/>
          <w:bCs/>
          <w:kern w:val="2"/>
          <w:szCs w:val="28"/>
        </w:rPr>
        <w:t>工业用地地价影响因素修正系数编制说明</w:t>
      </w:r>
    </w:p>
    <w:tbl>
      <w:tblPr>
        <w:tblW w:w="5000" w:type="pct"/>
        <w:tblCellMar>
          <w:left w:w="0" w:type="dxa"/>
          <w:right w:w="0" w:type="dxa"/>
        </w:tblCellMar>
        <w:tblLook w:val="04A0" w:firstRow="1" w:lastRow="0" w:firstColumn="1" w:lastColumn="0" w:noHBand="0" w:noVBand="1"/>
      </w:tblPr>
      <w:tblGrid>
        <w:gridCol w:w="422"/>
        <w:gridCol w:w="426"/>
        <w:gridCol w:w="1276"/>
        <w:gridCol w:w="1234"/>
        <w:gridCol w:w="1234"/>
        <w:gridCol w:w="1234"/>
        <w:gridCol w:w="1234"/>
        <w:gridCol w:w="1236"/>
      </w:tblGrid>
      <w:tr w:rsidR="00E14311" w:rsidRPr="00997805" w:rsidTr="00E14311">
        <w:trPr>
          <w:trHeight w:val="340"/>
        </w:trPr>
        <w:tc>
          <w:tcPr>
            <w:tcW w:w="127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影响因素</w:t>
            </w:r>
          </w:p>
        </w:tc>
        <w:tc>
          <w:tcPr>
            <w:tcW w:w="3721" w:type="pct"/>
            <w:gridSpan w:val="5"/>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修正因素</w:t>
            </w:r>
          </w:p>
        </w:tc>
      </w:tr>
      <w:tr w:rsidR="00E14311" w:rsidRPr="00997805" w:rsidTr="00E14311">
        <w:trPr>
          <w:trHeight w:val="340"/>
        </w:trPr>
        <w:tc>
          <w:tcPr>
            <w:tcW w:w="1279" w:type="pct"/>
            <w:gridSpan w:val="3"/>
            <w:vMerge/>
            <w:tcBorders>
              <w:top w:val="single" w:sz="4" w:space="0" w:color="auto"/>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较劣</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劣</w:t>
            </w:r>
          </w:p>
        </w:tc>
      </w:tr>
      <w:tr w:rsidR="00E14311" w:rsidRPr="00997805" w:rsidTr="00E14311">
        <w:trPr>
          <w:trHeight w:val="34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区域因素</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交通状况</w:t>
            </w:r>
          </w:p>
        </w:tc>
        <w:tc>
          <w:tcPr>
            <w:tcW w:w="769"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道路状况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主干道为主</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主干道与次干道并重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次干道为主</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次干道与支路并重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支路为主</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256"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769"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交通便捷程度</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交通极为便捷</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交通比较便捷</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交通状况一般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交通有所不便</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交通不便</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基础设施条件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基础设施保证率较差</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基础设施保证率差</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环境状况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污染排放能得到及时全面处理</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污染排放能得到处理</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污染排放能及时合理疏导不对环境产生影响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污染排放得不到处理，但对周边环境影响不大</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污染排放无法得到处理，并对周边环境产生影响</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自然条件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地形平坦，无淹水现象，自然条件好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地形较平坦，基本无淹水现象，自然条件较好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地形较平坦，连续大雨后有淹水现象，自然条件一般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地形略有起伏，大雨后有淹水现象，自然条件较差</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地形略有起伏，常有淹水现象，自然条件差</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产业集聚程度</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较低</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低</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城市规划限制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未来土地利用以工业用地为主</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未来土地利用以工业、市政公用设施用地为主</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未来土地利用以市政公用设施、住宅用地为主</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未来土地利用以住宅、商服用地为主</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未来土地利用以其它用地为主</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其他区域因素状况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较差</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差</w:t>
            </w:r>
          </w:p>
        </w:tc>
      </w:tr>
      <w:tr w:rsidR="00E14311" w:rsidRPr="00997805" w:rsidTr="00E14311">
        <w:trPr>
          <w:trHeight w:val="34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highlight w:val="yellow"/>
              </w:rPr>
            </w:pPr>
            <w:r w:rsidRPr="00997805">
              <w:rPr>
                <w:rFonts w:cs="Times New Roman"/>
                <w:sz w:val="18"/>
                <w:szCs w:val="18"/>
              </w:rPr>
              <w:t>个别因素</w:t>
            </w: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宗地形状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矩形</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近似矩形</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较不规则，但对土地利用无影响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不规则，对土地利用有一定影响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很不规则，对土地利用影响较大</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宗地面积</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面积适中，对土地利用有利</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面积较适中，对土地利用较有利</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对土地利用略有影响</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对土地利用影响较大</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面积过大、过小，对土地利用影响大</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宗地利用状况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利用合理布局美观新颖</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利用比较合理，布局美观</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利用相对合理，布局整齐</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利用不太合理，布局不太整齐</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利用极不合理，布局凌乱</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宗地临路状况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临交通型主干道</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临混合型主干道</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临生活型主干道或交通型次干道</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临生活型次干道</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临支路或巷道</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土地使用限制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规划用途工业，规划对土地利用强度基本无限制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规划用途工业，规划对土地利用强度略有限制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规划用途工业，规划对土地利用强度有一定限制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规划用途工业，规划对土地利用强度限制较大</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规划改变土地用途</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宗地基础设施条件</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基础设施保证率较高</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基础设施保证率较差</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基础设施保证率差</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接近交通设施程度</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&lt;1000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1000-2000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2000-3000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3000-4000</w:t>
            </w:r>
            <w:r w:rsidRPr="00997805">
              <w:rPr>
                <w:rFonts w:cs="Times New Roman"/>
                <w:sz w:val="18"/>
                <w:szCs w:val="18"/>
              </w:rPr>
              <w:t>米</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eastAsia="宋体" w:cs="Times New Roman"/>
                <w:sz w:val="18"/>
                <w:szCs w:val="18"/>
              </w:rPr>
            </w:pPr>
            <w:r w:rsidRPr="00997805">
              <w:rPr>
                <w:rFonts w:eastAsia="宋体" w:cs="Times New Roman"/>
                <w:sz w:val="18"/>
                <w:szCs w:val="18"/>
              </w:rPr>
              <w:t>&gt;4000</w:t>
            </w:r>
            <w:r w:rsidRPr="00997805">
              <w:rPr>
                <w:rFonts w:cs="Times New Roman"/>
                <w:sz w:val="18"/>
                <w:szCs w:val="18"/>
              </w:rPr>
              <w:t>米</w:t>
            </w:r>
          </w:p>
        </w:tc>
      </w:tr>
      <w:tr w:rsidR="00E14311" w:rsidRPr="00997805" w:rsidTr="00E14311">
        <w:trPr>
          <w:trHeight w:val="340"/>
        </w:trPr>
        <w:tc>
          <w:tcPr>
            <w:tcW w:w="254" w:type="pct"/>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highlight w:val="yellow"/>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其他个别因素状况</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较好</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较差</w:t>
            </w:r>
          </w:p>
        </w:tc>
        <w:tc>
          <w:tcPr>
            <w:tcW w:w="744" w:type="pct"/>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差</w:t>
            </w:r>
          </w:p>
        </w:tc>
      </w:tr>
    </w:tbl>
    <w:p w:rsidR="00E14311" w:rsidRPr="00997805" w:rsidRDefault="00E14311" w:rsidP="00E14311">
      <w:pPr>
        <w:adjustRightInd/>
        <w:snapToGrid/>
        <w:ind w:firstLineChars="0" w:firstLine="0"/>
        <w:jc w:val="center"/>
        <w:rPr>
          <w:rFonts w:eastAsia="仿宋" w:cs="Times New Roman"/>
          <w:b/>
          <w:bCs/>
          <w:kern w:val="2"/>
          <w:szCs w:val="28"/>
          <w:highlight w:val="yellow"/>
        </w:rPr>
      </w:pPr>
    </w:p>
    <w:p w:rsidR="00E14311" w:rsidRPr="00997805" w:rsidRDefault="00E14311" w:rsidP="00E14311">
      <w:pPr>
        <w:widowControl/>
        <w:adjustRightInd/>
        <w:snapToGrid/>
        <w:spacing w:line="240" w:lineRule="auto"/>
        <w:ind w:firstLineChars="0" w:firstLine="0"/>
        <w:jc w:val="left"/>
        <w:rPr>
          <w:rFonts w:eastAsia="仿宋" w:cs="Times New Roman"/>
          <w:b/>
          <w:bCs/>
          <w:kern w:val="2"/>
          <w:szCs w:val="28"/>
        </w:rPr>
      </w:pPr>
      <w:r w:rsidRPr="00997805">
        <w:rPr>
          <w:rFonts w:eastAsia="仿宋" w:cs="Times New Roman"/>
          <w:b/>
          <w:bCs/>
          <w:kern w:val="2"/>
          <w:szCs w:val="28"/>
        </w:rPr>
        <w:br w:type="page"/>
      </w:r>
    </w:p>
    <w:p w:rsidR="00E14311" w:rsidRPr="00997805" w:rsidRDefault="00E14311" w:rsidP="00E14311">
      <w:pPr>
        <w:adjustRightInd/>
        <w:snapToGrid/>
        <w:ind w:firstLineChars="0" w:firstLine="0"/>
        <w:jc w:val="center"/>
        <w:rPr>
          <w:rFonts w:eastAsia="仿宋" w:cs="Times New Roman"/>
          <w:b/>
          <w:bCs/>
          <w:kern w:val="2"/>
          <w:szCs w:val="28"/>
        </w:rPr>
      </w:pPr>
      <w:r w:rsidRPr="00997805">
        <w:rPr>
          <w:rFonts w:eastAsia="仿宋" w:cs="Times New Roman"/>
          <w:b/>
          <w:bCs/>
          <w:kern w:val="2"/>
          <w:szCs w:val="28"/>
        </w:rPr>
        <w:lastRenderedPageBreak/>
        <w:t>表</w:t>
      </w:r>
      <w:r w:rsidR="00CF5F6F" w:rsidRPr="00997805">
        <w:rPr>
          <w:rFonts w:eastAsia="仿宋" w:cs="Times New Roman"/>
          <w:b/>
          <w:bCs/>
          <w:kern w:val="2"/>
          <w:szCs w:val="28"/>
        </w:rPr>
        <w:t>5-3-2</w:t>
      </w:r>
      <w:r w:rsidRPr="00997805">
        <w:rPr>
          <w:rFonts w:eastAsia="仿宋" w:cs="Times New Roman"/>
          <w:b/>
          <w:bCs/>
          <w:kern w:val="2"/>
          <w:szCs w:val="28"/>
        </w:rPr>
        <w:t>工业用地地价影响因素修正系数表</w:t>
      </w:r>
    </w:p>
    <w:tbl>
      <w:tblPr>
        <w:tblW w:w="8640" w:type="dxa"/>
        <w:tblLayout w:type="fixed"/>
        <w:tblCellMar>
          <w:left w:w="0" w:type="dxa"/>
          <w:right w:w="0" w:type="dxa"/>
        </w:tblCellMar>
        <w:tblLook w:val="04A0" w:firstRow="1" w:lastRow="0" w:firstColumn="1" w:lastColumn="0" w:noHBand="0" w:noVBand="1"/>
      </w:tblPr>
      <w:tblGrid>
        <w:gridCol w:w="421"/>
        <w:gridCol w:w="425"/>
        <w:gridCol w:w="1276"/>
        <w:gridCol w:w="1303"/>
        <w:gridCol w:w="1304"/>
        <w:gridCol w:w="1303"/>
        <w:gridCol w:w="1304"/>
        <w:gridCol w:w="1304"/>
      </w:tblGrid>
      <w:tr w:rsidR="00E14311" w:rsidRPr="00997805" w:rsidTr="00E14311">
        <w:trPr>
          <w:trHeight w:val="340"/>
        </w:trPr>
        <w:tc>
          <w:tcPr>
            <w:tcW w:w="21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影响因素</w:t>
            </w:r>
          </w:p>
        </w:tc>
        <w:tc>
          <w:tcPr>
            <w:tcW w:w="6518" w:type="dxa"/>
            <w:gridSpan w:val="5"/>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修正系数</w:t>
            </w:r>
          </w:p>
        </w:tc>
      </w:tr>
      <w:tr w:rsidR="00E14311" w:rsidRPr="00997805" w:rsidTr="00E14311">
        <w:trPr>
          <w:trHeight w:val="340"/>
        </w:trPr>
        <w:tc>
          <w:tcPr>
            <w:tcW w:w="2122" w:type="dxa"/>
            <w:gridSpan w:val="3"/>
            <w:vMerge/>
            <w:tcBorders>
              <w:top w:val="single" w:sz="4" w:space="0" w:color="auto"/>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303"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优</w:t>
            </w:r>
          </w:p>
        </w:tc>
        <w:tc>
          <w:tcPr>
            <w:tcW w:w="1304"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较优</w:t>
            </w:r>
          </w:p>
        </w:tc>
        <w:tc>
          <w:tcPr>
            <w:tcW w:w="1303"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一般</w:t>
            </w:r>
          </w:p>
        </w:tc>
        <w:tc>
          <w:tcPr>
            <w:tcW w:w="1304"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较劣</w:t>
            </w:r>
          </w:p>
        </w:tc>
        <w:tc>
          <w:tcPr>
            <w:tcW w:w="1304"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劣</w:t>
            </w:r>
          </w:p>
        </w:tc>
      </w:tr>
      <w:tr w:rsidR="00E14311" w:rsidRPr="00997805" w:rsidTr="00E14311">
        <w:trPr>
          <w:trHeight w:val="34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区域因素</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交通状况</w:t>
            </w:r>
          </w:p>
        </w:tc>
        <w:tc>
          <w:tcPr>
            <w:tcW w:w="1276"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道路状况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1.11%</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0.55%</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-0.55%</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-1.11%</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交通便捷程度</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0.76%</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0.38%</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-0.76%</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基础设施条件</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0.92%</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0.46%</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-0.46%</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-0.92%</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环境状况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0.75%</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0.38%</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-0.75%</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自然条件</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0.39%</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-0.39%</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-0.78%</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产业集聚程度</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0.86%</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0.43%</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-0.43%</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-0.86%</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城市规划限制</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0.75%</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0.37%</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-0.37%</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-0.75%</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其他区域因素状况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0.19%</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-0.19%</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-0.38%</w:t>
            </w:r>
          </w:p>
        </w:tc>
      </w:tr>
      <w:tr w:rsidR="00E14311" w:rsidRPr="00997805" w:rsidTr="00E14311">
        <w:trPr>
          <w:trHeight w:val="34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个别因素</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宗地形状</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0.51%</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0.26%</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-0.26%</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-0.51%</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宗地面积</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0.48%</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0.24%</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-0.24%</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-0.48%</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宗地利用状况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0.33%</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0.16%</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-0.16%</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-0.33%</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宗地临路状况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0.39%</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0.20%</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-0.39%</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土地使用限制</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0.63%</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0.31%</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-0.31%</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-0.63%</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宗地基础设施条件</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0.52%</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0.26%</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-0.26%</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-0.52%</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接近对外设施程度</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0.47%</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0.24%</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-0.24%</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-0.47%</w:t>
            </w:r>
          </w:p>
        </w:tc>
      </w:tr>
      <w:tr w:rsidR="00E14311" w:rsidRPr="00997805" w:rsidTr="00E14311">
        <w:trPr>
          <w:trHeight w:val="340"/>
        </w:trPr>
        <w:tc>
          <w:tcPr>
            <w:tcW w:w="421" w:type="dxa"/>
            <w:vMerge/>
            <w:tcBorders>
              <w:top w:val="nil"/>
              <w:left w:val="single" w:sz="4" w:space="0" w:color="auto"/>
              <w:bottom w:val="single" w:sz="4" w:space="0" w:color="auto"/>
              <w:right w:val="single" w:sz="4" w:space="0" w:color="auto"/>
            </w:tcBorders>
            <w:vAlign w:val="center"/>
            <w:hideMark/>
          </w:tcPr>
          <w:p w:rsidR="00E14311" w:rsidRPr="00997805" w:rsidRDefault="00E14311" w:rsidP="00E14311">
            <w:pPr>
              <w:widowControl/>
              <w:adjustRightInd/>
              <w:snapToGrid/>
              <w:spacing w:line="240" w:lineRule="exact"/>
              <w:ind w:firstLineChars="0" w:firstLine="0"/>
              <w:jc w:val="left"/>
              <w:rPr>
                <w:rFonts w:cs="Times New Roman"/>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4311" w:rsidRPr="00997805" w:rsidRDefault="00E14311" w:rsidP="00E14311">
            <w:pPr>
              <w:widowControl/>
              <w:adjustRightInd/>
              <w:snapToGrid/>
              <w:spacing w:line="240" w:lineRule="exact"/>
              <w:ind w:firstLineChars="0" w:firstLine="0"/>
              <w:jc w:val="center"/>
              <w:rPr>
                <w:rFonts w:cs="Times New Roman"/>
                <w:sz w:val="18"/>
                <w:szCs w:val="18"/>
              </w:rPr>
            </w:pPr>
            <w:r w:rsidRPr="00997805">
              <w:rPr>
                <w:rFonts w:cs="Times New Roman"/>
                <w:sz w:val="18"/>
                <w:szCs w:val="18"/>
              </w:rPr>
              <w:t>其他个别因素状况</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0.37%</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0.19%</w:t>
            </w:r>
          </w:p>
        </w:tc>
        <w:tc>
          <w:tcPr>
            <w:tcW w:w="1303"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-0.19%</w:t>
            </w:r>
          </w:p>
        </w:tc>
        <w:tc>
          <w:tcPr>
            <w:tcW w:w="1304" w:type="dxa"/>
            <w:tcBorders>
              <w:top w:val="nil"/>
              <w:left w:val="nil"/>
              <w:bottom w:val="single" w:sz="4" w:space="0" w:color="auto"/>
              <w:right w:val="single" w:sz="4" w:space="0" w:color="auto"/>
            </w:tcBorders>
            <w:shd w:val="clear" w:color="auto" w:fill="auto"/>
            <w:noWrap/>
            <w:vAlign w:val="center"/>
            <w:hideMark/>
          </w:tcPr>
          <w:p w:rsidR="00E14311" w:rsidRPr="00997805" w:rsidRDefault="00E14311" w:rsidP="00E14311">
            <w:pPr>
              <w:widowControl/>
              <w:adjustRightInd/>
              <w:snapToGrid/>
              <w:spacing w:line="240" w:lineRule="auto"/>
              <w:ind w:firstLineChars="0" w:firstLine="0"/>
              <w:jc w:val="center"/>
              <w:rPr>
                <w:rFonts w:eastAsia="宋体" w:cs="Times New Roman"/>
                <w:color w:val="000000"/>
                <w:kern w:val="2"/>
                <w:sz w:val="18"/>
                <w:szCs w:val="18"/>
              </w:rPr>
            </w:pPr>
            <w:r w:rsidRPr="00997805">
              <w:rPr>
                <w:rFonts w:eastAsia="宋体" w:cs="Times New Roman"/>
                <w:color w:val="000000"/>
                <w:kern w:val="2"/>
                <w:sz w:val="18"/>
                <w:szCs w:val="18"/>
              </w:rPr>
              <w:t>-0.37%</w:t>
            </w:r>
          </w:p>
        </w:tc>
      </w:tr>
    </w:tbl>
    <w:p w:rsidR="0006112D" w:rsidRPr="00997805" w:rsidRDefault="0006112D">
      <w:pPr>
        <w:ind w:firstLine="560"/>
        <w:rPr>
          <w:rFonts w:cs="Times New Roman"/>
        </w:rPr>
      </w:pPr>
    </w:p>
    <w:sectPr w:rsidR="0006112D" w:rsidRPr="00997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2F0" w:rsidRDefault="001702F0" w:rsidP="0040097A">
      <w:pPr>
        <w:spacing w:line="240" w:lineRule="auto"/>
        <w:ind w:firstLine="560"/>
      </w:pPr>
      <w:r>
        <w:separator/>
      </w:r>
    </w:p>
  </w:endnote>
  <w:endnote w:type="continuationSeparator" w:id="0">
    <w:p w:rsidR="001702F0" w:rsidRDefault="001702F0" w:rsidP="0040097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楷体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altName w:val="华文楷体"/>
    <w:charset w:val="86"/>
    <w:family w:val="auto"/>
    <w:pitch w:val="variable"/>
    <w:sig w:usb0="00000287" w:usb1="080F0000" w:usb2="00000010" w:usb3="00000000" w:csb0="0004009F" w:csb1="00000000"/>
  </w:font>
  <w:font w:name="宋体-18030">
    <w:altName w:val="宋体"/>
    <w:charset w:val="86"/>
    <w:family w:val="modern"/>
    <w:pitch w:val="fixed"/>
    <w:sig w:usb0="800022A7" w:usb1="880F3C78" w:usb2="000A005E"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6"/>
      <w:ind w:firstLine="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6"/>
      <w:framePr w:h="0" w:wrap="around" w:vAnchor="text" w:hAnchor="margin" w:xAlign="center" w:y="1"/>
      <w:ind w:firstLine="360"/>
      <w:rPr>
        <w:rStyle w:val="af0"/>
      </w:rPr>
    </w:pPr>
    <w:r>
      <w:fldChar w:fldCharType="begin"/>
    </w:r>
    <w:r>
      <w:rPr>
        <w:rStyle w:val="af0"/>
      </w:rPr>
      <w:instrText xml:space="preserve">PAGE  </w:instrText>
    </w:r>
    <w:r>
      <w:fldChar w:fldCharType="separate"/>
    </w:r>
    <w:r w:rsidR="00BA26DC">
      <w:rPr>
        <w:rStyle w:val="af0"/>
        <w:noProof/>
      </w:rPr>
      <w:t>80</w:t>
    </w:r>
    <w:r>
      <w:fldChar w:fldCharType="end"/>
    </w:r>
  </w:p>
  <w:p w:rsidR="00997805" w:rsidRDefault="00997805">
    <w:pPr>
      <w:pStyle w:val="a6"/>
      <w:ind w:firstLine="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6"/>
      <w:ind w:firstLine="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044016"/>
      <w:docPartObj>
        <w:docPartGallery w:val="Page Numbers (Bottom of Page)"/>
        <w:docPartUnique/>
      </w:docPartObj>
    </w:sdtPr>
    <w:sdtEndPr/>
    <w:sdtContent>
      <w:p w:rsidR="007E6889" w:rsidRDefault="007E6889">
        <w:pPr>
          <w:pStyle w:val="a6"/>
          <w:ind w:firstLine="360"/>
          <w:jc w:val="center"/>
        </w:pPr>
        <w:r>
          <w:fldChar w:fldCharType="begin"/>
        </w:r>
        <w:r>
          <w:instrText>PAGE   \* MERGEFORMAT</w:instrText>
        </w:r>
        <w:r>
          <w:fldChar w:fldCharType="separate"/>
        </w:r>
        <w:r w:rsidR="00BA26DC" w:rsidRPr="00BA26DC">
          <w:rPr>
            <w:noProof/>
            <w:lang w:val="zh-CN"/>
          </w:rPr>
          <w:t>156</w:t>
        </w:r>
        <w:r>
          <w:fldChar w:fldCharType="end"/>
        </w:r>
      </w:p>
    </w:sdtContent>
  </w:sdt>
  <w:p w:rsidR="00997805" w:rsidRDefault="00997805">
    <w:pPr>
      <w:pStyle w:val="a6"/>
      <w:ind w:firstLine="360"/>
      <w:jc w:val="cen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6"/>
      <w:ind w:firstLine="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186704"/>
      <w:docPartObj>
        <w:docPartGallery w:val="Page Numbers (Bottom of Page)"/>
        <w:docPartUnique/>
      </w:docPartObj>
    </w:sdtPr>
    <w:sdtEndPr>
      <w:rPr>
        <w:rFonts w:cs="Times New Roman"/>
        <w:sz w:val="21"/>
        <w:szCs w:val="21"/>
      </w:rPr>
    </w:sdtEndPr>
    <w:sdtContent>
      <w:p w:rsidR="00997805" w:rsidRPr="00873711" w:rsidRDefault="00997805" w:rsidP="00C420A0">
        <w:pPr>
          <w:pStyle w:val="a6"/>
          <w:ind w:firstLineChars="0" w:firstLine="0"/>
          <w:jc w:val="center"/>
          <w:rPr>
            <w:rFonts w:cs="Times New Roman"/>
            <w:sz w:val="21"/>
            <w:szCs w:val="21"/>
          </w:rPr>
        </w:pPr>
        <w:r w:rsidRPr="00873711">
          <w:rPr>
            <w:rFonts w:cs="Times New Roman"/>
            <w:sz w:val="21"/>
            <w:szCs w:val="21"/>
          </w:rPr>
          <w:fldChar w:fldCharType="begin"/>
        </w:r>
        <w:r w:rsidRPr="00873711">
          <w:rPr>
            <w:rFonts w:cs="Times New Roman"/>
            <w:sz w:val="21"/>
            <w:szCs w:val="21"/>
          </w:rPr>
          <w:instrText>PAGE   \* MERGEFORMAT</w:instrText>
        </w:r>
        <w:r w:rsidRPr="00873711">
          <w:rPr>
            <w:rFonts w:cs="Times New Roman"/>
            <w:sz w:val="21"/>
            <w:szCs w:val="21"/>
          </w:rPr>
          <w:fldChar w:fldCharType="separate"/>
        </w:r>
        <w:r w:rsidR="00BA26DC" w:rsidRPr="00BA26DC">
          <w:rPr>
            <w:rFonts w:cs="Times New Roman"/>
            <w:noProof/>
            <w:sz w:val="21"/>
            <w:szCs w:val="21"/>
            <w:lang w:val="zh-CN"/>
          </w:rPr>
          <w:t>164</w:t>
        </w:r>
        <w:r w:rsidRPr="00873711">
          <w:rPr>
            <w:rFonts w:cs="Times New Roman"/>
            <w:sz w:val="21"/>
            <w:szCs w:val="21"/>
          </w:rPr>
          <w:fldChar w:fldCharType="end"/>
        </w:r>
      </w:p>
    </w:sdtContent>
  </w:sdt>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806648"/>
      <w:docPartObj>
        <w:docPartGallery w:val="Page Numbers (Bottom of Page)"/>
        <w:docPartUnique/>
      </w:docPartObj>
    </w:sdtPr>
    <w:sdtEndPr/>
    <w:sdtContent>
      <w:p w:rsidR="0040584D" w:rsidRDefault="0040584D">
        <w:pPr>
          <w:pStyle w:val="a6"/>
          <w:ind w:firstLine="360"/>
          <w:jc w:val="center"/>
        </w:pPr>
        <w:r>
          <w:fldChar w:fldCharType="begin"/>
        </w:r>
        <w:r>
          <w:instrText>PAGE   \* MERGEFORMAT</w:instrText>
        </w:r>
        <w:r>
          <w:fldChar w:fldCharType="separate"/>
        </w:r>
        <w:r w:rsidR="00BA26DC" w:rsidRPr="00BA26DC">
          <w:rPr>
            <w:noProof/>
            <w:lang w:val="zh-CN"/>
          </w:rPr>
          <w:t>187</w:t>
        </w:r>
        <w:r>
          <w:fldChar w:fldCharType="end"/>
        </w:r>
      </w:p>
    </w:sdtContent>
  </w:sdt>
  <w:p w:rsidR="00997805" w:rsidRPr="00E40601" w:rsidRDefault="00997805" w:rsidP="00C420A0">
    <w:pPr>
      <w:pStyle w:val="a6"/>
      <w:ind w:firstLine="420"/>
      <w:jc w:val="center"/>
      <w:rPr>
        <w:rFonts w:cs="Times New Roman"/>
        <w:sz w:val="21"/>
        <w:szCs w:val="21"/>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275736"/>
      <w:docPartObj>
        <w:docPartGallery w:val="Page Numbers (Bottom of Page)"/>
        <w:docPartUnique/>
      </w:docPartObj>
    </w:sdtPr>
    <w:sdtEndPr/>
    <w:sdtContent>
      <w:p w:rsidR="00997805" w:rsidRDefault="00997805">
        <w:pPr>
          <w:pStyle w:val="a6"/>
          <w:ind w:firstLine="360"/>
          <w:jc w:val="center"/>
        </w:pPr>
        <w:r>
          <w:fldChar w:fldCharType="begin"/>
        </w:r>
        <w:r>
          <w:instrText>PAGE   \* MERGEFORMAT</w:instrText>
        </w:r>
        <w:r>
          <w:fldChar w:fldCharType="separate"/>
        </w:r>
        <w:r w:rsidR="00BA26DC" w:rsidRPr="00BA26DC">
          <w:rPr>
            <w:noProof/>
            <w:lang w:val="zh-CN"/>
          </w:rPr>
          <w:t>190</w:t>
        </w:r>
        <w:r>
          <w:fldChar w:fldCharType="end"/>
        </w:r>
      </w:p>
    </w:sdtContent>
  </w:sdt>
  <w:p w:rsidR="00997805" w:rsidRPr="00E40601" w:rsidRDefault="00997805" w:rsidP="00C420A0">
    <w:pPr>
      <w:pStyle w:val="a6"/>
      <w:ind w:firstLine="420"/>
      <w:jc w:val="center"/>
      <w:rPr>
        <w:rFonts w:cs="Times New Roman"/>
        <w:sz w:val="21"/>
        <w:szCs w:val="21"/>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242887"/>
      <w:docPartObj>
        <w:docPartGallery w:val="Page Numbers (Bottom of Page)"/>
        <w:docPartUnique/>
      </w:docPartObj>
    </w:sdtPr>
    <w:sdtEndPr>
      <w:rPr>
        <w:rFonts w:cs="Times New Roman"/>
        <w:sz w:val="21"/>
        <w:szCs w:val="21"/>
      </w:rPr>
    </w:sdtEndPr>
    <w:sdtContent>
      <w:p w:rsidR="00997805" w:rsidRPr="00E40601" w:rsidRDefault="00997805" w:rsidP="00C420A0">
        <w:pPr>
          <w:pStyle w:val="a6"/>
          <w:ind w:firstLine="360"/>
          <w:jc w:val="center"/>
          <w:rPr>
            <w:rFonts w:cs="Times New Roman"/>
            <w:sz w:val="21"/>
            <w:szCs w:val="21"/>
          </w:rPr>
        </w:pPr>
        <w:r w:rsidRPr="00E40601">
          <w:rPr>
            <w:rFonts w:cs="Times New Roman"/>
            <w:sz w:val="21"/>
            <w:szCs w:val="21"/>
          </w:rPr>
          <w:fldChar w:fldCharType="begin"/>
        </w:r>
        <w:r w:rsidRPr="00E40601">
          <w:rPr>
            <w:rFonts w:cs="Times New Roman"/>
            <w:sz w:val="21"/>
            <w:szCs w:val="21"/>
          </w:rPr>
          <w:instrText>PAGE   \* MERGEFORMAT</w:instrText>
        </w:r>
        <w:r w:rsidRPr="00E40601">
          <w:rPr>
            <w:rFonts w:cs="Times New Roman"/>
            <w:sz w:val="21"/>
            <w:szCs w:val="21"/>
          </w:rPr>
          <w:fldChar w:fldCharType="separate"/>
        </w:r>
        <w:r w:rsidR="00BA26DC" w:rsidRPr="00BA26DC">
          <w:rPr>
            <w:rFonts w:cs="Times New Roman"/>
            <w:noProof/>
            <w:sz w:val="21"/>
            <w:szCs w:val="21"/>
            <w:lang w:val="zh-CN"/>
          </w:rPr>
          <w:t>200</w:t>
        </w:r>
        <w:r w:rsidRPr="00E40601">
          <w:rPr>
            <w:rFonts w:cs="Times New Roman"/>
            <w:sz w:val="21"/>
            <w:szCs w:val="21"/>
          </w:rPr>
          <w:fldChar w:fldCharType="end"/>
        </w:r>
      </w:p>
    </w:sdtContent>
  </w:sdt>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789563"/>
      <w:docPartObj>
        <w:docPartGallery w:val="Page Numbers (Bottom of Page)"/>
        <w:docPartUnique/>
      </w:docPartObj>
    </w:sdtPr>
    <w:sdtEndPr>
      <w:rPr>
        <w:rFonts w:cs="Times New Roman"/>
        <w:sz w:val="21"/>
        <w:szCs w:val="21"/>
      </w:rPr>
    </w:sdtEndPr>
    <w:sdtContent>
      <w:p w:rsidR="00997805" w:rsidRPr="00E40601" w:rsidRDefault="00997805" w:rsidP="00C420A0">
        <w:pPr>
          <w:pStyle w:val="a6"/>
          <w:ind w:firstLine="360"/>
          <w:jc w:val="center"/>
          <w:rPr>
            <w:rFonts w:cs="Times New Roman"/>
            <w:sz w:val="21"/>
            <w:szCs w:val="21"/>
          </w:rPr>
        </w:pPr>
        <w:r w:rsidRPr="00E40601">
          <w:rPr>
            <w:rFonts w:cs="Times New Roman"/>
            <w:sz w:val="21"/>
            <w:szCs w:val="21"/>
          </w:rPr>
          <w:fldChar w:fldCharType="begin"/>
        </w:r>
        <w:r w:rsidRPr="00E40601">
          <w:rPr>
            <w:rFonts w:cs="Times New Roman"/>
            <w:sz w:val="21"/>
            <w:szCs w:val="21"/>
          </w:rPr>
          <w:instrText>PAGE   \* MERGEFORMAT</w:instrText>
        </w:r>
        <w:r w:rsidRPr="00E40601">
          <w:rPr>
            <w:rFonts w:cs="Times New Roman"/>
            <w:sz w:val="21"/>
            <w:szCs w:val="21"/>
          </w:rPr>
          <w:fldChar w:fldCharType="separate"/>
        </w:r>
        <w:r w:rsidR="00BA26DC" w:rsidRPr="00BA26DC">
          <w:rPr>
            <w:rFonts w:cs="Times New Roman"/>
            <w:noProof/>
            <w:sz w:val="21"/>
            <w:szCs w:val="21"/>
            <w:lang w:val="zh-CN"/>
          </w:rPr>
          <w:t>220</w:t>
        </w:r>
        <w:r w:rsidRPr="00E40601">
          <w:rPr>
            <w:rFonts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6"/>
      <w:ind w:firstLine="360"/>
      <w:jc w:val="center"/>
    </w:pPr>
  </w:p>
  <w:p w:rsidR="00997805" w:rsidRDefault="00997805" w:rsidP="00C420A0">
    <w:pPr>
      <w:ind w:firstLine="5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379176"/>
      <w:docPartObj>
        <w:docPartGallery w:val="Page Numbers (Bottom of Page)"/>
        <w:docPartUnique/>
      </w:docPartObj>
    </w:sdtPr>
    <w:sdtEndPr/>
    <w:sdtContent>
      <w:p w:rsidR="00997805" w:rsidRDefault="00997805">
        <w:pPr>
          <w:pStyle w:val="a6"/>
          <w:ind w:firstLine="360"/>
          <w:jc w:val="center"/>
        </w:pPr>
        <w:r>
          <w:fldChar w:fldCharType="begin"/>
        </w:r>
        <w:r>
          <w:instrText>PAGE   \* MERGEFORMAT</w:instrText>
        </w:r>
        <w:r>
          <w:fldChar w:fldCharType="separate"/>
        </w:r>
        <w:r w:rsidR="00BA26DC" w:rsidRPr="00BA26DC">
          <w:rPr>
            <w:noProof/>
            <w:lang w:val="zh-CN"/>
          </w:rPr>
          <w:t>8</w:t>
        </w:r>
        <w:r>
          <w:fldChar w:fldCharType="end"/>
        </w:r>
      </w:p>
    </w:sdtContent>
  </w:sdt>
  <w:p w:rsidR="00997805" w:rsidRDefault="00997805">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091082"/>
      <w:docPartObj>
        <w:docPartGallery w:val="Page Numbers (Bottom of Page)"/>
        <w:docPartUnique/>
      </w:docPartObj>
    </w:sdtPr>
    <w:sdtEndPr/>
    <w:sdtContent>
      <w:p w:rsidR="00997805" w:rsidRDefault="00997805">
        <w:pPr>
          <w:pStyle w:val="a6"/>
          <w:ind w:firstLine="360"/>
          <w:jc w:val="center"/>
        </w:pPr>
        <w:r>
          <w:fldChar w:fldCharType="begin"/>
        </w:r>
        <w:r>
          <w:instrText>PAGE   \* MERGEFORMAT</w:instrText>
        </w:r>
        <w:r>
          <w:fldChar w:fldCharType="separate"/>
        </w:r>
        <w:r w:rsidR="00BA26DC" w:rsidRPr="00BA26DC">
          <w:rPr>
            <w:noProof/>
            <w:lang w:val="zh-CN"/>
          </w:rPr>
          <w:t>4</w:t>
        </w:r>
        <w:r>
          <w:rPr>
            <w:noProof/>
            <w:lang w:val="zh-CN"/>
          </w:rPr>
          <w:fldChar w:fldCharType="end"/>
        </w:r>
      </w:p>
    </w:sdtContent>
  </w:sdt>
  <w:p w:rsidR="00997805" w:rsidRDefault="00997805" w:rsidP="00C420A0">
    <w:pPr>
      <w:ind w:firstLine="5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6"/>
      <w:framePr w:h="0" w:wrap="around" w:vAnchor="text" w:hAnchor="margin" w:xAlign="center" w:y="1"/>
      <w:ind w:firstLine="360"/>
      <w:rPr>
        <w:rStyle w:val="af0"/>
      </w:rPr>
    </w:pPr>
    <w:r>
      <w:fldChar w:fldCharType="begin"/>
    </w:r>
    <w:r>
      <w:rPr>
        <w:rStyle w:val="af0"/>
      </w:rPr>
      <w:instrText xml:space="preserve">PAGE  </w:instrText>
    </w:r>
    <w:r>
      <w:fldChar w:fldCharType="end"/>
    </w:r>
  </w:p>
  <w:p w:rsidR="00997805" w:rsidRDefault="00997805">
    <w:pPr>
      <w:pStyle w:val="a6"/>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6"/>
      <w:framePr w:h="0" w:wrap="around" w:vAnchor="text" w:hAnchor="margin" w:xAlign="center" w:y="1"/>
      <w:ind w:firstLine="360"/>
      <w:rPr>
        <w:rStyle w:val="af0"/>
      </w:rPr>
    </w:pPr>
    <w:r>
      <w:fldChar w:fldCharType="begin"/>
    </w:r>
    <w:r>
      <w:rPr>
        <w:rStyle w:val="af0"/>
      </w:rPr>
      <w:instrText xml:space="preserve">PAGE  </w:instrText>
    </w:r>
    <w:r>
      <w:fldChar w:fldCharType="separate"/>
    </w:r>
    <w:r w:rsidR="00BA26DC">
      <w:rPr>
        <w:rStyle w:val="af0"/>
        <w:noProof/>
      </w:rPr>
      <w:t>15</w:t>
    </w:r>
    <w:r>
      <w:fldChar w:fldCharType="end"/>
    </w:r>
  </w:p>
  <w:p w:rsidR="00997805" w:rsidRDefault="00997805">
    <w:pPr>
      <w:pStyle w:val="a6"/>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6"/>
      <w:framePr w:h="0" w:wrap="around" w:vAnchor="text" w:hAnchor="margin" w:xAlign="center" w:y="1"/>
      <w:ind w:firstLine="360"/>
      <w:rPr>
        <w:rStyle w:val="af0"/>
      </w:rPr>
    </w:pPr>
    <w:r>
      <w:fldChar w:fldCharType="begin"/>
    </w:r>
    <w:r>
      <w:rPr>
        <w:rStyle w:val="af0"/>
      </w:rPr>
      <w:instrText xml:space="preserve">PAGE  </w:instrText>
    </w:r>
    <w:r>
      <w:fldChar w:fldCharType="separate"/>
    </w:r>
    <w:r w:rsidR="00BA26DC">
      <w:rPr>
        <w:rStyle w:val="af0"/>
        <w:noProof/>
      </w:rPr>
      <w:t>47</w:t>
    </w:r>
    <w:r>
      <w:fldChar w:fldCharType="end"/>
    </w:r>
  </w:p>
  <w:p w:rsidR="00997805" w:rsidRDefault="00997805">
    <w:pPr>
      <w:pStyle w:val="a6"/>
      <w:ind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6"/>
      <w:framePr w:h="0" w:wrap="around" w:vAnchor="text" w:hAnchor="margin" w:xAlign="center" w:y="1"/>
      <w:ind w:firstLine="360"/>
      <w:rPr>
        <w:rStyle w:val="af0"/>
      </w:rPr>
    </w:pPr>
    <w:r>
      <w:fldChar w:fldCharType="begin"/>
    </w:r>
    <w:r>
      <w:rPr>
        <w:rStyle w:val="af0"/>
      </w:rPr>
      <w:instrText xml:space="preserve">PAGE  </w:instrText>
    </w:r>
    <w:r>
      <w:fldChar w:fldCharType="separate"/>
    </w:r>
    <w:r w:rsidR="00BA26DC">
      <w:rPr>
        <w:rStyle w:val="af0"/>
        <w:noProof/>
      </w:rPr>
      <w:t>54</w:t>
    </w:r>
    <w:r>
      <w:fldChar w:fldCharType="end"/>
    </w:r>
  </w:p>
  <w:p w:rsidR="00997805" w:rsidRDefault="00997805">
    <w:pPr>
      <w:pStyle w:val="a6"/>
      <w:ind w:firstLine="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6"/>
      <w:framePr w:h="0" w:wrap="around" w:vAnchor="text" w:hAnchor="margin" w:xAlign="center" w:y="1"/>
      <w:ind w:firstLine="360"/>
      <w:rPr>
        <w:rStyle w:val="af0"/>
      </w:rPr>
    </w:pPr>
    <w:r>
      <w:fldChar w:fldCharType="begin"/>
    </w:r>
    <w:r>
      <w:rPr>
        <w:rStyle w:val="af0"/>
      </w:rPr>
      <w:instrText xml:space="preserve">PAGE  </w:instrText>
    </w:r>
    <w:r>
      <w:fldChar w:fldCharType="separate"/>
    </w:r>
    <w:r w:rsidR="00BA26DC">
      <w:rPr>
        <w:rStyle w:val="af0"/>
        <w:noProof/>
      </w:rPr>
      <w:t>61</w:t>
    </w:r>
    <w:r>
      <w:fldChar w:fldCharType="end"/>
    </w:r>
  </w:p>
  <w:p w:rsidR="00997805" w:rsidRDefault="00997805">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2F0" w:rsidRDefault="001702F0" w:rsidP="0040097A">
      <w:pPr>
        <w:spacing w:line="240" w:lineRule="auto"/>
        <w:ind w:firstLine="560"/>
      </w:pPr>
      <w:r>
        <w:separator/>
      </w:r>
    </w:p>
  </w:footnote>
  <w:footnote w:type="continuationSeparator" w:id="0">
    <w:p w:rsidR="001702F0" w:rsidRDefault="001702F0" w:rsidP="0040097A">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4"/>
      <w:ind w:firstLine="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Pr="009F1A48" w:rsidRDefault="00997805" w:rsidP="00C420A0">
    <w:pPr>
      <w:ind w:firstLine="5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Pr="00E14311" w:rsidRDefault="00997805" w:rsidP="00E14311">
    <w:pPr>
      <w:ind w:left="56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Pr="0040097A" w:rsidRDefault="00997805" w:rsidP="0040097A">
    <w:pPr>
      <w:ind w:left="560" w:firstLineChars="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Pr="00E93730" w:rsidRDefault="00997805" w:rsidP="00C420A0">
    <w:pPr>
      <w:ind w:firstLine="560"/>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4"/>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ind w:firstLine="5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pStyle w:val="a4"/>
      <w:ind w:firstLine="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Default="00997805">
    <w:pPr>
      <w:ind w:firstLine="5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5" w:rsidRPr="009F1A48" w:rsidRDefault="00997805" w:rsidP="00C420A0">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42"/>
    <w:rsid w:val="0006112D"/>
    <w:rsid w:val="00104D2A"/>
    <w:rsid w:val="00105942"/>
    <w:rsid w:val="001702F0"/>
    <w:rsid w:val="00385640"/>
    <w:rsid w:val="003A6AFA"/>
    <w:rsid w:val="0040097A"/>
    <w:rsid w:val="0040584D"/>
    <w:rsid w:val="00635DB2"/>
    <w:rsid w:val="007E6889"/>
    <w:rsid w:val="00947D9E"/>
    <w:rsid w:val="00997805"/>
    <w:rsid w:val="00BA26DC"/>
    <w:rsid w:val="00C420A0"/>
    <w:rsid w:val="00C96D2C"/>
    <w:rsid w:val="00CF5F6F"/>
    <w:rsid w:val="00DE7FA2"/>
    <w:rsid w:val="00E14311"/>
    <w:rsid w:val="00E8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F095245F-2AA8-4AA7-B2BC-13DAD997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qFormat="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97A"/>
    <w:pPr>
      <w:widowControl w:val="0"/>
      <w:adjustRightInd w:val="0"/>
      <w:snapToGrid w:val="0"/>
      <w:spacing w:line="480" w:lineRule="exact"/>
      <w:ind w:firstLineChars="200" w:firstLine="200"/>
      <w:jc w:val="both"/>
    </w:pPr>
    <w:rPr>
      <w:rFonts w:ascii="Times New Roman" w:eastAsia="仿宋_GB2312" w:hAnsi="Times New Roman" w:cs="宋体"/>
      <w:kern w:val="0"/>
      <w:sz w:val="28"/>
      <w:szCs w:val="24"/>
    </w:rPr>
  </w:style>
  <w:style w:type="paragraph" w:styleId="1">
    <w:name w:val="heading 1"/>
    <w:basedOn w:val="a"/>
    <w:next w:val="a"/>
    <w:link w:val="11"/>
    <w:qFormat/>
    <w:rsid w:val="0040097A"/>
    <w:pPr>
      <w:keepNext/>
      <w:keepLines/>
      <w:adjustRightInd/>
      <w:snapToGrid/>
      <w:spacing w:before="340" w:after="330" w:line="578" w:lineRule="auto"/>
      <w:ind w:firstLineChars="0" w:firstLine="0"/>
      <w:outlineLvl w:val="0"/>
    </w:pPr>
    <w:rPr>
      <w:rFonts w:eastAsia="宋体" w:cs="Times New Roman"/>
      <w:b/>
      <w:bCs/>
      <w:kern w:val="44"/>
      <w:sz w:val="44"/>
      <w:szCs w:val="44"/>
      <w:lang w:val="x-none" w:eastAsia="x-none"/>
    </w:rPr>
  </w:style>
  <w:style w:type="paragraph" w:styleId="2">
    <w:name w:val="heading 2"/>
    <w:basedOn w:val="a"/>
    <w:next w:val="a"/>
    <w:link w:val="20"/>
    <w:unhideWhenUsed/>
    <w:qFormat/>
    <w:rsid w:val="0040097A"/>
    <w:pPr>
      <w:keepNext/>
      <w:keepLines/>
      <w:spacing w:line="360" w:lineRule="auto"/>
      <w:ind w:firstLineChars="0" w:firstLine="0"/>
      <w:jc w:val="center"/>
      <w:outlineLvl w:val="1"/>
    </w:pPr>
    <w:rPr>
      <w:rFonts w:asciiTheme="majorHAnsi" w:eastAsia="宋体" w:hAnsiTheme="majorHAnsi" w:cstheme="majorBidi"/>
      <w:b/>
      <w:bCs/>
      <w:sz w:val="36"/>
      <w:szCs w:val="32"/>
    </w:rPr>
  </w:style>
  <w:style w:type="paragraph" w:styleId="3">
    <w:name w:val="heading 3"/>
    <w:basedOn w:val="a0"/>
    <w:next w:val="a"/>
    <w:link w:val="30"/>
    <w:unhideWhenUsed/>
    <w:qFormat/>
    <w:rsid w:val="0040097A"/>
    <w:pPr>
      <w:spacing w:before="840" w:line="360" w:lineRule="auto"/>
      <w:ind w:firstLineChars="0" w:firstLine="0"/>
      <w:outlineLvl w:val="2"/>
    </w:pPr>
    <w:rPr>
      <w:rFonts w:eastAsia="楷体"/>
    </w:rPr>
  </w:style>
  <w:style w:type="paragraph" w:styleId="4">
    <w:name w:val="heading 4"/>
    <w:basedOn w:val="a"/>
    <w:next w:val="a"/>
    <w:link w:val="41"/>
    <w:uiPriority w:val="9"/>
    <w:qFormat/>
    <w:rsid w:val="0040097A"/>
    <w:pPr>
      <w:keepNext/>
      <w:keepLines/>
      <w:adjustRightInd/>
      <w:snapToGrid/>
      <w:spacing w:before="280" w:after="290" w:line="374" w:lineRule="auto"/>
      <w:ind w:firstLineChars="0" w:firstLine="0"/>
      <w:outlineLvl w:val="3"/>
    </w:pPr>
    <w:rPr>
      <w:rFonts w:ascii="Arial" w:eastAsia="黑体" w:hAnsi="Arial" w:cs="Times New Roman"/>
      <w:b/>
      <w:bCs/>
      <w:kern w:val="2"/>
      <w:szCs w:val="28"/>
      <w:lang w:val="x-none" w:eastAsia="x-none"/>
    </w:rPr>
  </w:style>
  <w:style w:type="paragraph" w:styleId="5">
    <w:name w:val="heading 5"/>
    <w:basedOn w:val="a"/>
    <w:next w:val="a"/>
    <w:link w:val="50"/>
    <w:unhideWhenUsed/>
    <w:qFormat/>
    <w:rsid w:val="00C420A0"/>
    <w:pPr>
      <w:keepNext/>
      <w:keepLines/>
      <w:adjustRightInd/>
      <w:snapToGrid/>
      <w:spacing w:before="280" w:after="290" w:line="376" w:lineRule="atLeast"/>
      <w:outlineLvl w:val="4"/>
    </w:pPr>
    <w:rPr>
      <w:b/>
      <w:bCs/>
      <w:szCs w:val="28"/>
    </w:rPr>
  </w:style>
  <w:style w:type="paragraph" w:styleId="6">
    <w:name w:val="heading 6"/>
    <w:basedOn w:val="a"/>
    <w:next w:val="a"/>
    <w:link w:val="60"/>
    <w:uiPriority w:val="9"/>
    <w:unhideWhenUsed/>
    <w:qFormat/>
    <w:rsid w:val="00C420A0"/>
    <w:pPr>
      <w:keepNext/>
      <w:keepLines/>
      <w:adjustRightInd/>
      <w:snapToGrid/>
      <w:spacing w:before="240" w:after="64" w:line="320" w:lineRule="auto"/>
      <w:ind w:firstLineChars="0" w:firstLine="0"/>
      <w:outlineLvl w:val="5"/>
    </w:pPr>
    <w:rPr>
      <w:rFonts w:ascii="Calibri Light" w:eastAsia="宋体" w:hAnsi="Calibri Light" w:cs="Times New Roman"/>
      <w:b/>
      <w:bCs/>
      <w:kern w:val="2"/>
      <w:sz w:val="24"/>
      <w:lang w:val="x-none" w:eastAsia="x-none"/>
    </w:rPr>
  </w:style>
  <w:style w:type="paragraph" w:styleId="8">
    <w:name w:val="heading 8"/>
    <w:basedOn w:val="a"/>
    <w:next w:val="a"/>
    <w:link w:val="80"/>
    <w:rsid w:val="00C420A0"/>
    <w:pPr>
      <w:keepNext/>
      <w:keepLines/>
      <w:adjustRightInd/>
      <w:snapToGrid/>
      <w:spacing w:before="240" w:after="64" w:line="319" w:lineRule="auto"/>
      <w:ind w:firstLineChars="0" w:firstLine="0"/>
      <w:outlineLvl w:val="7"/>
    </w:pPr>
    <w:rPr>
      <w:rFonts w:ascii="Arial" w:eastAsia="黑体" w:hAnsi="Arial" w:cs="Times New Roman"/>
      <w:kern w:val="2"/>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40097A"/>
    <w:rPr>
      <w:rFonts w:asciiTheme="majorHAnsi" w:eastAsia="宋体" w:hAnsiTheme="majorHAnsi" w:cstheme="majorBidi"/>
      <w:b/>
      <w:bCs/>
      <w:kern w:val="0"/>
      <w:sz w:val="36"/>
      <w:szCs w:val="32"/>
    </w:rPr>
  </w:style>
  <w:style w:type="character" w:customStyle="1" w:styleId="30">
    <w:name w:val="标题 3 字符"/>
    <w:basedOn w:val="a1"/>
    <w:link w:val="3"/>
    <w:qFormat/>
    <w:rsid w:val="0040097A"/>
    <w:rPr>
      <w:rFonts w:asciiTheme="majorHAnsi" w:eastAsia="楷体" w:hAnsiTheme="majorHAnsi" w:cstheme="majorBidi"/>
      <w:b/>
      <w:bCs/>
      <w:kern w:val="0"/>
      <w:sz w:val="32"/>
      <w:szCs w:val="32"/>
    </w:rPr>
  </w:style>
  <w:style w:type="paragraph" w:styleId="a4">
    <w:name w:val="header"/>
    <w:basedOn w:val="a"/>
    <w:link w:val="a5"/>
    <w:unhideWhenUsed/>
    <w:qFormat/>
    <w:rsid w:val="0040097A"/>
    <w:pPr>
      <w:pBdr>
        <w:bottom w:val="single" w:sz="6" w:space="1" w:color="auto"/>
      </w:pBdr>
      <w:tabs>
        <w:tab w:val="center" w:pos="4153"/>
        <w:tab w:val="right" w:pos="8306"/>
      </w:tabs>
      <w:jc w:val="center"/>
    </w:pPr>
    <w:rPr>
      <w:sz w:val="18"/>
      <w:szCs w:val="18"/>
    </w:rPr>
  </w:style>
  <w:style w:type="character" w:customStyle="1" w:styleId="a5">
    <w:name w:val="页眉 字符"/>
    <w:basedOn w:val="a1"/>
    <w:link w:val="a4"/>
    <w:qFormat/>
    <w:rsid w:val="0040097A"/>
    <w:rPr>
      <w:rFonts w:ascii="Times New Roman" w:eastAsia="仿宋_GB2312" w:hAnsi="Times New Roman" w:cs="宋体"/>
      <w:kern w:val="0"/>
      <w:sz w:val="18"/>
      <w:szCs w:val="18"/>
    </w:rPr>
  </w:style>
  <w:style w:type="paragraph" w:styleId="a6">
    <w:name w:val="footer"/>
    <w:basedOn w:val="a"/>
    <w:link w:val="a7"/>
    <w:uiPriority w:val="99"/>
    <w:unhideWhenUsed/>
    <w:rsid w:val="0040097A"/>
    <w:pPr>
      <w:tabs>
        <w:tab w:val="center" w:pos="4153"/>
        <w:tab w:val="right" w:pos="8306"/>
      </w:tabs>
    </w:pPr>
    <w:rPr>
      <w:sz w:val="18"/>
      <w:szCs w:val="18"/>
    </w:rPr>
  </w:style>
  <w:style w:type="character" w:customStyle="1" w:styleId="a7">
    <w:name w:val="页脚 字符"/>
    <w:basedOn w:val="a1"/>
    <w:link w:val="a6"/>
    <w:uiPriority w:val="99"/>
    <w:rsid w:val="0040097A"/>
    <w:rPr>
      <w:rFonts w:ascii="Times New Roman" w:eastAsia="仿宋_GB2312" w:hAnsi="Times New Roman" w:cs="宋体"/>
      <w:kern w:val="0"/>
      <w:sz w:val="18"/>
      <w:szCs w:val="18"/>
    </w:rPr>
  </w:style>
  <w:style w:type="paragraph" w:styleId="a8">
    <w:name w:val="Subtitle"/>
    <w:aliases w:val="四级"/>
    <w:basedOn w:val="a"/>
    <w:next w:val="a"/>
    <w:link w:val="a9"/>
    <w:qFormat/>
    <w:rsid w:val="0040097A"/>
    <w:pPr>
      <w:ind w:firstLine="562"/>
    </w:pPr>
    <w:rPr>
      <w:rFonts w:eastAsia="宋体" w:cs="Times New Roman"/>
      <w:b/>
      <w:bCs/>
      <w:kern w:val="28"/>
      <w:szCs w:val="32"/>
    </w:rPr>
  </w:style>
  <w:style w:type="character" w:customStyle="1" w:styleId="a9">
    <w:name w:val="副标题 字符"/>
    <w:aliases w:val="四级 字符"/>
    <w:basedOn w:val="a1"/>
    <w:link w:val="a8"/>
    <w:rsid w:val="0040097A"/>
    <w:rPr>
      <w:rFonts w:ascii="Times New Roman" w:eastAsia="宋体" w:hAnsi="Times New Roman" w:cs="Times New Roman"/>
      <w:b/>
      <w:bCs/>
      <w:kern w:val="28"/>
      <w:sz w:val="28"/>
      <w:szCs w:val="32"/>
    </w:rPr>
  </w:style>
  <w:style w:type="paragraph" w:styleId="aa">
    <w:name w:val="Plain Text"/>
    <w:aliases w:val="表格,普通文字 Char,普通文字 Char Char Char Char,普通文字 Char Char Char Char Char,普通文字 Char Char Char Char Char Char,普通文字,纯文本 Char Char Char Char,普通文字 Char Char,纯文本 Char Char Char,纯文本 Char Char Char Char Char Char Char Char,普通文字1,普通文字2,普通文字3,普通文字4,普通文字5,普通文字6,表格1"/>
    <w:basedOn w:val="ab"/>
    <w:link w:val="ac"/>
    <w:qFormat/>
    <w:rsid w:val="0040097A"/>
    <w:rPr>
      <w:rFonts w:eastAsia="仿宋_GB2312"/>
      <w:szCs w:val="21"/>
    </w:rPr>
  </w:style>
  <w:style w:type="character" w:customStyle="1" w:styleId="ac">
    <w:name w:val="纯文本 字符"/>
    <w:aliases w:val="表格 字符,普通文字 Char 字符,普通文字 Char Char Char Char 字符,普通文字 Char Char Char Char Char 字符,普通文字 Char Char Char Char Char Char 字符,普通文字 字符,纯文本 Char Char Char Char 字符,普通文字 Char Char 字符,纯文本 Char Char Char 字符,纯文本 Char Char Char Char Char Char Char Char 字符,表格1 字符"/>
    <w:basedOn w:val="a1"/>
    <w:link w:val="aa"/>
    <w:qFormat/>
    <w:rsid w:val="0040097A"/>
    <w:rPr>
      <w:rFonts w:ascii="Times New Roman" w:eastAsia="仿宋_GB2312" w:hAnsi="Times New Roman" w:cs="Times New Roman"/>
      <w:b/>
      <w:bCs/>
      <w:kern w:val="28"/>
      <w:sz w:val="28"/>
      <w:szCs w:val="21"/>
    </w:rPr>
  </w:style>
  <w:style w:type="paragraph" w:customStyle="1" w:styleId="ab">
    <w:name w:val="图表标注"/>
    <w:basedOn w:val="a8"/>
    <w:link w:val="ad"/>
    <w:qFormat/>
    <w:rsid w:val="0040097A"/>
    <w:pPr>
      <w:ind w:firstLineChars="0" w:firstLine="0"/>
      <w:jc w:val="center"/>
    </w:pPr>
  </w:style>
  <w:style w:type="character" w:customStyle="1" w:styleId="ad">
    <w:name w:val="图表标注 字符"/>
    <w:basedOn w:val="ac"/>
    <w:link w:val="ab"/>
    <w:qFormat/>
    <w:rsid w:val="0040097A"/>
    <w:rPr>
      <w:rFonts w:ascii="Times New Roman" w:eastAsia="宋体" w:hAnsi="Times New Roman" w:cs="Times New Roman"/>
      <w:b/>
      <w:bCs/>
      <w:kern w:val="28"/>
      <w:sz w:val="28"/>
      <w:szCs w:val="32"/>
    </w:rPr>
  </w:style>
  <w:style w:type="character" w:customStyle="1" w:styleId="CharChar13">
    <w:name w:val="Char Char13"/>
    <w:qFormat/>
    <w:rsid w:val="0040097A"/>
    <w:rPr>
      <w:kern w:val="2"/>
      <w:sz w:val="21"/>
    </w:rPr>
  </w:style>
  <w:style w:type="paragraph" w:styleId="a0">
    <w:name w:val="Title"/>
    <w:aliases w:val="三级"/>
    <w:basedOn w:val="a"/>
    <w:next w:val="a"/>
    <w:link w:val="ae"/>
    <w:qFormat/>
    <w:rsid w:val="0040097A"/>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aliases w:val="三级 字符"/>
    <w:basedOn w:val="a1"/>
    <w:link w:val="a0"/>
    <w:rsid w:val="0040097A"/>
    <w:rPr>
      <w:rFonts w:asciiTheme="majorHAnsi" w:eastAsiaTheme="majorEastAsia" w:hAnsiTheme="majorHAnsi" w:cstheme="majorBidi"/>
      <w:b/>
      <w:bCs/>
      <w:kern w:val="0"/>
      <w:sz w:val="32"/>
      <w:szCs w:val="32"/>
    </w:rPr>
  </w:style>
  <w:style w:type="character" w:customStyle="1" w:styleId="10">
    <w:name w:val="标题 1 字符"/>
    <w:basedOn w:val="a1"/>
    <w:rsid w:val="0040097A"/>
    <w:rPr>
      <w:rFonts w:ascii="Times New Roman" w:eastAsia="仿宋_GB2312" w:hAnsi="Times New Roman" w:cs="宋体"/>
      <w:b/>
      <w:bCs/>
      <w:kern w:val="44"/>
      <w:sz w:val="44"/>
      <w:szCs w:val="44"/>
    </w:rPr>
  </w:style>
  <w:style w:type="character" w:customStyle="1" w:styleId="40">
    <w:name w:val="标题 4 字符"/>
    <w:basedOn w:val="a1"/>
    <w:uiPriority w:val="9"/>
    <w:rsid w:val="0040097A"/>
    <w:rPr>
      <w:rFonts w:asciiTheme="majorHAnsi" w:eastAsiaTheme="majorEastAsia" w:hAnsiTheme="majorHAnsi" w:cstheme="majorBidi"/>
      <w:b/>
      <w:bCs/>
      <w:kern w:val="0"/>
      <w:sz w:val="28"/>
      <w:szCs w:val="28"/>
    </w:rPr>
  </w:style>
  <w:style w:type="numbering" w:customStyle="1" w:styleId="12">
    <w:name w:val="无列表1"/>
    <w:next w:val="a3"/>
    <w:semiHidden/>
    <w:rsid w:val="0040097A"/>
  </w:style>
  <w:style w:type="character" w:customStyle="1" w:styleId="11">
    <w:name w:val="标题 1 字符1"/>
    <w:link w:val="1"/>
    <w:locked/>
    <w:rsid w:val="0040097A"/>
    <w:rPr>
      <w:rFonts w:ascii="Times New Roman" w:eastAsia="宋体" w:hAnsi="Times New Roman" w:cs="Times New Roman"/>
      <w:b/>
      <w:bCs/>
      <w:kern w:val="44"/>
      <w:sz w:val="44"/>
      <w:szCs w:val="44"/>
      <w:lang w:val="x-none" w:eastAsia="x-none"/>
    </w:rPr>
  </w:style>
  <w:style w:type="character" w:customStyle="1" w:styleId="2Char">
    <w:name w:val="标题 2 Char"/>
    <w:locked/>
    <w:rsid w:val="0040097A"/>
    <w:rPr>
      <w:rFonts w:ascii="Arial" w:eastAsia="黑体" w:hAnsi="Arial"/>
      <w:b/>
      <w:bCs/>
      <w:kern w:val="2"/>
      <w:sz w:val="32"/>
      <w:szCs w:val="32"/>
    </w:rPr>
  </w:style>
  <w:style w:type="character" w:customStyle="1" w:styleId="3Char">
    <w:name w:val="标题 3 Char"/>
    <w:locked/>
    <w:rsid w:val="0040097A"/>
    <w:rPr>
      <w:b/>
      <w:bCs/>
      <w:kern w:val="2"/>
      <w:sz w:val="32"/>
      <w:szCs w:val="32"/>
    </w:rPr>
  </w:style>
  <w:style w:type="character" w:customStyle="1" w:styleId="41">
    <w:name w:val="标题 4 字符1"/>
    <w:link w:val="4"/>
    <w:locked/>
    <w:rsid w:val="0040097A"/>
    <w:rPr>
      <w:rFonts w:ascii="Arial" w:eastAsia="黑体" w:hAnsi="Arial" w:cs="Times New Roman"/>
      <w:b/>
      <w:bCs/>
      <w:sz w:val="28"/>
      <w:szCs w:val="28"/>
      <w:lang w:val="x-none" w:eastAsia="x-none"/>
    </w:rPr>
  </w:style>
  <w:style w:type="character" w:customStyle="1" w:styleId="ttag">
    <w:name w:val="t_tag"/>
    <w:basedOn w:val="a1"/>
    <w:rsid w:val="0040097A"/>
  </w:style>
  <w:style w:type="character" w:styleId="af">
    <w:name w:val="Hyperlink"/>
    <w:uiPriority w:val="99"/>
    <w:rsid w:val="0040097A"/>
    <w:rPr>
      <w:color w:val="0000FF"/>
      <w:u w:val="single"/>
    </w:rPr>
  </w:style>
  <w:style w:type="character" w:styleId="af0">
    <w:name w:val="page number"/>
    <w:basedOn w:val="a1"/>
    <w:rsid w:val="0040097A"/>
  </w:style>
  <w:style w:type="character" w:styleId="af1">
    <w:name w:val="Strong"/>
    <w:qFormat/>
    <w:rsid w:val="0040097A"/>
    <w:rPr>
      <w:b/>
      <w:bCs/>
    </w:rPr>
  </w:style>
  <w:style w:type="paragraph" w:customStyle="1" w:styleId="CharCharCharCharChar1CharCharChar">
    <w:name w:val="Char Char Char Char Char1 Char 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customStyle="1" w:styleId="xl36">
    <w:name w:val="xl36"/>
    <w:basedOn w:val="a"/>
    <w:rsid w:val="0040097A"/>
    <w:pPr>
      <w:widowControl/>
      <w:pBdr>
        <w:top w:val="single" w:sz="4" w:space="0" w:color="C0C0C0"/>
        <w:left w:val="single" w:sz="4" w:space="0" w:color="C0C0C0"/>
        <w:bottom w:val="single" w:sz="4" w:space="0" w:color="000000"/>
        <w:right w:val="single" w:sz="4" w:space="0" w:color="C0C0C0"/>
      </w:pBdr>
      <w:shd w:val="clear" w:color="auto" w:fill="FFFFFF"/>
      <w:adjustRightInd/>
      <w:snapToGrid/>
      <w:spacing w:before="100" w:beforeAutospacing="1" w:after="100" w:afterAutospacing="1" w:line="240" w:lineRule="auto"/>
      <w:ind w:firstLineChars="0" w:firstLine="0"/>
      <w:jc w:val="center"/>
    </w:pPr>
    <w:rPr>
      <w:rFonts w:ascii="宋体" w:eastAsia="宋体" w:hAnsi="宋体" w:cs="Times New Roman"/>
      <w:color w:val="000000"/>
      <w:sz w:val="18"/>
      <w:szCs w:val="18"/>
    </w:rPr>
  </w:style>
  <w:style w:type="paragraph" w:customStyle="1" w:styleId="af2">
    <w:name w:val="内江"/>
    <w:basedOn w:val="af3"/>
    <w:rsid w:val="0040097A"/>
    <w:pPr>
      <w:ind w:firstLine="640"/>
    </w:pPr>
    <w:rPr>
      <w:sz w:val="32"/>
      <w:szCs w:val="32"/>
    </w:rPr>
  </w:style>
  <w:style w:type="paragraph" w:styleId="af3">
    <w:name w:val="Normal Indent"/>
    <w:aliases w:val="图表标题"/>
    <w:basedOn w:val="a"/>
    <w:link w:val="af4"/>
    <w:uiPriority w:val="99"/>
    <w:rsid w:val="0040097A"/>
    <w:pPr>
      <w:adjustRightInd/>
      <w:snapToGrid/>
      <w:spacing w:line="240" w:lineRule="auto"/>
      <w:ind w:firstLine="420"/>
    </w:pPr>
    <w:rPr>
      <w:rFonts w:eastAsia="宋体" w:cs="Times New Roman"/>
      <w:kern w:val="2"/>
      <w:sz w:val="21"/>
    </w:rPr>
  </w:style>
  <w:style w:type="paragraph" w:customStyle="1" w:styleId="xl45">
    <w:name w:val="xl45"/>
    <w:basedOn w:val="a"/>
    <w:rsid w:val="0040097A"/>
    <w:pPr>
      <w:widowControl/>
      <w:pBdr>
        <w:left w:val="single" w:sz="4" w:space="0" w:color="C0C0C0"/>
        <w:bottom w:val="single" w:sz="4" w:space="0" w:color="C0C0C0"/>
        <w:right w:val="single" w:sz="4" w:space="0" w:color="C0C0C0"/>
      </w:pBdr>
      <w:shd w:val="clear" w:color="auto" w:fill="FFFFFF"/>
      <w:adjustRightInd/>
      <w:snapToGrid/>
      <w:spacing w:before="100" w:beforeAutospacing="1" w:after="100" w:afterAutospacing="1" w:line="240" w:lineRule="auto"/>
      <w:ind w:firstLineChars="0" w:firstLine="0"/>
      <w:jc w:val="center"/>
      <w:textAlignment w:val="top"/>
    </w:pPr>
    <w:rPr>
      <w:rFonts w:eastAsia="宋体" w:cs="Times New Roman"/>
      <w:sz w:val="21"/>
      <w:szCs w:val="21"/>
    </w:rPr>
  </w:style>
  <w:style w:type="paragraph" w:customStyle="1" w:styleId="xl31">
    <w:name w:val="xl31"/>
    <w:basedOn w:val="a"/>
    <w:rsid w:val="0040097A"/>
    <w:pPr>
      <w:widowControl/>
      <w:pBdr>
        <w:left w:val="single" w:sz="4" w:space="0" w:color="000000"/>
        <w:right w:val="single" w:sz="4" w:space="0" w:color="C0C0C0"/>
      </w:pBdr>
      <w:shd w:val="clear" w:color="auto" w:fill="FFFFFF"/>
      <w:adjustRightInd/>
      <w:snapToGrid/>
      <w:spacing w:before="100" w:beforeAutospacing="1" w:after="100" w:afterAutospacing="1" w:line="240" w:lineRule="auto"/>
      <w:ind w:firstLineChars="0" w:firstLine="0"/>
      <w:jc w:val="center"/>
    </w:pPr>
    <w:rPr>
      <w:rFonts w:eastAsia="宋体" w:cs="Times New Roman"/>
      <w:sz w:val="21"/>
      <w:szCs w:val="21"/>
    </w:rPr>
  </w:style>
  <w:style w:type="paragraph" w:customStyle="1" w:styleId="xl28">
    <w:name w:val="xl28"/>
    <w:basedOn w:val="a"/>
    <w:rsid w:val="0040097A"/>
    <w:pPr>
      <w:widowControl/>
      <w:pBdr>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方正楷体简体" w:eastAsia="方正楷体简体" w:hAnsi="宋体" w:cs="Times New Roman" w:hint="eastAsia"/>
      <w:color w:val="000000"/>
      <w:sz w:val="21"/>
      <w:szCs w:val="21"/>
    </w:rPr>
  </w:style>
  <w:style w:type="paragraph" w:styleId="7">
    <w:name w:val="toc 7"/>
    <w:basedOn w:val="a"/>
    <w:next w:val="a"/>
    <w:rsid w:val="0040097A"/>
    <w:pPr>
      <w:adjustRightInd/>
      <w:snapToGrid/>
      <w:spacing w:line="240" w:lineRule="auto"/>
      <w:ind w:left="1260" w:firstLineChars="0" w:firstLine="0"/>
      <w:jc w:val="left"/>
    </w:pPr>
    <w:rPr>
      <w:rFonts w:eastAsia="宋体" w:cs="Times New Roman"/>
      <w:kern w:val="2"/>
      <w:sz w:val="21"/>
    </w:rPr>
  </w:style>
  <w:style w:type="paragraph" w:styleId="42">
    <w:name w:val="toc 4"/>
    <w:basedOn w:val="a"/>
    <w:next w:val="a"/>
    <w:uiPriority w:val="39"/>
    <w:qFormat/>
    <w:rsid w:val="0040097A"/>
    <w:pPr>
      <w:adjustRightInd/>
      <w:snapToGrid/>
      <w:spacing w:line="240" w:lineRule="auto"/>
      <w:ind w:left="630" w:firstLineChars="0" w:firstLine="0"/>
      <w:jc w:val="left"/>
    </w:pPr>
    <w:rPr>
      <w:rFonts w:eastAsia="宋体" w:cs="Times New Roman"/>
      <w:kern w:val="2"/>
      <w:sz w:val="21"/>
    </w:rPr>
  </w:style>
  <w:style w:type="paragraph" w:customStyle="1" w:styleId="xl43">
    <w:name w:val="xl43"/>
    <w:basedOn w:val="a"/>
    <w:rsid w:val="0040097A"/>
    <w:pPr>
      <w:widowControl/>
      <w:pBdr>
        <w:top w:val="single" w:sz="4" w:space="0" w:color="C0C0C0"/>
        <w:left w:val="single" w:sz="4" w:space="0" w:color="C0C0C0"/>
        <w:right w:val="single" w:sz="4" w:space="0" w:color="C0C0C0"/>
      </w:pBdr>
      <w:shd w:val="clear" w:color="auto" w:fill="FFFFFF"/>
      <w:adjustRightInd/>
      <w:snapToGrid/>
      <w:spacing w:before="100" w:beforeAutospacing="1" w:after="100" w:afterAutospacing="1" w:line="240" w:lineRule="auto"/>
      <w:ind w:firstLineChars="0" w:firstLine="0"/>
      <w:jc w:val="center"/>
      <w:textAlignment w:val="top"/>
    </w:pPr>
    <w:rPr>
      <w:rFonts w:eastAsia="宋体" w:cs="Times New Roman"/>
      <w:sz w:val="21"/>
      <w:szCs w:val="21"/>
    </w:rPr>
  </w:style>
  <w:style w:type="paragraph" w:styleId="af5">
    <w:name w:val="Body Text Indent"/>
    <w:basedOn w:val="a"/>
    <w:link w:val="21"/>
    <w:rsid w:val="0040097A"/>
    <w:pPr>
      <w:adjustRightInd/>
      <w:snapToGrid/>
      <w:ind w:firstLine="480"/>
    </w:pPr>
    <w:rPr>
      <w:rFonts w:cs="Times New Roman"/>
      <w:kern w:val="2"/>
      <w:sz w:val="24"/>
      <w:lang w:val="x-none" w:eastAsia="x-none"/>
    </w:rPr>
  </w:style>
  <w:style w:type="character" w:customStyle="1" w:styleId="af6">
    <w:name w:val="正文文本缩进 字符"/>
    <w:basedOn w:val="a1"/>
    <w:rsid w:val="0040097A"/>
    <w:rPr>
      <w:rFonts w:ascii="Times New Roman" w:eastAsia="仿宋_GB2312" w:hAnsi="Times New Roman" w:cs="宋体"/>
      <w:kern w:val="0"/>
      <w:sz w:val="28"/>
      <w:szCs w:val="24"/>
    </w:rPr>
  </w:style>
  <w:style w:type="character" w:customStyle="1" w:styleId="21">
    <w:name w:val="正文文本缩进 字符2"/>
    <w:link w:val="af5"/>
    <w:locked/>
    <w:rsid w:val="0040097A"/>
    <w:rPr>
      <w:rFonts w:ascii="Times New Roman" w:eastAsia="仿宋_GB2312" w:hAnsi="Times New Roman" w:cs="Times New Roman"/>
      <w:sz w:val="24"/>
      <w:szCs w:val="24"/>
      <w:lang w:val="x-none" w:eastAsia="x-none"/>
    </w:rPr>
  </w:style>
  <w:style w:type="paragraph" w:customStyle="1" w:styleId="CharCharCharChar">
    <w:name w:val="Char Char Char Char"/>
    <w:basedOn w:val="a"/>
    <w:rsid w:val="0040097A"/>
    <w:pPr>
      <w:adjustRightInd/>
      <w:snapToGrid/>
      <w:spacing w:line="240" w:lineRule="auto"/>
      <w:ind w:firstLineChars="0" w:firstLine="0"/>
    </w:pPr>
    <w:rPr>
      <w:rFonts w:eastAsia="宋体" w:cs="Times New Roman"/>
      <w:kern w:val="2"/>
      <w:sz w:val="21"/>
    </w:rPr>
  </w:style>
  <w:style w:type="paragraph" w:styleId="af7">
    <w:name w:val="table of authorities"/>
    <w:basedOn w:val="a"/>
    <w:next w:val="a"/>
    <w:rsid w:val="0040097A"/>
    <w:pPr>
      <w:adjustRightInd/>
      <w:snapToGrid/>
      <w:spacing w:line="240" w:lineRule="auto"/>
      <w:ind w:leftChars="200" w:left="420" w:firstLineChars="0" w:firstLine="0"/>
    </w:pPr>
    <w:rPr>
      <w:rFonts w:eastAsia="宋体" w:cs="Times New Roman"/>
      <w:kern w:val="2"/>
      <w:sz w:val="21"/>
    </w:rPr>
  </w:style>
  <w:style w:type="paragraph" w:styleId="31">
    <w:name w:val="Body Text Indent 3"/>
    <w:basedOn w:val="a"/>
    <w:link w:val="32"/>
    <w:rsid w:val="0040097A"/>
    <w:pPr>
      <w:adjustRightInd/>
      <w:snapToGrid/>
      <w:spacing w:line="240" w:lineRule="auto"/>
      <w:ind w:firstLine="480"/>
    </w:pPr>
    <w:rPr>
      <w:rFonts w:eastAsia="宋体" w:cs="Times New Roman"/>
      <w:kern w:val="2"/>
      <w:sz w:val="24"/>
      <w:lang w:val="x-none" w:eastAsia="x-none"/>
    </w:rPr>
  </w:style>
  <w:style w:type="character" w:customStyle="1" w:styleId="33">
    <w:name w:val="正文文本缩进 3 字符"/>
    <w:basedOn w:val="a1"/>
    <w:rsid w:val="0040097A"/>
    <w:rPr>
      <w:rFonts w:ascii="Times New Roman" w:eastAsia="仿宋_GB2312" w:hAnsi="Times New Roman" w:cs="宋体"/>
      <w:kern w:val="0"/>
      <w:sz w:val="16"/>
      <w:szCs w:val="16"/>
    </w:rPr>
  </w:style>
  <w:style w:type="character" w:customStyle="1" w:styleId="32">
    <w:name w:val="正文文本缩进 3 字符2"/>
    <w:link w:val="31"/>
    <w:locked/>
    <w:rsid w:val="0040097A"/>
    <w:rPr>
      <w:rFonts w:ascii="Times New Roman" w:eastAsia="宋体" w:hAnsi="Times New Roman" w:cs="Times New Roman"/>
      <w:sz w:val="24"/>
      <w:szCs w:val="24"/>
      <w:lang w:val="x-none" w:eastAsia="x-none"/>
    </w:rPr>
  </w:style>
  <w:style w:type="paragraph" w:customStyle="1" w:styleId="xl41">
    <w:name w:val="xl41"/>
    <w:basedOn w:val="a"/>
    <w:rsid w:val="0040097A"/>
    <w:pPr>
      <w:widowControl/>
      <w:pBdr>
        <w:left w:val="single" w:sz="4" w:space="0" w:color="000000"/>
        <w:right w:val="single" w:sz="4" w:space="0" w:color="C0C0C0"/>
      </w:pBdr>
      <w:shd w:val="clear" w:color="auto" w:fill="FFFFFF"/>
      <w:adjustRightInd/>
      <w:snapToGrid/>
      <w:spacing w:before="100" w:beforeAutospacing="1" w:after="100" w:afterAutospacing="1" w:line="240" w:lineRule="auto"/>
      <w:ind w:firstLineChars="0" w:firstLine="0"/>
      <w:jc w:val="center"/>
    </w:pPr>
    <w:rPr>
      <w:rFonts w:ascii="宋体" w:eastAsia="宋体" w:hAnsi="宋体" w:cs="Times New Roman"/>
      <w:color w:val="000000"/>
      <w:sz w:val="18"/>
      <w:szCs w:val="18"/>
    </w:rPr>
  </w:style>
  <w:style w:type="paragraph" w:styleId="81">
    <w:name w:val="toc 8"/>
    <w:basedOn w:val="a"/>
    <w:next w:val="a"/>
    <w:rsid w:val="0040097A"/>
    <w:pPr>
      <w:adjustRightInd/>
      <w:snapToGrid/>
      <w:spacing w:line="240" w:lineRule="auto"/>
      <w:ind w:left="1470" w:firstLineChars="0" w:firstLine="0"/>
      <w:jc w:val="left"/>
    </w:pPr>
    <w:rPr>
      <w:rFonts w:eastAsia="宋体" w:cs="Times New Roman"/>
      <w:kern w:val="2"/>
      <w:sz w:val="21"/>
    </w:rPr>
  </w:style>
  <w:style w:type="paragraph" w:customStyle="1" w:styleId="xl30">
    <w:name w:val="xl30"/>
    <w:basedOn w:val="a"/>
    <w:rsid w:val="0040097A"/>
    <w:pPr>
      <w:widowControl/>
      <w:pBdr>
        <w:top w:val="single" w:sz="4" w:space="0" w:color="C0C0C0"/>
        <w:left w:val="single" w:sz="4" w:space="0" w:color="C0C0C0"/>
        <w:bottom w:val="single" w:sz="4" w:space="0" w:color="C0C0C0"/>
        <w:right w:val="single" w:sz="4" w:space="0" w:color="C0C0C0"/>
      </w:pBdr>
      <w:adjustRightInd/>
      <w:snapToGrid/>
      <w:spacing w:before="100" w:beforeAutospacing="1" w:after="100" w:afterAutospacing="1" w:line="240" w:lineRule="auto"/>
      <w:ind w:firstLineChars="0" w:firstLine="0"/>
      <w:jc w:val="right"/>
    </w:pPr>
    <w:rPr>
      <w:rFonts w:ascii="宋体" w:eastAsia="宋体" w:hAnsi="宋体" w:cs="Times New Roman"/>
      <w:color w:val="000000"/>
      <w:sz w:val="18"/>
      <w:szCs w:val="18"/>
    </w:rPr>
  </w:style>
  <w:style w:type="paragraph" w:customStyle="1" w:styleId="font5">
    <w:name w:val="font5"/>
    <w:basedOn w:val="a"/>
    <w:rsid w:val="0040097A"/>
    <w:pPr>
      <w:widowControl/>
      <w:adjustRightInd/>
      <w:snapToGrid/>
      <w:spacing w:before="100" w:beforeAutospacing="1" w:after="100" w:afterAutospacing="1" w:line="240" w:lineRule="auto"/>
      <w:ind w:firstLineChars="0" w:firstLine="0"/>
      <w:jc w:val="left"/>
    </w:pPr>
    <w:rPr>
      <w:rFonts w:ascii="宋体" w:eastAsia="宋体" w:hAnsi="宋体" w:cs="Times New Roman" w:hint="eastAsia"/>
      <w:sz w:val="18"/>
      <w:szCs w:val="18"/>
    </w:rPr>
  </w:style>
  <w:style w:type="character" w:customStyle="1" w:styleId="Char">
    <w:name w:val="页眉 Char"/>
    <w:locked/>
    <w:rsid w:val="0040097A"/>
    <w:rPr>
      <w:kern w:val="2"/>
      <w:sz w:val="18"/>
      <w:szCs w:val="18"/>
    </w:rPr>
  </w:style>
  <w:style w:type="paragraph" w:styleId="af8">
    <w:name w:val="Body Text"/>
    <w:basedOn w:val="a"/>
    <w:link w:val="22"/>
    <w:qFormat/>
    <w:rsid w:val="0040097A"/>
    <w:pPr>
      <w:adjustRightInd/>
      <w:snapToGrid/>
      <w:spacing w:line="240" w:lineRule="auto"/>
      <w:ind w:firstLineChars="0" w:firstLine="0"/>
    </w:pPr>
    <w:rPr>
      <w:rFonts w:eastAsia="宋体" w:cs="Times New Roman"/>
      <w:kern w:val="2"/>
      <w:lang w:val="x-none" w:eastAsia="x-none"/>
    </w:rPr>
  </w:style>
  <w:style w:type="character" w:customStyle="1" w:styleId="af9">
    <w:name w:val="正文文本 字符"/>
    <w:basedOn w:val="a1"/>
    <w:rsid w:val="0040097A"/>
    <w:rPr>
      <w:rFonts w:ascii="Times New Roman" w:eastAsia="仿宋_GB2312" w:hAnsi="Times New Roman" w:cs="宋体"/>
      <w:kern w:val="0"/>
      <w:sz w:val="28"/>
      <w:szCs w:val="24"/>
    </w:rPr>
  </w:style>
  <w:style w:type="character" w:customStyle="1" w:styleId="22">
    <w:name w:val="正文文本 字符2"/>
    <w:link w:val="af8"/>
    <w:locked/>
    <w:rsid w:val="0040097A"/>
    <w:rPr>
      <w:rFonts w:ascii="Times New Roman" w:eastAsia="宋体" w:hAnsi="Times New Roman" w:cs="Times New Roman"/>
      <w:sz w:val="28"/>
      <w:szCs w:val="24"/>
      <w:lang w:val="x-none" w:eastAsia="x-none"/>
    </w:rPr>
  </w:style>
  <w:style w:type="paragraph" w:styleId="34">
    <w:name w:val="toc 3"/>
    <w:basedOn w:val="a"/>
    <w:next w:val="a"/>
    <w:uiPriority w:val="39"/>
    <w:qFormat/>
    <w:rsid w:val="0040097A"/>
    <w:pPr>
      <w:adjustRightInd/>
      <w:snapToGrid/>
      <w:spacing w:line="240" w:lineRule="auto"/>
      <w:ind w:left="420" w:firstLineChars="0" w:firstLine="0"/>
      <w:jc w:val="left"/>
    </w:pPr>
    <w:rPr>
      <w:rFonts w:eastAsia="宋体" w:cs="Times New Roman"/>
      <w:kern w:val="2"/>
      <w:sz w:val="21"/>
    </w:rPr>
  </w:style>
  <w:style w:type="paragraph" w:styleId="afa">
    <w:name w:val="Document Map"/>
    <w:basedOn w:val="a"/>
    <w:link w:val="23"/>
    <w:rsid w:val="0040097A"/>
    <w:pPr>
      <w:shd w:val="clear" w:color="auto" w:fill="000080"/>
      <w:adjustRightInd/>
      <w:snapToGrid/>
      <w:spacing w:line="240" w:lineRule="auto"/>
      <w:ind w:firstLineChars="0" w:firstLine="0"/>
    </w:pPr>
    <w:rPr>
      <w:rFonts w:eastAsia="宋体" w:cs="Times New Roman"/>
      <w:kern w:val="2"/>
      <w:sz w:val="21"/>
      <w:lang w:val="x-none" w:eastAsia="x-none"/>
    </w:rPr>
  </w:style>
  <w:style w:type="character" w:customStyle="1" w:styleId="afb">
    <w:name w:val="文档结构图 字符"/>
    <w:basedOn w:val="a1"/>
    <w:rsid w:val="0040097A"/>
    <w:rPr>
      <w:rFonts w:ascii="Microsoft YaHei UI" w:eastAsia="Microsoft YaHei UI" w:hAnsi="Times New Roman" w:cs="宋体"/>
      <w:kern w:val="0"/>
      <w:sz w:val="18"/>
      <w:szCs w:val="18"/>
    </w:rPr>
  </w:style>
  <w:style w:type="character" w:customStyle="1" w:styleId="23">
    <w:name w:val="文档结构图 字符2"/>
    <w:link w:val="afa"/>
    <w:locked/>
    <w:rsid w:val="0040097A"/>
    <w:rPr>
      <w:rFonts w:ascii="Times New Roman" w:eastAsia="宋体" w:hAnsi="Times New Roman" w:cs="Times New Roman"/>
      <w:szCs w:val="24"/>
      <w:shd w:val="clear" w:color="auto" w:fill="000080"/>
      <w:lang w:val="x-none" w:eastAsia="x-none"/>
    </w:rPr>
  </w:style>
  <w:style w:type="paragraph" w:styleId="afc">
    <w:name w:val="Date"/>
    <w:basedOn w:val="a"/>
    <w:next w:val="a"/>
    <w:link w:val="24"/>
    <w:rsid w:val="0040097A"/>
    <w:pPr>
      <w:adjustRightInd/>
      <w:snapToGrid/>
      <w:spacing w:line="240" w:lineRule="auto"/>
      <w:ind w:leftChars="2500" w:left="100" w:firstLineChars="0" w:firstLine="0"/>
    </w:pPr>
    <w:rPr>
      <w:rFonts w:cs="Times New Roman"/>
      <w:kern w:val="2"/>
      <w:szCs w:val="21"/>
      <w:lang w:val="x-none" w:eastAsia="x-none"/>
    </w:rPr>
  </w:style>
  <w:style w:type="character" w:customStyle="1" w:styleId="afd">
    <w:name w:val="日期 字符"/>
    <w:basedOn w:val="a1"/>
    <w:rsid w:val="0040097A"/>
    <w:rPr>
      <w:rFonts w:ascii="Times New Roman" w:eastAsia="仿宋_GB2312" w:hAnsi="Times New Roman" w:cs="宋体"/>
      <w:kern w:val="0"/>
      <w:sz w:val="28"/>
      <w:szCs w:val="24"/>
    </w:rPr>
  </w:style>
  <w:style w:type="character" w:customStyle="1" w:styleId="24">
    <w:name w:val="日期 字符2"/>
    <w:link w:val="afc"/>
    <w:locked/>
    <w:rsid w:val="0040097A"/>
    <w:rPr>
      <w:rFonts w:ascii="Times New Roman" w:eastAsia="仿宋_GB2312" w:hAnsi="Times New Roman" w:cs="Times New Roman"/>
      <w:sz w:val="28"/>
      <w:szCs w:val="21"/>
      <w:lang w:val="x-none" w:eastAsia="x-none"/>
    </w:rPr>
  </w:style>
  <w:style w:type="paragraph" w:customStyle="1" w:styleId="xl26">
    <w:name w:val="xl26"/>
    <w:basedOn w:val="a"/>
    <w:rsid w:val="0040097A"/>
    <w:pPr>
      <w:widowControl/>
      <w:pBdr>
        <w:left w:val="single" w:sz="4" w:space="0" w:color="C0C0C0"/>
        <w:right w:val="single" w:sz="4" w:space="0" w:color="C0C0C0"/>
      </w:pBdr>
      <w:adjustRightInd/>
      <w:snapToGrid/>
      <w:spacing w:before="100" w:beforeAutospacing="1" w:after="100" w:afterAutospacing="1" w:line="240" w:lineRule="auto"/>
      <w:ind w:firstLineChars="0" w:firstLine="0"/>
      <w:jc w:val="right"/>
    </w:pPr>
    <w:rPr>
      <w:rFonts w:eastAsia="宋体" w:cs="Times New Roman"/>
      <w:color w:val="000000"/>
      <w:sz w:val="18"/>
      <w:szCs w:val="18"/>
    </w:rPr>
  </w:style>
  <w:style w:type="paragraph" w:styleId="25">
    <w:name w:val="toc 2"/>
    <w:basedOn w:val="a"/>
    <w:next w:val="a"/>
    <w:uiPriority w:val="39"/>
    <w:qFormat/>
    <w:rsid w:val="0040097A"/>
    <w:pPr>
      <w:adjustRightInd/>
      <w:snapToGrid/>
      <w:spacing w:before="120" w:line="240" w:lineRule="auto"/>
      <w:ind w:left="210" w:firstLineChars="0" w:firstLine="0"/>
      <w:jc w:val="left"/>
    </w:pPr>
    <w:rPr>
      <w:rFonts w:eastAsia="宋体" w:cs="Times New Roman"/>
      <w:b/>
      <w:bCs/>
      <w:kern w:val="2"/>
      <w:sz w:val="21"/>
      <w:szCs w:val="26"/>
    </w:rPr>
  </w:style>
  <w:style w:type="paragraph" w:styleId="9">
    <w:name w:val="toc 9"/>
    <w:basedOn w:val="a"/>
    <w:next w:val="a"/>
    <w:rsid w:val="0040097A"/>
    <w:pPr>
      <w:adjustRightInd/>
      <w:snapToGrid/>
      <w:spacing w:line="240" w:lineRule="auto"/>
      <w:ind w:left="1680" w:firstLineChars="0" w:firstLine="0"/>
      <w:jc w:val="left"/>
    </w:pPr>
    <w:rPr>
      <w:rFonts w:eastAsia="宋体" w:cs="Times New Roman"/>
      <w:kern w:val="2"/>
      <w:sz w:val="21"/>
    </w:rPr>
  </w:style>
  <w:style w:type="paragraph" w:customStyle="1" w:styleId="xl35">
    <w:name w:val="xl35"/>
    <w:basedOn w:val="a"/>
    <w:rsid w:val="0040097A"/>
    <w:pPr>
      <w:widowControl/>
      <w:pBdr>
        <w:left w:val="single" w:sz="4" w:space="0" w:color="000000"/>
        <w:bottom w:val="single" w:sz="4" w:space="0" w:color="000000"/>
        <w:right w:val="single" w:sz="4" w:space="0" w:color="C0C0C0"/>
      </w:pBdr>
      <w:shd w:val="clear" w:color="auto" w:fill="FFFFFF"/>
      <w:adjustRightInd/>
      <w:snapToGrid/>
      <w:spacing w:before="100" w:beforeAutospacing="1" w:after="100" w:afterAutospacing="1" w:line="240" w:lineRule="auto"/>
      <w:ind w:firstLineChars="0" w:firstLine="0"/>
      <w:jc w:val="left"/>
    </w:pPr>
    <w:rPr>
      <w:rFonts w:ascii="宋体" w:eastAsia="宋体" w:hAnsi="宋体" w:cs="Times New Roman"/>
      <w:sz w:val="24"/>
    </w:rPr>
  </w:style>
  <w:style w:type="paragraph" w:styleId="26">
    <w:name w:val="Body Text 2"/>
    <w:basedOn w:val="a"/>
    <w:link w:val="220"/>
    <w:rsid w:val="0040097A"/>
    <w:pPr>
      <w:adjustRightInd/>
      <w:snapToGrid/>
      <w:spacing w:line="240" w:lineRule="auto"/>
      <w:ind w:firstLineChars="0" w:firstLine="0"/>
    </w:pPr>
    <w:rPr>
      <w:rFonts w:eastAsia="宋体" w:cs="Times New Roman"/>
      <w:bCs/>
      <w:kern w:val="2"/>
      <w:lang w:val="x-none" w:eastAsia="x-none"/>
    </w:rPr>
  </w:style>
  <w:style w:type="character" w:customStyle="1" w:styleId="27">
    <w:name w:val="正文文本 2 字符"/>
    <w:basedOn w:val="a1"/>
    <w:rsid w:val="0040097A"/>
    <w:rPr>
      <w:rFonts w:ascii="Times New Roman" w:eastAsia="仿宋_GB2312" w:hAnsi="Times New Roman" w:cs="宋体"/>
      <w:kern w:val="0"/>
      <w:sz w:val="28"/>
      <w:szCs w:val="24"/>
    </w:rPr>
  </w:style>
  <w:style w:type="character" w:customStyle="1" w:styleId="220">
    <w:name w:val="正文文本 2 字符2"/>
    <w:link w:val="26"/>
    <w:locked/>
    <w:rsid w:val="0040097A"/>
    <w:rPr>
      <w:rFonts w:ascii="Times New Roman" w:eastAsia="宋体" w:hAnsi="Times New Roman" w:cs="Times New Roman"/>
      <w:bCs/>
      <w:sz w:val="28"/>
      <w:szCs w:val="24"/>
      <w:lang w:val="x-none" w:eastAsia="x-none"/>
    </w:rPr>
  </w:style>
  <w:style w:type="paragraph" w:styleId="28">
    <w:name w:val="Body Text Indent 2"/>
    <w:basedOn w:val="a"/>
    <w:link w:val="221"/>
    <w:rsid w:val="0040097A"/>
    <w:pPr>
      <w:adjustRightInd/>
      <w:snapToGrid/>
      <w:spacing w:line="240" w:lineRule="auto"/>
      <w:ind w:rightChars="-288" w:right="-867" w:firstLine="600"/>
    </w:pPr>
    <w:rPr>
      <w:rFonts w:eastAsia="宋体" w:cs="Times New Roman"/>
      <w:bCs/>
      <w:kern w:val="2"/>
      <w:sz w:val="30"/>
      <w:lang w:val="x-none" w:eastAsia="x-none"/>
    </w:rPr>
  </w:style>
  <w:style w:type="character" w:customStyle="1" w:styleId="29">
    <w:name w:val="正文文本缩进 2 字符"/>
    <w:basedOn w:val="a1"/>
    <w:rsid w:val="0040097A"/>
    <w:rPr>
      <w:rFonts w:ascii="Times New Roman" w:eastAsia="仿宋_GB2312" w:hAnsi="Times New Roman" w:cs="宋体"/>
      <w:kern w:val="0"/>
      <w:sz w:val="28"/>
      <w:szCs w:val="24"/>
    </w:rPr>
  </w:style>
  <w:style w:type="character" w:customStyle="1" w:styleId="221">
    <w:name w:val="正文文本缩进 2 字符2"/>
    <w:link w:val="28"/>
    <w:locked/>
    <w:rsid w:val="0040097A"/>
    <w:rPr>
      <w:rFonts w:ascii="Times New Roman" w:eastAsia="宋体" w:hAnsi="Times New Roman" w:cs="Times New Roman"/>
      <w:bCs/>
      <w:sz w:val="30"/>
      <w:szCs w:val="24"/>
      <w:lang w:val="x-none" w:eastAsia="x-none"/>
    </w:rPr>
  </w:style>
  <w:style w:type="paragraph" w:styleId="51">
    <w:name w:val="toc 5"/>
    <w:basedOn w:val="a"/>
    <w:next w:val="a"/>
    <w:rsid w:val="0040097A"/>
    <w:pPr>
      <w:adjustRightInd/>
      <w:snapToGrid/>
      <w:spacing w:line="240" w:lineRule="auto"/>
      <w:ind w:left="840" w:firstLineChars="0" w:firstLine="0"/>
      <w:jc w:val="left"/>
    </w:pPr>
    <w:rPr>
      <w:rFonts w:eastAsia="宋体" w:cs="Times New Roman"/>
      <w:kern w:val="2"/>
      <w:sz w:val="21"/>
    </w:rPr>
  </w:style>
  <w:style w:type="paragraph" w:styleId="13">
    <w:name w:val="toc 1"/>
    <w:basedOn w:val="af7"/>
    <w:next w:val="af7"/>
    <w:uiPriority w:val="39"/>
    <w:qFormat/>
    <w:rsid w:val="0040097A"/>
    <w:pPr>
      <w:spacing w:before="120"/>
      <w:ind w:leftChars="0" w:left="0"/>
      <w:jc w:val="left"/>
    </w:pPr>
    <w:rPr>
      <w:b/>
      <w:bCs/>
      <w:i/>
      <w:iCs/>
      <w:szCs w:val="28"/>
    </w:rPr>
  </w:style>
  <w:style w:type="paragraph" w:customStyle="1" w:styleId="CharChar">
    <w:name w:val="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styleId="afe">
    <w:name w:val="Normal (Web)"/>
    <w:basedOn w:val="a"/>
    <w:qFormat/>
    <w:rsid w:val="0040097A"/>
    <w:pPr>
      <w:widowControl/>
      <w:adjustRightInd/>
      <w:snapToGrid/>
      <w:spacing w:before="100" w:beforeAutospacing="1" w:after="100" w:afterAutospacing="1" w:line="240" w:lineRule="auto"/>
      <w:ind w:firstLineChars="0" w:firstLine="0"/>
      <w:jc w:val="left"/>
    </w:pPr>
    <w:rPr>
      <w:rFonts w:ascii="Arial Unicode MS" w:eastAsia="Arial Unicode MS" w:hAnsi="Arial Unicode MS" w:cs="Arial Unicode MS"/>
      <w:sz w:val="24"/>
    </w:rPr>
  </w:style>
  <w:style w:type="character" w:customStyle="1" w:styleId="Char0">
    <w:name w:val="页脚 Char"/>
    <w:locked/>
    <w:rsid w:val="0040097A"/>
    <w:rPr>
      <w:kern w:val="2"/>
      <w:sz w:val="18"/>
      <w:szCs w:val="18"/>
    </w:rPr>
  </w:style>
  <w:style w:type="paragraph" w:customStyle="1" w:styleId="xl38">
    <w:name w:val="xl38"/>
    <w:basedOn w:val="a"/>
    <w:rsid w:val="0040097A"/>
    <w:pPr>
      <w:widowControl/>
      <w:pBdr>
        <w:top w:val="single" w:sz="4" w:space="0" w:color="C0C0C0"/>
        <w:left w:val="single" w:sz="4" w:space="0" w:color="C0C0C0"/>
        <w:bottom w:val="single" w:sz="4" w:space="0" w:color="000000"/>
        <w:right w:val="single" w:sz="4" w:space="0" w:color="C0C0C0"/>
      </w:pBdr>
      <w:shd w:val="clear" w:color="auto" w:fill="FFFFFF"/>
      <w:adjustRightInd/>
      <w:snapToGrid/>
      <w:spacing w:before="100" w:beforeAutospacing="1" w:after="100" w:afterAutospacing="1" w:line="240" w:lineRule="auto"/>
      <w:ind w:firstLineChars="0" w:firstLine="0"/>
      <w:jc w:val="right"/>
    </w:pPr>
    <w:rPr>
      <w:rFonts w:ascii="宋体" w:eastAsia="宋体" w:hAnsi="宋体" w:cs="Times New Roman"/>
      <w:color w:val="000000"/>
      <w:sz w:val="18"/>
      <w:szCs w:val="18"/>
    </w:rPr>
  </w:style>
  <w:style w:type="paragraph" w:styleId="61">
    <w:name w:val="toc 6"/>
    <w:basedOn w:val="a"/>
    <w:next w:val="a"/>
    <w:rsid w:val="0040097A"/>
    <w:pPr>
      <w:adjustRightInd/>
      <w:snapToGrid/>
      <w:spacing w:line="240" w:lineRule="auto"/>
      <w:ind w:left="1050" w:firstLineChars="0" w:firstLine="0"/>
      <w:jc w:val="left"/>
    </w:pPr>
    <w:rPr>
      <w:rFonts w:eastAsia="宋体" w:cs="Times New Roman"/>
      <w:kern w:val="2"/>
      <w:sz w:val="21"/>
    </w:rPr>
  </w:style>
  <w:style w:type="character" w:customStyle="1" w:styleId="Char1">
    <w:name w:val="纯文本 Char"/>
    <w:locked/>
    <w:rsid w:val="0040097A"/>
    <w:rPr>
      <w:rFonts w:ascii="宋体" w:hAnsi="Courier New" w:cs="Courier New"/>
      <w:kern w:val="2"/>
      <w:sz w:val="21"/>
      <w:szCs w:val="21"/>
    </w:rPr>
  </w:style>
  <w:style w:type="paragraph" w:customStyle="1" w:styleId="14">
    <w:name w:val="1"/>
    <w:basedOn w:val="a"/>
    <w:next w:val="aa"/>
    <w:rsid w:val="0040097A"/>
    <w:pPr>
      <w:adjustRightInd/>
      <w:snapToGrid/>
      <w:spacing w:line="240" w:lineRule="auto"/>
      <w:ind w:firstLineChars="0" w:firstLine="0"/>
    </w:pPr>
    <w:rPr>
      <w:rFonts w:ascii="宋体" w:eastAsia="宋体" w:hAnsi="Courier New" w:cs="Courier New"/>
      <w:kern w:val="2"/>
      <w:sz w:val="21"/>
      <w:szCs w:val="21"/>
    </w:rPr>
  </w:style>
  <w:style w:type="paragraph" w:customStyle="1" w:styleId="xl42">
    <w:name w:val="xl42"/>
    <w:basedOn w:val="a"/>
    <w:rsid w:val="0040097A"/>
    <w:pPr>
      <w:widowControl/>
      <w:pBdr>
        <w:left w:val="single" w:sz="4" w:space="0" w:color="000000"/>
        <w:bottom w:val="single" w:sz="4" w:space="0" w:color="C0C0C0"/>
        <w:right w:val="single" w:sz="4" w:space="0" w:color="C0C0C0"/>
      </w:pBdr>
      <w:shd w:val="clear" w:color="auto" w:fill="FFFFFF"/>
      <w:adjustRightInd/>
      <w:snapToGrid/>
      <w:spacing w:before="100" w:beforeAutospacing="1" w:after="100" w:afterAutospacing="1" w:line="240" w:lineRule="auto"/>
      <w:ind w:firstLineChars="0" w:firstLine="0"/>
      <w:jc w:val="center"/>
    </w:pPr>
    <w:rPr>
      <w:rFonts w:ascii="宋体" w:eastAsia="宋体" w:hAnsi="宋体" w:cs="Times New Roman"/>
      <w:color w:val="000000"/>
      <w:sz w:val="18"/>
      <w:szCs w:val="18"/>
    </w:rPr>
  </w:style>
  <w:style w:type="paragraph" w:customStyle="1" w:styleId="Style62">
    <w:name w:val="_Style 62"/>
    <w:basedOn w:val="a"/>
    <w:next w:val="31"/>
    <w:rsid w:val="0040097A"/>
    <w:pPr>
      <w:adjustRightInd/>
      <w:snapToGrid/>
      <w:spacing w:line="480" w:lineRule="atLeast"/>
      <w:ind w:firstLine="560"/>
      <w:jc w:val="center"/>
    </w:pPr>
    <w:rPr>
      <w:rFonts w:eastAsia="黑体" w:cs="Courier New"/>
      <w:kern w:val="15"/>
      <w:szCs w:val="21"/>
    </w:rPr>
  </w:style>
  <w:style w:type="paragraph" w:customStyle="1" w:styleId="xl29">
    <w:name w:val="xl29"/>
    <w:basedOn w:val="a"/>
    <w:rsid w:val="0040097A"/>
    <w:pPr>
      <w:widowControl/>
      <w:pBdr>
        <w:top w:val="single" w:sz="4" w:space="0" w:color="C0C0C0"/>
        <w:left w:val="single" w:sz="4" w:space="0" w:color="C0C0C0"/>
        <w:bottom w:val="single" w:sz="4" w:space="0" w:color="C0C0C0"/>
        <w:right w:val="single" w:sz="4" w:space="0" w:color="C0C0C0"/>
      </w:pBdr>
      <w:adjustRightInd/>
      <w:snapToGrid/>
      <w:spacing w:before="100" w:beforeAutospacing="1" w:after="100" w:afterAutospacing="1" w:line="240" w:lineRule="auto"/>
      <w:ind w:firstLineChars="0" w:firstLine="0"/>
      <w:jc w:val="left"/>
    </w:pPr>
    <w:rPr>
      <w:rFonts w:ascii="宋体" w:eastAsia="宋体" w:hAnsi="宋体" w:cs="Times New Roman"/>
      <w:color w:val="000000"/>
      <w:sz w:val="18"/>
      <w:szCs w:val="18"/>
    </w:rPr>
  </w:style>
  <w:style w:type="paragraph" w:customStyle="1" w:styleId="xl25">
    <w:name w:val="xl25"/>
    <w:basedOn w:val="a"/>
    <w:rsid w:val="0040097A"/>
    <w:pPr>
      <w:widowControl/>
      <w:pBdr>
        <w:top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方正楷体简体" w:eastAsia="方正楷体简体" w:hAnsi="宋体" w:cs="Times New Roman" w:hint="eastAsia"/>
      <w:sz w:val="21"/>
      <w:szCs w:val="21"/>
    </w:rPr>
  </w:style>
  <w:style w:type="paragraph" w:customStyle="1" w:styleId="Style56">
    <w:name w:val="_Style 56"/>
    <w:basedOn w:val="a"/>
    <w:next w:val="31"/>
    <w:rsid w:val="0040097A"/>
    <w:pPr>
      <w:adjustRightInd/>
      <w:snapToGrid/>
      <w:spacing w:line="480" w:lineRule="atLeast"/>
      <w:ind w:firstLine="560"/>
      <w:jc w:val="center"/>
    </w:pPr>
    <w:rPr>
      <w:rFonts w:eastAsia="黑体" w:cs="Courier New"/>
      <w:kern w:val="15"/>
      <w:szCs w:val="21"/>
    </w:rPr>
  </w:style>
  <w:style w:type="paragraph" w:customStyle="1" w:styleId="xl32">
    <w:name w:val="xl32"/>
    <w:basedOn w:val="a"/>
    <w:rsid w:val="0040097A"/>
    <w:pPr>
      <w:widowControl/>
      <w:pBdr>
        <w:left w:val="single" w:sz="4" w:space="0" w:color="000000"/>
        <w:right w:val="single" w:sz="4" w:space="0" w:color="C0C0C0"/>
      </w:pBdr>
      <w:shd w:val="clear" w:color="auto" w:fill="FFFFFF"/>
      <w:adjustRightInd/>
      <w:snapToGrid/>
      <w:spacing w:before="100" w:beforeAutospacing="1" w:after="100" w:afterAutospacing="1" w:line="240" w:lineRule="auto"/>
      <w:ind w:firstLineChars="0" w:firstLine="0"/>
      <w:jc w:val="left"/>
    </w:pPr>
    <w:rPr>
      <w:rFonts w:ascii="宋体" w:eastAsia="宋体" w:hAnsi="宋体" w:cs="Times New Roman"/>
      <w:sz w:val="24"/>
    </w:rPr>
  </w:style>
  <w:style w:type="paragraph" w:customStyle="1" w:styleId="xl33">
    <w:name w:val="xl33"/>
    <w:basedOn w:val="a"/>
    <w:rsid w:val="0040097A"/>
    <w:pPr>
      <w:widowControl/>
      <w:pBdr>
        <w:top w:val="single" w:sz="4" w:space="0" w:color="C0C0C0"/>
        <w:left w:val="single" w:sz="4" w:space="0" w:color="000000"/>
        <w:right w:val="single" w:sz="4" w:space="0" w:color="C0C0C0"/>
      </w:pBdr>
      <w:shd w:val="clear" w:color="auto" w:fill="FFFFFF"/>
      <w:adjustRightInd/>
      <w:snapToGrid/>
      <w:spacing w:before="100" w:beforeAutospacing="1" w:after="100" w:afterAutospacing="1" w:line="240" w:lineRule="auto"/>
      <w:ind w:firstLineChars="0" w:firstLine="0"/>
      <w:jc w:val="center"/>
    </w:pPr>
    <w:rPr>
      <w:rFonts w:ascii="宋体" w:eastAsia="宋体" w:hAnsi="宋体" w:cs="Times New Roman"/>
      <w:sz w:val="18"/>
      <w:szCs w:val="18"/>
    </w:rPr>
  </w:style>
  <w:style w:type="paragraph" w:customStyle="1" w:styleId="Style55">
    <w:name w:val="_Style 55"/>
    <w:basedOn w:val="a"/>
    <w:next w:val="af3"/>
    <w:rsid w:val="0040097A"/>
    <w:pPr>
      <w:adjustRightInd/>
      <w:snapToGrid/>
      <w:spacing w:line="240" w:lineRule="auto"/>
      <w:ind w:firstLine="420"/>
    </w:pPr>
    <w:rPr>
      <w:rFonts w:eastAsia="宋体" w:cs="Times New Roman"/>
      <w:kern w:val="2"/>
      <w:sz w:val="21"/>
    </w:rPr>
  </w:style>
  <w:style w:type="paragraph" w:customStyle="1" w:styleId="xl24">
    <w:name w:val="xl24"/>
    <w:basedOn w:val="a"/>
    <w:rsid w:val="0040097A"/>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方正楷体简体" w:eastAsia="方正楷体简体" w:hAnsi="宋体" w:cs="Times New Roman" w:hint="eastAsia"/>
      <w:sz w:val="21"/>
      <w:szCs w:val="21"/>
    </w:rPr>
  </w:style>
  <w:style w:type="paragraph" w:customStyle="1" w:styleId="aff">
    <w:name w:val="简单回函地址"/>
    <w:basedOn w:val="a"/>
    <w:rsid w:val="0040097A"/>
    <w:pPr>
      <w:adjustRightInd/>
      <w:snapToGrid/>
      <w:spacing w:line="240" w:lineRule="auto"/>
      <w:ind w:firstLineChars="0" w:firstLine="0"/>
    </w:pPr>
    <w:rPr>
      <w:rFonts w:eastAsia="宋体" w:cs="Times New Roman"/>
      <w:kern w:val="2"/>
      <w:sz w:val="21"/>
    </w:rPr>
  </w:style>
  <w:style w:type="paragraph" w:customStyle="1" w:styleId="xl40">
    <w:name w:val="xl40"/>
    <w:basedOn w:val="a"/>
    <w:rsid w:val="0040097A"/>
    <w:pPr>
      <w:widowControl/>
      <w:pBdr>
        <w:top w:val="single" w:sz="4" w:space="0" w:color="C0C0C0"/>
        <w:left w:val="single" w:sz="4" w:space="0" w:color="000000"/>
        <w:right w:val="single" w:sz="4" w:space="0" w:color="C0C0C0"/>
      </w:pBdr>
      <w:shd w:val="clear" w:color="auto" w:fill="FFFFFF"/>
      <w:adjustRightInd/>
      <w:snapToGrid/>
      <w:spacing w:before="100" w:beforeAutospacing="1" w:after="100" w:afterAutospacing="1" w:line="240" w:lineRule="auto"/>
      <w:ind w:firstLineChars="0" w:firstLine="0"/>
      <w:jc w:val="center"/>
    </w:pPr>
    <w:rPr>
      <w:rFonts w:ascii="宋体" w:eastAsia="宋体" w:hAnsi="宋体" w:cs="Times New Roman"/>
      <w:color w:val="000000"/>
      <w:sz w:val="18"/>
      <w:szCs w:val="18"/>
    </w:rPr>
  </w:style>
  <w:style w:type="paragraph" w:customStyle="1" w:styleId="xl23">
    <w:name w:val="xl23"/>
    <w:basedOn w:val="a"/>
    <w:rsid w:val="0040097A"/>
    <w:pPr>
      <w:widowControl/>
      <w:adjustRightInd/>
      <w:snapToGrid/>
      <w:spacing w:before="100" w:beforeAutospacing="1" w:after="100" w:afterAutospacing="1" w:line="240" w:lineRule="auto"/>
      <w:ind w:firstLineChars="0" w:firstLine="0"/>
      <w:jc w:val="right"/>
    </w:pPr>
    <w:rPr>
      <w:rFonts w:ascii="宋体" w:eastAsia="宋体" w:hAnsi="宋体" w:cs="Times New Roman"/>
      <w:color w:val="000000"/>
      <w:sz w:val="18"/>
      <w:szCs w:val="18"/>
    </w:rPr>
  </w:style>
  <w:style w:type="paragraph" w:customStyle="1" w:styleId="CharCharCharCharCharCharCharCharCharCharCharChar1CharCharChar">
    <w:name w:val="Char Char Char Char Char Char Char Char Char Char Char Char1 Char 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customStyle="1" w:styleId="Style59">
    <w:name w:val="_Style 59"/>
    <w:basedOn w:val="a"/>
    <w:next w:val="31"/>
    <w:rsid w:val="0040097A"/>
    <w:pPr>
      <w:adjustRightInd/>
      <w:snapToGrid/>
      <w:spacing w:line="480" w:lineRule="atLeast"/>
      <w:ind w:firstLine="560"/>
      <w:jc w:val="center"/>
    </w:pPr>
    <w:rPr>
      <w:rFonts w:eastAsia="黑体" w:cs="Courier New"/>
      <w:kern w:val="15"/>
      <w:szCs w:val="21"/>
    </w:rPr>
  </w:style>
  <w:style w:type="paragraph" w:customStyle="1" w:styleId="xl44">
    <w:name w:val="xl44"/>
    <w:basedOn w:val="a"/>
    <w:rsid w:val="0040097A"/>
    <w:pPr>
      <w:widowControl/>
      <w:pBdr>
        <w:left w:val="single" w:sz="4" w:space="0" w:color="C0C0C0"/>
        <w:right w:val="single" w:sz="4" w:space="0" w:color="C0C0C0"/>
      </w:pBdr>
      <w:shd w:val="clear" w:color="auto" w:fill="FFFFFF"/>
      <w:adjustRightInd/>
      <w:snapToGrid/>
      <w:spacing w:before="100" w:beforeAutospacing="1" w:after="100" w:afterAutospacing="1" w:line="240" w:lineRule="auto"/>
      <w:ind w:firstLineChars="0" w:firstLine="0"/>
      <w:jc w:val="center"/>
      <w:textAlignment w:val="top"/>
    </w:pPr>
    <w:rPr>
      <w:rFonts w:eastAsia="宋体" w:cs="Times New Roman"/>
      <w:sz w:val="21"/>
      <w:szCs w:val="21"/>
    </w:rPr>
  </w:style>
  <w:style w:type="paragraph" w:customStyle="1" w:styleId="xl34">
    <w:name w:val="xl34"/>
    <w:basedOn w:val="a"/>
    <w:rsid w:val="0040097A"/>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eastAsia="宋体" w:hAnsi="宋体" w:cs="Times New Roman"/>
      <w:sz w:val="24"/>
    </w:rPr>
  </w:style>
  <w:style w:type="paragraph" w:customStyle="1" w:styleId="xl46">
    <w:name w:val="xl46"/>
    <w:basedOn w:val="a"/>
    <w:rsid w:val="0040097A"/>
    <w:pPr>
      <w:widowControl/>
      <w:pBdr>
        <w:left w:val="single" w:sz="4" w:space="0" w:color="C0C0C0"/>
        <w:bottom w:val="single" w:sz="4" w:space="0" w:color="000000"/>
        <w:right w:val="single" w:sz="4" w:space="0" w:color="C0C0C0"/>
      </w:pBdr>
      <w:shd w:val="clear" w:color="auto" w:fill="FFFFFF"/>
      <w:adjustRightInd/>
      <w:snapToGrid/>
      <w:spacing w:before="100" w:beforeAutospacing="1" w:after="100" w:afterAutospacing="1" w:line="240" w:lineRule="auto"/>
      <w:ind w:firstLineChars="0" w:firstLine="0"/>
      <w:jc w:val="center"/>
      <w:textAlignment w:val="top"/>
    </w:pPr>
    <w:rPr>
      <w:rFonts w:eastAsia="宋体" w:cs="Times New Roman"/>
      <w:sz w:val="21"/>
      <w:szCs w:val="21"/>
    </w:rPr>
  </w:style>
  <w:style w:type="paragraph" w:customStyle="1" w:styleId="xl37">
    <w:name w:val="xl37"/>
    <w:basedOn w:val="a"/>
    <w:rsid w:val="0040097A"/>
    <w:pPr>
      <w:widowControl/>
      <w:pBdr>
        <w:top w:val="single" w:sz="4" w:space="0" w:color="C0C0C0"/>
        <w:left w:val="single" w:sz="4" w:space="0" w:color="C0C0C0"/>
        <w:bottom w:val="single" w:sz="4" w:space="0" w:color="000000"/>
        <w:right w:val="single" w:sz="4" w:space="0" w:color="C0C0C0"/>
      </w:pBdr>
      <w:shd w:val="clear" w:color="auto" w:fill="FFFFFF"/>
      <w:adjustRightInd/>
      <w:snapToGrid/>
      <w:spacing w:before="100" w:beforeAutospacing="1" w:after="100" w:afterAutospacing="1" w:line="240" w:lineRule="auto"/>
      <w:ind w:firstLineChars="0" w:firstLine="0"/>
    </w:pPr>
    <w:rPr>
      <w:rFonts w:ascii="宋体" w:eastAsia="宋体" w:hAnsi="宋体" w:cs="Times New Roman"/>
      <w:color w:val="000000"/>
      <w:sz w:val="18"/>
      <w:szCs w:val="18"/>
    </w:rPr>
  </w:style>
  <w:style w:type="paragraph" w:customStyle="1" w:styleId="xl27">
    <w:name w:val="xl27"/>
    <w:basedOn w:val="a"/>
    <w:qFormat/>
    <w:rsid w:val="0040097A"/>
    <w:pPr>
      <w:widowControl/>
      <w:pBdr>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方正楷体简体" w:eastAsia="方正楷体简体" w:hAnsi="宋体" w:cs="Times New Roman" w:hint="eastAsia"/>
      <w:color w:val="000000"/>
      <w:sz w:val="21"/>
      <w:szCs w:val="21"/>
    </w:rPr>
  </w:style>
  <w:style w:type="paragraph" w:customStyle="1" w:styleId="xl39">
    <w:name w:val="xl39"/>
    <w:basedOn w:val="a"/>
    <w:rsid w:val="0040097A"/>
    <w:pPr>
      <w:widowControl/>
      <w:pBdr>
        <w:top w:val="single" w:sz="4" w:space="0" w:color="C0C0C0"/>
        <w:left w:val="single" w:sz="4" w:space="0" w:color="C0C0C0"/>
        <w:bottom w:val="single" w:sz="4" w:space="0" w:color="000000"/>
        <w:right w:val="single" w:sz="4" w:space="0" w:color="000000"/>
      </w:pBdr>
      <w:shd w:val="clear" w:color="auto" w:fill="FFFFFF"/>
      <w:adjustRightInd/>
      <w:snapToGrid/>
      <w:spacing w:before="100" w:beforeAutospacing="1" w:after="100" w:afterAutospacing="1" w:line="240" w:lineRule="auto"/>
      <w:ind w:firstLineChars="0" w:firstLine="0"/>
      <w:jc w:val="center"/>
    </w:pPr>
    <w:rPr>
      <w:rFonts w:ascii="宋体" w:eastAsia="宋体" w:hAnsi="宋体" w:cs="Times New Roman"/>
      <w:color w:val="000000"/>
      <w:sz w:val="18"/>
      <w:szCs w:val="18"/>
    </w:rPr>
  </w:style>
  <w:style w:type="paragraph" w:customStyle="1" w:styleId="CharCharChar">
    <w:name w:val="Char 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
    <w:name w:val="Char Char Char Char Char Char Char Char Char Char Char Char"/>
    <w:basedOn w:val="a"/>
    <w:rsid w:val="0040097A"/>
    <w:pPr>
      <w:adjustRightInd/>
      <w:spacing w:line="360" w:lineRule="auto"/>
    </w:pPr>
    <w:rPr>
      <w:rFonts w:cs="Times New Roman"/>
      <w:kern w:val="2"/>
      <w:sz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character" w:customStyle="1" w:styleId="2a">
    <w:name w:val="批注文字 字符2"/>
    <w:link w:val="aff0"/>
    <w:qFormat/>
    <w:rsid w:val="0040097A"/>
    <w:rPr>
      <w:szCs w:val="24"/>
    </w:rPr>
  </w:style>
  <w:style w:type="paragraph" w:styleId="aff0">
    <w:name w:val="annotation text"/>
    <w:basedOn w:val="a"/>
    <w:link w:val="2a"/>
    <w:uiPriority w:val="99"/>
    <w:qFormat/>
    <w:rsid w:val="0040097A"/>
    <w:pPr>
      <w:adjustRightInd/>
      <w:snapToGrid/>
      <w:spacing w:line="240" w:lineRule="auto"/>
      <w:ind w:firstLineChars="0" w:firstLine="0"/>
      <w:jc w:val="left"/>
    </w:pPr>
    <w:rPr>
      <w:rFonts w:asciiTheme="minorHAnsi" w:eastAsiaTheme="minorEastAsia" w:hAnsiTheme="minorHAnsi" w:cstheme="minorBidi"/>
      <w:kern w:val="2"/>
      <w:sz w:val="21"/>
    </w:rPr>
  </w:style>
  <w:style w:type="character" w:customStyle="1" w:styleId="aff1">
    <w:name w:val="批注文字 字符"/>
    <w:basedOn w:val="a1"/>
    <w:uiPriority w:val="99"/>
    <w:qFormat/>
    <w:rsid w:val="0040097A"/>
    <w:rPr>
      <w:rFonts w:ascii="Times New Roman" w:eastAsia="仿宋_GB2312" w:hAnsi="Times New Roman" w:cs="宋体"/>
      <w:kern w:val="0"/>
      <w:sz w:val="28"/>
      <w:szCs w:val="24"/>
    </w:rPr>
  </w:style>
  <w:style w:type="character" w:customStyle="1" w:styleId="2b">
    <w:name w:val="批注主题 字符2"/>
    <w:link w:val="aff2"/>
    <w:rsid w:val="0040097A"/>
    <w:rPr>
      <w:b/>
      <w:bCs/>
      <w:szCs w:val="24"/>
    </w:rPr>
  </w:style>
  <w:style w:type="paragraph" w:styleId="aff2">
    <w:name w:val="annotation subject"/>
    <w:basedOn w:val="aff0"/>
    <w:next w:val="aff0"/>
    <w:link w:val="2b"/>
    <w:uiPriority w:val="99"/>
    <w:rsid w:val="0040097A"/>
    <w:rPr>
      <w:b/>
      <w:bCs/>
    </w:rPr>
  </w:style>
  <w:style w:type="character" w:customStyle="1" w:styleId="aff3">
    <w:name w:val="批注主题 字符"/>
    <w:basedOn w:val="aff1"/>
    <w:uiPriority w:val="99"/>
    <w:rsid w:val="0040097A"/>
    <w:rPr>
      <w:rFonts w:ascii="Times New Roman" w:eastAsia="仿宋_GB2312" w:hAnsi="Times New Roman" w:cs="宋体"/>
      <w:b/>
      <w:bCs/>
      <w:kern w:val="0"/>
      <w:sz w:val="28"/>
      <w:szCs w:val="24"/>
    </w:rPr>
  </w:style>
  <w:style w:type="character" w:customStyle="1" w:styleId="2c">
    <w:name w:val="批注框文本 字符2"/>
    <w:link w:val="aff4"/>
    <w:rsid w:val="0040097A"/>
    <w:rPr>
      <w:sz w:val="18"/>
      <w:szCs w:val="18"/>
    </w:rPr>
  </w:style>
  <w:style w:type="paragraph" w:styleId="aff4">
    <w:name w:val="Balloon Text"/>
    <w:basedOn w:val="a"/>
    <w:link w:val="2c"/>
    <w:rsid w:val="0040097A"/>
    <w:pPr>
      <w:adjustRightInd/>
      <w:snapToGrid/>
      <w:spacing w:line="240" w:lineRule="auto"/>
      <w:ind w:firstLineChars="0" w:firstLine="0"/>
    </w:pPr>
    <w:rPr>
      <w:rFonts w:asciiTheme="minorHAnsi" w:eastAsiaTheme="minorEastAsia" w:hAnsiTheme="minorHAnsi" w:cstheme="minorBidi"/>
      <w:kern w:val="2"/>
      <w:sz w:val="18"/>
      <w:szCs w:val="18"/>
    </w:rPr>
  </w:style>
  <w:style w:type="character" w:customStyle="1" w:styleId="aff5">
    <w:name w:val="批注框文本 字符"/>
    <w:basedOn w:val="a1"/>
    <w:rsid w:val="0040097A"/>
    <w:rPr>
      <w:rFonts w:ascii="Times New Roman" w:eastAsia="仿宋_GB2312" w:hAnsi="Times New Roman" w:cs="宋体"/>
      <w:kern w:val="0"/>
      <w:sz w:val="18"/>
      <w:szCs w:val="18"/>
    </w:rPr>
  </w:style>
  <w:style w:type="character" w:styleId="aff6">
    <w:name w:val="annotation reference"/>
    <w:uiPriority w:val="99"/>
    <w:qFormat/>
    <w:rsid w:val="0040097A"/>
    <w:rPr>
      <w:sz w:val="21"/>
      <w:szCs w:val="21"/>
    </w:rPr>
  </w:style>
  <w:style w:type="paragraph" w:styleId="15">
    <w:name w:val="index 1"/>
    <w:basedOn w:val="a"/>
    <w:next w:val="a"/>
    <w:autoRedefine/>
    <w:semiHidden/>
    <w:rsid w:val="0040097A"/>
    <w:pPr>
      <w:adjustRightInd/>
      <w:snapToGrid/>
      <w:spacing w:line="240" w:lineRule="auto"/>
      <w:ind w:firstLineChars="0" w:firstLine="0"/>
    </w:pPr>
    <w:rPr>
      <w:rFonts w:eastAsia="宋体" w:cs="Times New Roman"/>
      <w:kern w:val="2"/>
      <w:sz w:val="21"/>
    </w:rPr>
  </w:style>
  <w:style w:type="paragraph" w:customStyle="1" w:styleId="CharCharCharCharCharCharCharCharCharCharCharChar1CharCharCharCharCharChar1Char">
    <w:name w:val="Char Char Char Char Char Char Char Char Char Char Char Char1 Char Char Char Char Char Char1 Char"/>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1CharCharCharCharCharChar">
    <w:name w:val="Char Char Char Char Char Char Char Char Char Char Char Char1 Char Char Char Char 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table" w:styleId="aff7">
    <w:name w:val="Table Grid"/>
    <w:basedOn w:val="a2"/>
    <w:rsid w:val="0040097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1CharCharCharCharCharChar1CharCharCharCharCharCharCharCharChar">
    <w:name w:val="Char Char Char Char Char Char Char Char Char Char Char Char1 Char Char Char Char Char Char1 Char Char Char Char Char Char Char 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1CharCharChar">
    <w:name w:val="Char Char Char Char Char Char Char Char Char Char Char1 Char 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customStyle="1" w:styleId="70">
    <w:name w:val="样式7"/>
    <w:basedOn w:val="a"/>
    <w:rsid w:val="0040097A"/>
    <w:pPr>
      <w:numPr>
        <w:ilvl w:val="12"/>
      </w:numPr>
      <w:spacing w:line="360" w:lineRule="auto"/>
      <w:ind w:firstLineChars="200" w:firstLine="567"/>
    </w:pPr>
    <w:rPr>
      <w:rFonts w:ascii="仿宋_GB2312" w:cs="Times New Roman"/>
      <w:noProof/>
      <w:spacing w:val="10"/>
      <w:kern w:val="2"/>
      <w:szCs w:val="20"/>
    </w:rPr>
  </w:style>
  <w:style w:type="paragraph" w:customStyle="1" w:styleId="aff8">
    <w:name w:val="一览表正文"/>
    <w:basedOn w:val="a"/>
    <w:link w:val="Char2"/>
    <w:autoRedefine/>
    <w:rsid w:val="0040097A"/>
    <w:pPr>
      <w:numPr>
        <w:ilvl w:val="12"/>
      </w:numPr>
      <w:spacing w:line="220" w:lineRule="exact"/>
      <w:ind w:firstLineChars="200" w:firstLine="200"/>
      <w:jc w:val="center"/>
    </w:pPr>
    <w:rPr>
      <w:rFonts w:ascii="仿宋_GB2312" w:cs="Times New Roman"/>
      <w:spacing w:val="10"/>
      <w:kern w:val="2"/>
      <w:sz w:val="18"/>
      <w:szCs w:val="22"/>
    </w:rPr>
  </w:style>
  <w:style w:type="character" w:customStyle="1" w:styleId="Char2">
    <w:name w:val="一览表正文 Char"/>
    <w:link w:val="aff8"/>
    <w:rsid w:val="0040097A"/>
    <w:rPr>
      <w:rFonts w:ascii="仿宋_GB2312" w:eastAsia="仿宋_GB2312" w:hAnsi="Times New Roman" w:cs="Times New Roman"/>
      <w:spacing w:val="10"/>
      <w:sz w:val="18"/>
    </w:rPr>
  </w:style>
  <w:style w:type="paragraph" w:customStyle="1" w:styleId="CharCharCharCharChar1">
    <w:name w:val="Char Char Char Char Char1"/>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
    <w:name w:val="Char Char Char Char Char Char Char Char Char Char Char Char Char Char 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1CharCharCharCharCharCharCharCharChar">
    <w:name w:val="Char Char Char Char Char Char Char Char Char Char Char Char1 Char Char Char Char Char Char Char Char Char"/>
    <w:basedOn w:val="a"/>
    <w:rsid w:val="0040097A"/>
    <w:pPr>
      <w:adjustRightInd/>
      <w:snapToGrid/>
      <w:spacing w:line="240" w:lineRule="auto"/>
      <w:ind w:firstLineChars="0" w:firstLine="0"/>
    </w:pPr>
    <w:rPr>
      <w:rFonts w:ascii="Tahoma" w:eastAsia="宋体" w:hAnsi="Tahoma" w:cs="Times New Roman"/>
      <w:kern w:val="2"/>
      <w:sz w:val="24"/>
      <w:szCs w:val="20"/>
    </w:rPr>
  </w:style>
  <w:style w:type="paragraph" w:customStyle="1" w:styleId="aff9">
    <w:name w:val="修正表格"/>
    <w:basedOn w:val="31"/>
    <w:link w:val="Char3"/>
    <w:qFormat/>
    <w:rsid w:val="0040097A"/>
    <w:pPr>
      <w:shd w:val="clear" w:color="auto" w:fill="FFFFFF"/>
      <w:ind w:firstLineChars="0" w:firstLine="0"/>
      <w:jc w:val="center"/>
    </w:pPr>
    <w:rPr>
      <w:rFonts w:eastAsia="仿宋_GB2312"/>
      <w:bCs/>
      <w:kern w:val="0"/>
      <w:sz w:val="16"/>
      <w:lang w:val="en-US" w:eastAsia="zh-CN"/>
    </w:rPr>
  </w:style>
  <w:style w:type="character" w:customStyle="1" w:styleId="Char3">
    <w:name w:val="修正表格 Char"/>
    <w:basedOn w:val="33"/>
    <w:link w:val="aff9"/>
    <w:rsid w:val="0040097A"/>
    <w:rPr>
      <w:rFonts w:ascii="Times New Roman" w:eastAsia="仿宋_GB2312" w:hAnsi="Times New Roman" w:cs="Times New Roman"/>
      <w:bCs/>
      <w:kern w:val="0"/>
      <w:sz w:val="16"/>
      <w:szCs w:val="24"/>
      <w:shd w:val="clear" w:color="auto" w:fill="FFFFFF"/>
    </w:rPr>
  </w:style>
  <w:style w:type="character" w:styleId="affa">
    <w:name w:val="Book Title"/>
    <w:basedOn w:val="a1"/>
    <w:uiPriority w:val="33"/>
    <w:qFormat/>
    <w:rsid w:val="0040097A"/>
    <w:rPr>
      <w:b/>
      <w:bCs/>
      <w:i/>
      <w:iCs/>
      <w:spacing w:val="5"/>
    </w:rPr>
  </w:style>
  <w:style w:type="numbering" w:customStyle="1" w:styleId="2d">
    <w:name w:val="无列表2"/>
    <w:next w:val="a3"/>
    <w:uiPriority w:val="99"/>
    <w:semiHidden/>
    <w:unhideWhenUsed/>
    <w:rsid w:val="0040097A"/>
  </w:style>
  <w:style w:type="character" w:customStyle="1" w:styleId="50">
    <w:name w:val="标题 5 字符"/>
    <w:basedOn w:val="a1"/>
    <w:link w:val="5"/>
    <w:rsid w:val="00C420A0"/>
    <w:rPr>
      <w:rFonts w:ascii="Times New Roman" w:eastAsia="仿宋_GB2312" w:hAnsi="Times New Roman" w:cs="宋体"/>
      <w:b/>
      <w:bCs/>
      <w:kern w:val="0"/>
      <w:sz w:val="28"/>
      <w:szCs w:val="28"/>
    </w:rPr>
  </w:style>
  <w:style w:type="character" w:customStyle="1" w:styleId="60">
    <w:name w:val="标题 6 字符"/>
    <w:basedOn w:val="a1"/>
    <w:link w:val="6"/>
    <w:uiPriority w:val="9"/>
    <w:rsid w:val="00C420A0"/>
    <w:rPr>
      <w:rFonts w:ascii="Calibri Light" w:eastAsia="宋体" w:hAnsi="Calibri Light" w:cs="Times New Roman"/>
      <w:b/>
      <w:bCs/>
      <w:sz w:val="24"/>
      <w:szCs w:val="24"/>
      <w:lang w:val="x-none" w:eastAsia="x-none"/>
    </w:rPr>
  </w:style>
  <w:style w:type="character" w:customStyle="1" w:styleId="80">
    <w:name w:val="标题 8 字符"/>
    <w:basedOn w:val="a1"/>
    <w:link w:val="8"/>
    <w:rsid w:val="00C420A0"/>
    <w:rPr>
      <w:rFonts w:ascii="Arial" w:eastAsia="黑体" w:hAnsi="Arial" w:cs="Times New Roman"/>
      <w:sz w:val="24"/>
      <w:szCs w:val="24"/>
      <w:lang w:val="x-none" w:eastAsia="x-none"/>
    </w:rPr>
  </w:style>
  <w:style w:type="numbering" w:customStyle="1" w:styleId="35">
    <w:name w:val="无列表3"/>
    <w:next w:val="a3"/>
    <w:uiPriority w:val="99"/>
    <w:semiHidden/>
    <w:unhideWhenUsed/>
    <w:rsid w:val="00C420A0"/>
  </w:style>
  <w:style w:type="paragraph" w:customStyle="1" w:styleId="TOC1">
    <w:name w:val="TOC 标题1"/>
    <w:basedOn w:val="1"/>
    <w:next w:val="a"/>
    <w:uiPriority w:val="39"/>
    <w:unhideWhenUsed/>
    <w:qFormat/>
    <w:rsid w:val="00C420A0"/>
    <w:pPr>
      <w:spacing w:before="240" w:after="0" w:line="259" w:lineRule="auto"/>
      <w:jc w:val="left"/>
      <w:outlineLvl w:val="9"/>
    </w:pPr>
    <w:rPr>
      <w:rFonts w:ascii="等线 Light" w:eastAsia="等线 Light" w:hAnsi="等线 Light"/>
      <w:b w:val="0"/>
      <w:bCs w:val="0"/>
      <w:color w:val="2F5496"/>
      <w:kern w:val="0"/>
      <w:sz w:val="32"/>
      <w:szCs w:val="32"/>
      <w:lang w:val="en-US" w:eastAsia="zh-CN"/>
    </w:rPr>
  </w:style>
  <w:style w:type="paragraph" w:styleId="affb">
    <w:name w:val="No Spacing"/>
    <w:link w:val="affc"/>
    <w:uiPriority w:val="1"/>
    <w:qFormat/>
    <w:rsid w:val="00C420A0"/>
    <w:pPr>
      <w:widowControl w:val="0"/>
      <w:ind w:firstLineChars="200" w:firstLine="560"/>
      <w:jc w:val="both"/>
    </w:pPr>
    <w:rPr>
      <w:rFonts w:eastAsia="仿宋_GB2312"/>
      <w:sz w:val="28"/>
    </w:rPr>
  </w:style>
  <w:style w:type="character" w:customStyle="1" w:styleId="16">
    <w:name w:val="纯文本 字符1"/>
    <w:aliases w:val="普通文字 Char 字符1,普通文字 Char Char Char Char 字符1,普通文字 Char Char Char Char Char 字符1,普通文字 Char Char Char Char Char Char 字符1,普通文字 字符1,纯文本 Char Char Char Char 字符1,普通文字 Char Char 字符1,纯文本 Char Char Char 字符1,纯文本 Char Char Char Char Char Char Char Char 字符1"/>
    <w:basedOn w:val="a1"/>
    <w:qFormat/>
    <w:rsid w:val="00C420A0"/>
    <w:rPr>
      <w:rFonts w:ascii="宋体" w:eastAsia="宋体" w:hAnsi="Courier New" w:cs="Courier New"/>
      <w:szCs w:val="21"/>
    </w:rPr>
  </w:style>
  <w:style w:type="numbering" w:customStyle="1" w:styleId="110">
    <w:name w:val="无列表11"/>
    <w:next w:val="a3"/>
    <w:semiHidden/>
    <w:unhideWhenUsed/>
    <w:rsid w:val="00C420A0"/>
  </w:style>
  <w:style w:type="character" w:customStyle="1" w:styleId="17">
    <w:name w:val="批注文字 字符1"/>
    <w:basedOn w:val="a1"/>
    <w:rsid w:val="00C420A0"/>
    <w:rPr>
      <w:rFonts w:ascii="Times New Roman" w:eastAsia="仿宋_GB2312" w:hAnsi="Times New Roman" w:cs="宋体"/>
      <w:kern w:val="0"/>
      <w:sz w:val="28"/>
      <w:szCs w:val="24"/>
    </w:rPr>
  </w:style>
  <w:style w:type="character" w:customStyle="1" w:styleId="18">
    <w:name w:val="批注主题 字符1"/>
    <w:basedOn w:val="17"/>
    <w:uiPriority w:val="99"/>
    <w:rsid w:val="00C420A0"/>
    <w:rPr>
      <w:rFonts w:ascii="Times New Roman" w:eastAsia="仿宋_GB2312" w:hAnsi="Times New Roman" w:cs="宋体"/>
      <w:b/>
      <w:bCs/>
      <w:kern w:val="0"/>
      <w:sz w:val="28"/>
      <w:szCs w:val="24"/>
    </w:rPr>
  </w:style>
  <w:style w:type="character" w:customStyle="1" w:styleId="19">
    <w:name w:val="批注框文本 字符1"/>
    <w:basedOn w:val="a1"/>
    <w:rsid w:val="00C420A0"/>
    <w:rPr>
      <w:rFonts w:ascii="Times New Roman" w:eastAsia="仿宋_GB2312" w:hAnsi="Times New Roman" w:cs="宋体"/>
      <w:kern w:val="0"/>
      <w:sz w:val="18"/>
      <w:szCs w:val="18"/>
    </w:rPr>
  </w:style>
  <w:style w:type="character" w:styleId="affd">
    <w:name w:val="Placeholder Text"/>
    <w:basedOn w:val="a1"/>
    <w:uiPriority w:val="99"/>
    <w:semiHidden/>
    <w:rsid w:val="00C420A0"/>
    <w:rPr>
      <w:color w:val="808080"/>
    </w:rPr>
  </w:style>
  <w:style w:type="paragraph" w:customStyle="1" w:styleId="p0">
    <w:name w:val="p0"/>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table" w:customStyle="1" w:styleId="1a">
    <w:name w:val="网格型1"/>
    <w:basedOn w:val="a2"/>
    <w:next w:val="aff7"/>
    <w:qFormat/>
    <w:rsid w:val="00C4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样式1"/>
    <w:basedOn w:val="aa"/>
    <w:link w:val="1c"/>
    <w:qFormat/>
    <w:rsid w:val="00C420A0"/>
    <w:pPr>
      <w:kinsoku w:val="0"/>
      <w:overflowPunct w:val="0"/>
      <w:autoSpaceDE w:val="0"/>
      <w:autoSpaceDN w:val="0"/>
      <w:spacing w:line="240" w:lineRule="auto"/>
    </w:pPr>
    <w:rPr>
      <w:b w:val="0"/>
      <w:bCs w:val="0"/>
      <w:color w:val="00B050"/>
      <w:spacing w:val="-6"/>
      <w:kern w:val="0"/>
      <w:lang w:val="x-none" w:eastAsia="x-none"/>
    </w:rPr>
  </w:style>
  <w:style w:type="character" w:customStyle="1" w:styleId="1c">
    <w:name w:val="样式1 字符"/>
    <w:basedOn w:val="a1"/>
    <w:link w:val="1b"/>
    <w:rsid w:val="00C420A0"/>
    <w:rPr>
      <w:rFonts w:ascii="Times New Roman" w:eastAsia="仿宋_GB2312" w:hAnsi="Times New Roman" w:cs="Times New Roman"/>
      <w:color w:val="00B050"/>
      <w:spacing w:val="-6"/>
      <w:kern w:val="0"/>
      <w:sz w:val="28"/>
      <w:szCs w:val="21"/>
      <w:lang w:val="x-none" w:eastAsia="x-none"/>
    </w:rPr>
  </w:style>
  <w:style w:type="character" w:customStyle="1" w:styleId="2Char2">
    <w:name w:val="标题 2 Char2"/>
    <w:basedOn w:val="a1"/>
    <w:rsid w:val="00C420A0"/>
    <w:rPr>
      <w:rFonts w:ascii="等线 Light" w:eastAsia="宋体" w:hAnsi="等线 Light" w:cs="Times New Roman"/>
      <w:b/>
      <w:bCs/>
      <w:sz w:val="36"/>
      <w:szCs w:val="32"/>
    </w:rPr>
  </w:style>
  <w:style w:type="character" w:customStyle="1" w:styleId="3Char3">
    <w:name w:val="标题 3 Char3"/>
    <w:basedOn w:val="a1"/>
    <w:rsid w:val="00C420A0"/>
    <w:rPr>
      <w:rFonts w:ascii="等线 Light" w:eastAsia="楷体_GB2312" w:hAnsi="等线 Light" w:cs="Times New Roman"/>
      <w:b/>
      <w:sz w:val="32"/>
      <w:szCs w:val="32"/>
    </w:rPr>
  </w:style>
  <w:style w:type="character" w:customStyle="1" w:styleId="Char20">
    <w:name w:val="页眉 Char2"/>
    <w:basedOn w:val="a1"/>
    <w:rsid w:val="00C420A0"/>
    <w:rPr>
      <w:rFonts w:ascii="Times New Roman" w:eastAsia="仿宋_GB2312" w:hAnsi="Times New Roman" w:cs="宋体"/>
      <w:kern w:val="0"/>
      <w:sz w:val="18"/>
      <w:szCs w:val="18"/>
    </w:rPr>
  </w:style>
  <w:style w:type="character" w:customStyle="1" w:styleId="Char21">
    <w:name w:val="页脚 Char2"/>
    <w:basedOn w:val="a1"/>
    <w:uiPriority w:val="99"/>
    <w:rsid w:val="00C420A0"/>
    <w:rPr>
      <w:rFonts w:ascii="Times New Roman" w:eastAsia="仿宋_GB2312" w:hAnsi="Times New Roman" w:cs="宋体"/>
      <w:kern w:val="0"/>
      <w:sz w:val="18"/>
      <w:szCs w:val="18"/>
    </w:rPr>
  </w:style>
  <w:style w:type="character" w:customStyle="1" w:styleId="1Char2">
    <w:name w:val="标题 1 Char2"/>
    <w:basedOn w:val="a1"/>
    <w:rsid w:val="00C420A0"/>
    <w:rPr>
      <w:rFonts w:ascii="Times New Roman" w:eastAsia="仿宋_GB2312" w:hAnsi="Times New Roman" w:cs="宋体"/>
      <w:b/>
      <w:bCs/>
      <w:kern w:val="44"/>
      <w:sz w:val="44"/>
      <w:szCs w:val="44"/>
    </w:rPr>
  </w:style>
  <w:style w:type="character" w:customStyle="1" w:styleId="4Char2">
    <w:name w:val="标题 4 Char2"/>
    <w:basedOn w:val="a1"/>
    <w:rsid w:val="00C420A0"/>
    <w:rPr>
      <w:rFonts w:ascii="等线 Light" w:eastAsia="等线 Light" w:hAnsi="等线 Light" w:cs="Times New Roman"/>
      <w:b/>
      <w:bCs/>
      <w:kern w:val="0"/>
      <w:sz w:val="28"/>
      <w:szCs w:val="28"/>
    </w:rPr>
  </w:style>
  <w:style w:type="paragraph" w:customStyle="1" w:styleId="CharCharCharCharChar1CharCharChar0">
    <w:name w:val="Char Char Char Char Char1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character" w:customStyle="1" w:styleId="1d">
    <w:name w:val="正文文本缩进 字符1"/>
    <w:basedOn w:val="a1"/>
    <w:rsid w:val="00C420A0"/>
    <w:rPr>
      <w:rFonts w:ascii="Times New Roman" w:eastAsia="仿宋_GB2312" w:hAnsi="Times New Roman" w:cs="Times New Roman"/>
      <w:sz w:val="24"/>
      <w:szCs w:val="24"/>
    </w:rPr>
  </w:style>
  <w:style w:type="paragraph" w:customStyle="1" w:styleId="CharCharCharChar0">
    <w:name w:val="Char Char Char Char"/>
    <w:basedOn w:val="a"/>
    <w:rsid w:val="00C420A0"/>
    <w:pPr>
      <w:adjustRightInd/>
      <w:snapToGrid/>
      <w:spacing w:line="240" w:lineRule="auto"/>
      <w:ind w:firstLineChars="0" w:firstLine="0"/>
    </w:pPr>
    <w:rPr>
      <w:rFonts w:eastAsia="宋体" w:cs="Times New Roman"/>
      <w:kern w:val="2"/>
      <w:sz w:val="21"/>
    </w:rPr>
  </w:style>
  <w:style w:type="character" w:customStyle="1" w:styleId="310">
    <w:name w:val="正文文本缩进 3 字符1"/>
    <w:basedOn w:val="a1"/>
    <w:rsid w:val="00C420A0"/>
    <w:rPr>
      <w:rFonts w:ascii="Times New Roman" w:eastAsia="宋体" w:hAnsi="Times New Roman" w:cs="Times New Roman"/>
      <w:sz w:val="24"/>
      <w:szCs w:val="24"/>
    </w:rPr>
  </w:style>
  <w:style w:type="character" w:customStyle="1" w:styleId="1e">
    <w:name w:val="正文文本 字符1"/>
    <w:basedOn w:val="a1"/>
    <w:rsid w:val="00C420A0"/>
    <w:rPr>
      <w:rFonts w:ascii="Times New Roman" w:eastAsia="宋体" w:hAnsi="Times New Roman" w:cs="Times New Roman"/>
      <w:sz w:val="28"/>
      <w:szCs w:val="24"/>
    </w:rPr>
  </w:style>
  <w:style w:type="character" w:customStyle="1" w:styleId="1f">
    <w:name w:val="文档结构图 字符1"/>
    <w:basedOn w:val="a1"/>
    <w:rsid w:val="00C420A0"/>
    <w:rPr>
      <w:rFonts w:ascii="Times New Roman" w:eastAsia="宋体" w:hAnsi="Times New Roman" w:cs="Times New Roman"/>
      <w:szCs w:val="24"/>
      <w:shd w:val="clear" w:color="auto" w:fill="000080"/>
    </w:rPr>
  </w:style>
  <w:style w:type="character" w:customStyle="1" w:styleId="1f0">
    <w:name w:val="日期 字符1"/>
    <w:basedOn w:val="a1"/>
    <w:rsid w:val="00C420A0"/>
    <w:rPr>
      <w:rFonts w:ascii="Times New Roman" w:eastAsia="仿宋_GB2312" w:hAnsi="Times New Roman" w:cs="Times New Roman"/>
      <w:sz w:val="28"/>
      <w:szCs w:val="21"/>
    </w:rPr>
  </w:style>
  <w:style w:type="character" w:customStyle="1" w:styleId="210">
    <w:name w:val="正文文本 2 字符1"/>
    <w:basedOn w:val="a1"/>
    <w:rsid w:val="00C420A0"/>
    <w:rPr>
      <w:rFonts w:ascii="Times New Roman" w:eastAsia="宋体" w:hAnsi="Times New Roman" w:cs="Times New Roman"/>
      <w:bCs/>
      <w:sz w:val="28"/>
      <w:szCs w:val="24"/>
    </w:rPr>
  </w:style>
  <w:style w:type="character" w:customStyle="1" w:styleId="211">
    <w:name w:val="正文文本缩进 2 字符1"/>
    <w:basedOn w:val="a1"/>
    <w:uiPriority w:val="99"/>
    <w:rsid w:val="00C420A0"/>
    <w:rPr>
      <w:rFonts w:ascii="Times New Roman" w:eastAsia="宋体" w:hAnsi="Times New Roman" w:cs="Times New Roman"/>
      <w:bCs/>
      <w:sz w:val="30"/>
      <w:szCs w:val="24"/>
    </w:rPr>
  </w:style>
  <w:style w:type="paragraph" w:customStyle="1" w:styleId="CharCharCharCharCharCharCharCharCharCharCharChar1CharCharChar0">
    <w:name w:val="Char Char Char Char Char Char Char Char Char Char Char Char1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0">
    <w:name w:val="Char Char Char Char Char Char Char Char Char Char Char Char"/>
    <w:basedOn w:val="a"/>
    <w:rsid w:val="00C420A0"/>
    <w:pPr>
      <w:adjustRightInd/>
      <w:spacing w:line="360" w:lineRule="auto"/>
    </w:pPr>
    <w:rPr>
      <w:rFonts w:cs="Times New Roman"/>
      <w:kern w:val="2"/>
      <w:sz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character" w:customStyle="1" w:styleId="Char10">
    <w:name w:val="页眉 Char1"/>
    <w:rsid w:val="00C420A0"/>
    <w:rPr>
      <w:kern w:val="2"/>
      <w:sz w:val="18"/>
      <w:szCs w:val="18"/>
    </w:rPr>
  </w:style>
  <w:style w:type="character" w:customStyle="1" w:styleId="Char11">
    <w:name w:val="页脚 Char1"/>
    <w:rsid w:val="00C420A0"/>
    <w:rPr>
      <w:kern w:val="2"/>
      <w:sz w:val="18"/>
      <w:szCs w:val="18"/>
    </w:rPr>
  </w:style>
  <w:style w:type="character" w:customStyle="1" w:styleId="Char12">
    <w:name w:val="纯文本 Char1"/>
    <w:aliases w:val="普通文字 Char Char2,普通文字 Char Char Char Char Char2,普通文字 Char Char Char Char Char Char2,普通文字 Char Char Char Char Char Char Char1,普通文字 Char2,纯文本 Char Char Char Char Char1,普通文字 Char Char Char1,纯文本 Char Char Char Char2,普通文字1 Char1,普通文字2 Char1,表格1 Char"/>
    <w:qFormat/>
    <w:rsid w:val="00C420A0"/>
    <w:rPr>
      <w:rFonts w:ascii="宋体" w:hAnsi="Courier New" w:cs="Courier New"/>
      <w:kern w:val="2"/>
      <w:sz w:val="21"/>
      <w:szCs w:val="21"/>
    </w:rPr>
  </w:style>
  <w:style w:type="character" w:styleId="affe">
    <w:name w:val="Emphasis"/>
    <w:rsid w:val="00C420A0"/>
    <w:rPr>
      <w:i w:val="0"/>
      <w:iCs w:val="0"/>
      <w:color w:val="CC0000"/>
    </w:rPr>
  </w:style>
  <w:style w:type="character" w:styleId="afff">
    <w:name w:val="FollowedHyperlink"/>
    <w:uiPriority w:val="99"/>
    <w:rsid w:val="00C420A0"/>
    <w:rPr>
      <w:color w:val="800080"/>
      <w:u w:val="single"/>
    </w:rPr>
  </w:style>
  <w:style w:type="character" w:customStyle="1" w:styleId="1Char">
    <w:name w:val="正文 1 Char"/>
    <w:link w:val="1f1"/>
    <w:rsid w:val="00C420A0"/>
    <w:rPr>
      <w:sz w:val="24"/>
      <w:szCs w:val="24"/>
    </w:rPr>
  </w:style>
  <w:style w:type="character" w:customStyle="1" w:styleId="CharChar14">
    <w:name w:val="Char Char14"/>
    <w:rsid w:val="00C420A0"/>
    <w:rPr>
      <w:b/>
      <w:bCs/>
      <w:kern w:val="2"/>
      <w:sz w:val="32"/>
      <w:szCs w:val="32"/>
    </w:rPr>
  </w:style>
  <w:style w:type="character" w:customStyle="1" w:styleId="Char13">
    <w:name w:val="批注文字 Char1"/>
    <w:semiHidden/>
    <w:locked/>
    <w:rsid w:val="00C420A0"/>
    <w:rPr>
      <w:kern w:val="2"/>
      <w:sz w:val="21"/>
    </w:rPr>
  </w:style>
  <w:style w:type="character" w:customStyle="1" w:styleId="CharChar8">
    <w:name w:val="Char Char8"/>
    <w:rsid w:val="00C420A0"/>
    <w:rPr>
      <w:rFonts w:ascii="宋体" w:hAnsi="Courier New" w:cs="Courier New"/>
      <w:kern w:val="2"/>
      <w:sz w:val="21"/>
      <w:szCs w:val="21"/>
    </w:rPr>
  </w:style>
  <w:style w:type="character" w:customStyle="1" w:styleId="n-blue">
    <w:name w:val="n-blue"/>
    <w:rsid w:val="00C420A0"/>
  </w:style>
  <w:style w:type="character" w:customStyle="1" w:styleId="apple-converted-space">
    <w:name w:val="apple-converted-space"/>
    <w:basedOn w:val="a1"/>
    <w:rsid w:val="00C420A0"/>
  </w:style>
  <w:style w:type="character" w:customStyle="1" w:styleId="apple-style-span">
    <w:name w:val="apple-style-span"/>
    <w:basedOn w:val="a1"/>
    <w:rsid w:val="00C420A0"/>
  </w:style>
  <w:style w:type="character" w:customStyle="1" w:styleId="headline-content2">
    <w:name w:val="headline-content2"/>
    <w:basedOn w:val="a1"/>
    <w:rsid w:val="00C420A0"/>
  </w:style>
  <w:style w:type="character" w:customStyle="1" w:styleId="CharChar15">
    <w:name w:val="Char Char15"/>
    <w:rsid w:val="00C420A0"/>
    <w:rPr>
      <w:rFonts w:ascii="Times New Roman" w:eastAsia="宋体" w:hAnsi="Times New Roman" w:cs="Times New Roman"/>
      <w:b/>
      <w:bCs/>
      <w:sz w:val="32"/>
      <w:szCs w:val="32"/>
    </w:rPr>
  </w:style>
  <w:style w:type="character" w:customStyle="1" w:styleId="CharChar11">
    <w:name w:val="Char Char11"/>
    <w:rsid w:val="00C420A0"/>
    <w:rPr>
      <w:kern w:val="2"/>
      <w:sz w:val="18"/>
      <w:szCs w:val="18"/>
    </w:rPr>
  </w:style>
  <w:style w:type="paragraph" w:customStyle="1" w:styleId="CharCharCharCharChar1CharCharCharChar">
    <w:name w:val="Char Char Char Char Char1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
    <w:name w:val="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CharCharCharCharCharCharCharCharCharChar">
    <w:name w:val="Char Char Char Char Char1 Char Char Char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afff0">
    <w:name w:val="表格正文 + (符号) +仿宋"/>
    <w:aliases w:val="非加宽量 / 紧缩量"/>
    <w:basedOn w:val="afff1"/>
    <w:rsid w:val="00C420A0"/>
    <w:rPr>
      <w:rFonts w:hAnsi="华文中宋" w:cs="宋体-18030"/>
      <w:bCs/>
      <w:spacing w:val="0"/>
      <w:szCs w:val="21"/>
    </w:rPr>
  </w:style>
  <w:style w:type="paragraph" w:customStyle="1" w:styleId="CharCharCharCharChar">
    <w:name w:val="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CharCharCharCharCharCharChar">
    <w:name w:val="Char Char Char Char Char1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character" w:customStyle="1" w:styleId="Char22">
    <w:name w:val="批注文字 Char2"/>
    <w:rsid w:val="00C420A0"/>
    <w:rPr>
      <w:kern w:val="2"/>
      <w:sz w:val="21"/>
      <w:szCs w:val="24"/>
    </w:rPr>
  </w:style>
  <w:style w:type="paragraph" w:customStyle="1" w:styleId="36">
    <w:name w:val="3"/>
    <w:basedOn w:val="a"/>
    <w:next w:val="31"/>
    <w:rsid w:val="00C420A0"/>
    <w:pPr>
      <w:adjustRightInd/>
      <w:snapToGrid/>
      <w:spacing w:line="480" w:lineRule="atLeast"/>
      <w:ind w:firstLine="560"/>
      <w:jc w:val="center"/>
    </w:pPr>
    <w:rPr>
      <w:rFonts w:eastAsia="黑体" w:cs="Courier New"/>
      <w:kern w:val="15"/>
      <w:szCs w:val="21"/>
    </w:rPr>
  </w:style>
  <w:style w:type="character" w:customStyle="1" w:styleId="2Char1">
    <w:name w:val="正文文本 2 Char1"/>
    <w:rsid w:val="00C420A0"/>
    <w:rPr>
      <w:kern w:val="2"/>
      <w:sz w:val="21"/>
      <w:szCs w:val="24"/>
    </w:rPr>
  </w:style>
  <w:style w:type="paragraph" w:customStyle="1" w:styleId="Web1">
    <w:name w:val="普通(Web)1"/>
    <w:basedOn w:val="a"/>
    <w:rsid w:val="00C420A0"/>
    <w:pPr>
      <w:adjustRightInd/>
      <w:snapToGrid/>
      <w:spacing w:before="225" w:after="225" w:line="432" w:lineRule="auto"/>
      <w:ind w:firstLineChars="0" w:firstLine="480"/>
      <w:jc w:val="left"/>
    </w:pPr>
    <w:rPr>
      <w:rFonts w:ascii="宋体" w:eastAsia="宋体" w:hAnsi="宋体"/>
      <w:color w:val="000000"/>
      <w:sz w:val="21"/>
      <w:szCs w:val="21"/>
    </w:rPr>
  </w:style>
  <w:style w:type="paragraph" w:customStyle="1" w:styleId="CharCharCharCharChar1CharCharCharCharCharChar">
    <w:name w:val="Char Char Char Char Char1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character" w:customStyle="1" w:styleId="Char14">
    <w:name w:val="正文文本缩进 Char1"/>
    <w:rsid w:val="00C420A0"/>
    <w:rPr>
      <w:kern w:val="2"/>
      <w:sz w:val="21"/>
      <w:szCs w:val="24"/>
    </w:rPr>
  </w:style>
  <w:style w:type="character" w:customStyle="1" w:styleId="Char15">
    <w:name w:val="批注主题 Char1"/>
    <w:rsid w:val="00C420A0"/>
    <w:rPr>
      <w:b/>
      <w:bCs/>
      <w:kern w:val="2"/>
      <w:sz w:val="21"/>
      <w:szCs w:val="24"/>
    </w:rPr>
  </w:style>
  <w:style w:type="character" w:customStyle="1" w:styleId="2Char10">
    <w:name w:val="正文文本缩进 2 Char1"/>
    <w:rsid w:val="00C420A0"/>
    <w:rPr>
      <w:kern w:val="2"/>
      <w:sz w:val="21"/>
      <w:szCs w:val="24"/>
    </w:rPr>
  </w:style>
  <w:style w:type="paragraph" w:customStyle="1" w:styleId="52">
    <w:name w:val="5"/>
    <w:basedOn w:val="a"/>
    <w:next w:val="aa"/>
    <w:rsid w:val="00C420A0"/>
    <w:pPr>
      <w:adjustRightInd/>
      <w:snapToGrid/>
      <w:spacing w:line="240" w:lineRule="auto"/>
      <w:ind w:firstLineChars="0" w:firstLine="0"/>
    </w:pPr>
    <w:rPr>
      <w:rFonts w:ascii="宋体" w:eastAsia="宋体" w:hAnsi="Courier New" w:cs="Courier New"/>
      <w:kern w:val="2"/>
      <w:sz w:val="21"/>
      <w:szCs w:val="21"/>
    </w:rPr>
  </w:style>
  <w:style w:type="paragraph" w:customStyle="1" w:styleId="reader-word-layerreader-word-s2-19">
    <w:name w:val="reader-word-layer reader-word-s2-19"/>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82">
    <w:name w:val="8"/>
    <w:basedOn w:val="a"/>
    <w:next w:val="aa"/>
    <w:rsid w:val="00C420A0"/>
    <w:pPr>
      <w:adjustRightInd/>
      <w:snapToGrid/>
      <w:spacing w:line="240" w:lineRule="auto"/>
      <w:ind w:firstLineChars="0" w:firstLine="0"/>
    </w:pPr>
    <w:rPr>
      <w:rFonts w:ascii="宋体" w:eastAsia="宋体" w:hAnsi="Courier New" w:cs="Courier New"/>
      <w:kern w:val="2"/>
      <w:sz w:val="21"/>
      <w:szCs w:val="21"/>
    </w:rPr>
  </w:style>
  <w:style w:type="paragraph" w:customStyle="1" w:styleId="100">
    <w:name w:val="10"/>
    <w:basedOn w:val="a"/>
    <w:next w:val="31"/>
    <w:rsid w:val="00C420A0"/>
    <w:pPr>
      <w:adjustRightInd/>
      <w:snapToGrid/>
      <w:spacing w:line="480" w:lineRule="atLeast"/>
      <w:ind w:firstLine="560"/>
      <w:jc w:val="center"/>
    </w:pPr>
    <w:rPr>
      <w:rFonts w:eastAsia="黑体" w:cs="Courier New"/>
      <w:kern w:val="15"/>
      <w:szCs w:val="21"/>
    </w:rPr>
  </w:style>
  <w:style w:type="character" w:customStyle="1" w:styleId="Char16">
    <w:name w:val="日期 Char1"/>
    <w:rsid w:val="00C420A0"/>
    <w:rPr>
      <w:kern w:val="2"/>
      <w:sz w:val="21"/>
      <w:szCs w:val="24"/>
    </w:rPr>
  </w:style>
  <w:style w:type="character" w:customStyle="1" w:styleId="Char17">
    <w:name w:val="正文文本 Char1"/>
    <w:rsid w:val="00C420A0"/>
    <w:rPr>
      <w:kern w:val="2"/>
      <w:sz w:val="21"/>
      <w:szCs w:val="24"/>
    </w:rPr>
  </w:style>
  <w:style w:type="paragraph" w:styleId="afff2">
    <w:name w:val="caption"/>
    <w:basedOn w:val="a"/>
    <w:next w:val="a"/>
    <w:rsid w:val="00C420A0"/>
    <w:pPr>
      <w:adjustRightInd/>
      <w:snapToGrid/>
      <w:spacing w:line="240" w:lineRule="auto"/>
      <w:ind w:firstLineChars="0" w:firstLine="0"/>
    </w:pPr>
    <w:rPr>
      <w:rFonts w:ascii="Arial" w:eastAsia="黑体" w:hAnsi="Arial" w:cs="Arial"/>
      <w:kern w:val="2"/>
      <w:sz w:val="20"/>
      <w:szCs w:val="20"/>
    </w:rPr>
  </w:style>
  <w:style w:type="paragraph" w:styleId="afff3">
    <w:name w:val="List Paragraph"/>
    <w:basedOn w:val="a"/>
    <w:qFormat/>
    <w:rsid w:val="00C420A0"/>
    <w:pPr>
      <w:adjustRightInd/>
      <w:snapToGrid/>
      <w:spacing w:line="240" w:lineRule="auto"/>
      <w:ind w:firstLine="420"/>
    </w:pPr>
    <w:rPr>
      <w:rFonts w:eastAsia="宋体" w:cs="Times New Roman"/>
      <w:kern w:val="2"/>
      <w:sz w:val="21"/>
    </w:rPr>
  </w:style>
  <w:style w:type="character" w:customStyle="1" w:styleId="3Char1">
    <w:name w:val="正文文本缩进 3 Char1"/>
    <w:rsid w:val="00C420A0"/>
    <w:rPr>
      <w:kern w:val="2"/>
      <w:sz w:val="16"/>
      <w:szCs w:val="16"/>
    </w:rPr>
  </w:style>
  <w:style w:type="character" w:customStyle="1" w:styleId="Char18">
    <w:name w:val="批注框文本 Char1"/>
    <w:rsid w:val="00C420A0"/>
    <w:rPr>
      <w:kern w:val="2"/>
      <w:sz w:val="18"/>
      <w:szCs w:val="18"/>
    </w:rPr>
  </w:style>
  <w:style w:type="paragraph" w:customStyle="1" w:styleId="CharCharCharCharChar2">
    <w:name w:val="Char Char Char Char Char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CharCharCharCharCharChar1CharCharChar1Char">
    <w:name w:val="Char Char Char Char Char1 Char Char Char Char Char Char1 Char Char Char1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2e">
    <w:name w:val="2"/>
    <w:basedOn w:val="a"/>
    <w:next w:val="aa"/>
    <w:rsid w:val="00C420A0"/>
    <w:pPr>
      <w:adjustRightInd/>
      <w:snapToGrid/>
      <w:spacing w:line="240" w:lineRule="auto"/>
      <w:ind w:firstLineChars="0" w:firstLine="0"/>
    </w:pPr>
    <w:rPr>
      <w:rFonts w:ascii="宋体" w:eastAsia="宋体" w:hAnsi="Courier New" w:cs="Courier New"/>
      <w:kern w:val="2"/>
      <w:sz w:val="21"/>
      <w:szCs w:val="21"/>
    </w:rPr>
  </w:style>
  <w:style w:type="character" w:customStyle="1" w:styleId="Char19">
    <w:name w:val="文档结构图 Char1"/>
    <w:rsid w:val="00C420A0"/>
    <w:rPr>
      <w:rFonts w:ascii="Microsoft YaHei UI" w:eastAsia="Microsoft YaHei UI"/>
      <w:kern w:val="2"/>
      <w:sz w:val="18"/>
      <w:szCs w:val="18"/>
    </w:rPr>
  </w:style>
  <w:style w:type="paragraph" w:customStyle="1" w:styleId="pic-info">
    <w:name w:val="pic-info"/>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styleId="afff4">
    <w:name w:val="Revision"/>
    <w:uiPriority w:val="99"/>
    <w:semiHidden/>
    <w:rsid w:val="00C420A0"/>
    <w:rPr>
      <w:rFonts w:ascii="Times New Roman" w:eastAsia="宋体" w:hAnsi="Times New Roman" w:cs="Times New Roman"/>
      <w:szCs w:val="24"/>
    </w:rPr>
  </w:style>
  <w:style w:type="paragraph" w:customStyle="1" w:styleId="1f2">
    <w:name w:val="正文1"/>
    <w:qFormat/>
    <w:rsid w:val="00C420A0"/>
    <w:pPr>
      <w:jc w:val="both"/>
    </w:pPr>
    <w:rPr>
      <w:rFonts w:ascii="Times New Roman" w:eastAsia="宋体" w:hAnsi="Times New Roman" w:cs="Times New Roman"/>
      <w:szCs w:val="21"/>
    </w:rPr>
  </w:style>
  <w:style w:type="paragraph" w:customStyle="1" w:styleId="CharCharCharCharChar1CharCharCharCharCharChar1Char">
    <w:name w:val="Char Char Char Char Char1 Char Char Char Char Char Char1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4">
    <w:name w:val="Char"/>
    <w:basedOn w:val="a"/>
    <w:rsid w:val="00C420A0"/>
    <w:pPr>
      <w:adjustRightInd/>
      <w:snapToGrid/>
      <w:spacing w:line="240" w:lineRule="auto"/>
      <w:ind w:firstLineChars="0" w:firstLine="0"/>
    </w:pPr>
    <w:rPr>
      <w:rFonts w:eastAsia="宋体" w:cs="Times New Roman"/>
      <w:kern w:val="2"/>
      <w:sz w:val="21"/>
    </w:rPr>
  </w:style>
  <w:style w:type="paragraph" w:customStyle="1" w:styleId="250">
    <w:name w:val="样式 宋体 小四 行距: 固定值 25 磅"/>
    <w:basedOn w:val="a"/>
    <w:rsid w:val="00C420A0"/>
    <w:pPr>
      <w:adjustRightInd/>
      <w:snapToGrid/>
      <w:spacing w:line="360" w:lineRule="auto"/>
    </w:pPr>
    <w:rPr>
      <w:rFonts w:ascii="宋体" w:eastAsia="宋体" w:hAnsi="宋体"/>
      <w:kern w:val="2"/>
      <w:sz w:val="24"/>
      <w:szCs w:val="20"/>
    </w:rPr>
  </w:style>
  <w:style w:type="paragraph" w:customStyle="1" w:styleId="afff5">
    <w:name w:val="表格数据"/>
    <w:basedOn w:val="a"/>
    <w:rsid w:val="00C420A0"/>
    <w:pPr>
      <w:adjustRightInd/>
      <w:snapToGrid/>
      <w:spacing w:line="240" w:lineRule="auto"/>
      <w:ind w:firstLineChars="0" w:firstLine="0"/>
    </w:pPr>
    <w:rPr>
      <w:rFonts w:cs="Times New Roman"/>
      <w:kern w:val="2"/>
      <w:sz w:val="21"/>
      <w:szCs w:val="21"/>
    </w:rPr>
  </w:style>
  <w:style w:type="paragraph" w:customStyle="1" w:styleId="62">
    <w:name w:val="6"/>
    <w:basedOn w:val="a"/>
    <w:next w:val="aa"/>
    <w:rsid w:val="00C420A0"/>
    <w:pPr>
      <w:adjustRightInd/>
      <w:snapToGrid/>
      <w:spacing w:line="240" w:lineRule="auto"/>
      <w:ind w:firstLineChars="0" w:firstLine="0"/>
    </w:pPr>
    <w:rPr>
      <w:rFonts w:ascii="宋体" w:eastAsia="宋体" w:hAnsi="Courier New" w:cs="Courier New"/>
      <w:kern w:val="2"/>
      <w:sz w:val="21"/>
      <w:szCs w:val="21"/>
    </w:rPr>
  </w:style>
  <w:style w:type="paragraph" w:customStyle="1" w:styleId="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1">
    <w:name w:val="Char Char Char Char Char Char Char Char Char Char Char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afff1">
    <w:name w:val="表格正文"/>
    <w:basedOn w:val="26"/>
    <w:rsid w:val="00C420A0"/>
    <w:pPr>
      <w:adjustRightInd w:val="0"/>
      <w:snapToGrid w:val="0"/>
      <w:ind w:right="136"/>
      <w:jc w:val="center"/>
    </w:pPr>
    <w:rPr>
      <w:rFonts w:ascii="仿宋_GB2312" w:eastAsia="仿宋_GB2312"/>
      <w:bCs w:val="0"/>
      <w:spacing w:val="10"/>
      <w:sz w:val="21"/>
      <w:szCs w:val="18"/>
    </w:rPr>
  </w:style>
  <w:style w:type="paragraph" w:customStyle="1" w:styleId="1f1">
    <w:name w:val="正文 1"/>
    <w:basedOn w:val="a"/>
    <w:link w:val="1Char"/>
    <w:rsid w:val="00C420A0"/>
    <w:pPr>
      <w:adjustRightInd/>
      <w:snapToGrid/>
      <w:spacing w:line="400" w:lineRule="atLeast"/>
      <w:ind w:firstLineChars="0" w:firstLine="510"/>
    </w:pPr>
    <w:rPr>
      <w:rFonts w:asciiTheme="minorHAnsi" w:eastAsiaTheme="minorEastAsia" w:hAnsiTheme="minorHAnsi" w:cstheme="minorBidi"/>
      <w:kern w:val="2"/>
      <w:sz w:val="24"/>
    </w:rPr>
  </w:style>
  <w:style w:type="paragraph" w:customStyle="1" w:styleId="CharCharCharCharChar1Char">
    <w:name w:val="Char Char Char Char Char1 Char"/>
    <w:basedOn w:val="a"/>
    <w:qFormat/>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43">
    <w:name w:val="4"/>
    <w:basedOn w:val="a"/>
    <w:rsid w:val="00C420A0"/>
    <w:pPr>
      <w:adjustRightInd/>
      <w:snapToGrid/>
      <w:spacing w:before="100" w:beforeAutospacing="1" w:after="100" w:afterAutospacing="1" w:line="240" w:lineRule="auto"/>
      <w:ind w:firstLineChars="0" w:firstLine="480"/>
      <w:jc w:val="left"/>
    </w:pPr>
    <w:rPr>
      <w:rFonts w:ascii="宋体" w:eastAsia="宋体" w:hAnsi="宋体"/>
      <w:color w:val="000000"/>
      <w:sz w:val="24"/>
    </w:rPr>
  </w:style>
  <w:style w:type="paragraph" w:customStyle="1" w:styleId="CharCharCharCharChar1CharCharChar2">
    <w:name w:val="Char Char Char Char Char1 Char Char Char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Char1">
    <w:name w:val="Char Char Char Char Char1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1">
    <w:name w:val="Char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5">
    <w:name w:val="Char Char5"/>
    <w:basedOn w:val="a"/>
    <w:rsid w:val="00C420A0"/>
    <w:pPr>
      <w:adjustRightInd/>
      <w:snapToGrid/>
      <w:spacing w:line="240" w:lineRule="auto"/>
      <w:ind w:firstLineChars="0" w:firstLine="0"/>
      <w:jc w:val="left"/>
    </w:pPr>
    <w:rPr>
      <w:rFonts w:eastAsia="宋体" w:hAnsi="宋体"/>
      <w:sz w:val="21"/>
      <w:szCs w:val="20"/>
    </w:rPr>
  </w:style>
  <w:style w:type="paragraph" w:customStyle="1" w:styleId="CharCharCharCharCharCharCharCharCharCharCharCharCharCharCharCharCharCharCharCharCharCharCharCharCharCharCharChar2">
    <w:name w:val="Char Char Char Char Char Char Char Char Char Char Char Char Char Char Char Char Char Char Char Char Char Char Char Char Char Char Char Char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1">
    <w:name w:val="Char Char Char Char Char1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afff6">
    <w:name w:val="正文表格"/>
    <w:basedOn w:val="a"/>
    <w:rsid w:val="00C420A0"/>
    <w:pPr>
      <w:adjustRightInd/>
      <w:snapToGrid/>
      <w:spacing w:beforeLines="100" w:before="100" w:line="380" w:lineRule="exact"/>
      <w:ind w:right="17" w:firstLineChars="0" w:firstLine="0"/>
      <w:jc w:val="center"/>
    </w:pPr>
    <w:rPr>
      <w:rFonts w:ascii="仿宋_GB2312" w:cs="Times New Roman"/>
      <w:b/>
      <w:kern w:val="2"/>
    </w:rPr>
  </w:style>
  <w:style w:type="paragraph" w:customStyle="1" w:styleId="CharCharCharCharChar1CharCharCharCharCharChar1">
    <w:name w:val="Char Char Char Char Char1 Char Char Char Char Char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2">
    <w:name w:val="Char Char Char Char Char Char Char Char Char Char Char Char2"/>
    <w:basedOn w:val="a"/>
    <w:rsid w:val="00C420A0"/>
    <w:pPr>
      <w:adjustRightInd/>
      <w:spacing w:line="360" w:lineRule="auto"/>
    </w:pPr>
    <w:rPr>
      <w:rFonts w:cs="Times New Roman"/>
      <w:kern w:val="2"/>
      <w:sz w:val="24"/>
    </w:rPr>
  </w:style>
  <w:style w:type="paragraph" w:customStyle="1" w:styleId="CharCharCharCharChar1CharCharCharCharCharChar1CharCharChar">
    <w:name w:val="Char Char Char Char Char1 Char Char Char Char Char Char1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reader-word-layerreader-word-s2-20">
    <w:name w:val="reader-word-layer reader-word-s2-20"/>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90">
    <w:name w:val="9"/>
    <w:basedOn w:val="a"/>
    <w:next w:val="aa"/>
    <w:rsid w:val="00C420A0"/>
    <w:pPr>
      <w:adjustRightInd/>
      <w:snapToGrid/>
      <w:spacing w:line="240" w:lineRule="auto"/>
      <w:ind w:firstLineChars="0" w:firstLine="0"/>
    </w:pPr>
    <w:rPr>
      <w:rFonts w:ascii="宋体" w:eastAsia="宋体" w:hAnsi="Courier New" w:cs="Courier New"/>
      <w:kern w:val="2"/>
      <w:sz w:val="21"/>
      <w:szCs w:val="21"/>
    </w:rPr>
  </w:style>
  <w:style w:type="paragraph" w:customStyle="1" w:styleId="CharCharCharCharChar1CharCharCharCharCharChar1Char1">
    <w:name w:val="Char Char Char Char Char1 Char Char Char Char Char Char1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msolistparagraph0">
    <w:name w:val="msolistparagraph"/>
    <w:basedOn w:val="a"/>
    <w:rsid w:val="00C420A0"/>
    <w:pPr>
      <w:adjustRightInd/>
      <w:snapToGrid/>
      <w:spacing w:line="240" w:lineRule="auto"/>
      <w:ind w:firstLine="420"/>
    </w:pPr>
    <w:rPr>
      <w:rFonts w:eastAsia="宋体" w:cs="Times New Roman"/>
      <w:kern w:val="2"/>
      <w:sz w:val="21"/>
    </w:rPr>
  </w:style>
  <w:style w:type="paragraph" w:customStyle="1" w:styleId="afff7">
    <w:name w:val="表格文字"/>
    <w:next w:val="a"/>
    <w:qFormat/>
    <w:rsid w:val="00C420A0"/>
    <w:pPr>
      <w:spacing w:line="360" w:lineRule="exact"/>
      <w:jc w:val="both"/>
    </w:pPr>
    <w:rPr>
      <w:rFonts w:ascii="Times New Roman" w:eastAsia="仿宋_GB2312" w:hAnsi="Times New Roman" w:cs="Times New Roman"/>
      <w:bCs/>
      <w:kern w:val="0"/>
      <w:szCs w:val="21"/>
    </w:rPr>
  </w:style>
  <w:style w:type="paragraph" w:customStyle="1" w:styleId="CharCharCharCharChar1CharCharCharCharCharChar2CharCharCharChar">
    <w:name w:val="Char Char Char Char Char1 Char Char Char Char Char Char2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Default">
    <w:name w:val="Default"/>
    <w:rsid w:val="00C420A0"/>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6-">
    <w:name w:val="6-正文"/>
    <w:basedOn w:val="a"/>
    <w:rsid w:val="00C420A0"/>
    <w:pPr>
      <w:adjustRightInd/>
      <w:snapToGrid/>
      <w:spacing w:before="156" w:after="156" w:line="360" w:lineRule="auto"/>
      <w:ind w:firstLine="480"/>
    </w:pPr>
    <w:rPr>
      <w:rFonts w:ascii="宋体" w:eastAsia="宋体" w:hAnsi="宋体" w:cs="Times New Roman"/>
      <w:kern w:val="2"/>
      <w:sz w:val="24"/>
      <w:szCs w:val="20"/>
    </w:rPr>
  </w:style>
  <w:style w:type="paragraph" w:customStyle="1" w:styleId="CharCharCharCharChar1CharCharCharChar1">
    <w:name w:val="Char Char Char Char Char1 Char Char Char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11">
    <w:name w:val="Char Char Char Char Char Char Char Char Char Char Char Char1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CharCharCharCharCharCharCharCharCharCharCharCharCharCharCharCharCharCharCharCharCharChar">
    <w:name w:val="Char Char Char Char Char1 Char Char Char Char Char Char Char Char Char Char Char Char Char Char Char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1Char">
    <w:name w:val="Char Char Char Char Char Char1 Char"/>
    <w:basedOn w:val="a"/>
    <w:rsid w:val="00C420A0"/>
    <w:pPr>
      <w:snapToGrid/>
      <w:spacing w:line="360" w:lineRule="atLeast"/>
      <w:ind w:firstLineChars="0" w:firstLine="0"/>
      <w:textAlignment w:val="baseline"/>
    </w:pPr>
    <w:rPr>
      <w:rFonts w:eastAsia="宋体" w:cs="Times New Roman"/>
      <w:kern w:val="2"/>
      <w:sz w:val="21"/>
      <w:szCs w:val="20"/>
    </w:rPr>
  </w:style>
  <w:style w:type="paragraph" w:customStyle="1" w:styleId="71">
    <w:name w:val="7"/>
    <w:basedOn w:val="a"/>
    <w:next w:val="31"/>
    <w:rsid w:val="00C420A0"/>
    <w:pPr>
      <w:adjustRightInd/>
      <w:snapToGrid/>
      <w:spacing w:line="480" w:lineRule="atLeast"/>
      <w:ind w:firstLine="560"/>
      <w:jc w:val="center"/>
    </w:pPr>
    <w:rPr>
      <w:rFonts w:eastAsia="黑体" w:cs="Courier New"/>
      <w:kern w:val="15"/>
      <w:szCs w:val="21"/>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table" w:styleId="afff8">
    <w:name w:val="Table Theme"/>
    <w:basedOn w:val="a2"/>
    <w:rsid w:val="00C420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4CharChar">
    <w:name w:val="Char Char14 Char Char"/>
    <w:basedOn w:val="a"/>
    <w:semiHidden/>
    <w:rsid w:val="00C420A0"/>
    <w:pPr>
      <w:adjustRightInd/>
      <w:snapToGrid/>
      <w:spacing w:after="160" w:line="240" w:lineRule="exact"/>
      <w:ind w:firstLineChars="0" w:firstLine="0"/>
      <w:jc w:val="left"/>
    </w:pPr>
    <w:rPr>
      <w:rFonts w:ascii="Verdana" w:eastAsia="宋体" w:hAnsi="Verdana" w:cs="Verdana"/>
      <w:sz w:val="20"/>
      <w:szCs w:val="20"/>
      <w:lang w:eastAsia="en-US"/>
    </w:rPr>
  </w:style>
  <w:style w:type="paragraph" w:customStyle="1" w:styleId="CharCharCharCharChar1CharCharChar1CharCharCharChar">
    <w:name w:val="Char Char Char Char Char1 Char Char Char1 Char Char Char Char"/>
    <w:basedOn w:val="a"/>
    <w:rsid w:val="00C420A0"/>
    <w:pPr>
      <w:adjustRightInd/>
      <w:spacing w:line="360" w:lineRule="auto"/>
    </w:pPr>
    <w:rPr>
      <w:rFonts w:cs="Times New Roman"/>
      <w:kern w:val="2"/>
      <w:sz w:val="24"/>
    </w:rPr>
  </w:style>
  <w:style w:type="numbering" w:customStyle="1" w:styleId="111">
    <w:name w:val="无列表111"/>
    <w:next w:val="a3"/>
    <w:semiHidden/>
    <w:rsid w:val="00C420A0"/>
  </w:style>
  <w:style w:type="paragraph" w:customStyle="1" w:styleId="fl">
    <w:name w:val="fl"/>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character" w:customStyle="1" w:styleId="ellipsis">
    <w:name w:val="ellipsis"/>
    <w:rsid w:val="00C420A0"/>
  </w:style>
  <w:style w:type="character" w:customStyle="1" w:styleId="title3">
    <w:name w:val="title3"/>
    <w:rsid w:val="00C420A0"/>
  </w:style>
  <w:style w:type="character" w:customStyle="1" w:styleId="n-grey">
    <w:name w:val="n-grey"/>
    <w:rsid w:val="00C420A0"/>
  </w:style>
  <w:style w:type="paragraph" w:customStyle="1" w:styleId="CharCharCharCharCharCharCharCharCharCharCharChar1CharCharCharChar">
    <w:name w:val="Char Char Char Char Char Char Char Char Char Char Char Char1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1f3">
    <w:name w:val="纯文本1"/>
    <w:basedOn w:val="a"/>
    <w:rsid w:val="00C420A0"/>
    <w:pPr>
      <w:snapToGrid/>
      <w:spacing w:line="240" w:lineRule="auto"/>
      <w:ind w:firstLineChars="0" w:firstLine="0"/>
    </w:pPr>
    <w:rPr>
      <w:rFonts w:ascii="宋体" w:eastAsia="宋体" w:hAnsi="Courier New" w:cs="Times New Roman"/>
      <w:kern w:val="2"/>
      <w:sz w:val="21"/>
      <w:szCs w:val="20"/>
    </w:rPr>
  </w:style>
  <w:style w:type="paragraph" w:customStyle="1" w:styleId="CharCharCharCharCharCharCharCharCharCharCharCharCharCharCharCharCharCharCharCharCharCharCharCharCharCharCharChar11">
    <w:name w:val="Char Char Char Char Char Char Char Char Char Char Char Char Char Char Char Char Char Char Char Char Char Char Char Char Char Char Char Char1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CharCharCharCharCharCharCharChar1">
    <w:name w:val="Char Char Char Char Char Char Char Char Char Char Char Char Char Char Char Char Char Char Char Char Char Char Char Char Char Char Char Char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CharCharChar1">
    <w:name w:val="Char Char Char Char Char1 Char Char Char1"/>
    <w:basedOn w:val="a"/>
    <w:rsid w:val="00C420A0"/>
    <w:pPr>
      <w:adjustRightInd/>
      <w:spacing w:line="360" w:lineRule="auto"/>
    </w:pPr>
    <w:rPr>
      <w:rFonts w:cs="Times New Roman"/>
      <w:kern w:val="2"/>
      <w:sz w:val="24"/>
    </w:rPr>
  </w:style>
  <w:style w:type="paragraph" w:customStyle="1" w:styleId="CharCharCharCharChar1CharCharChar1CharChar">
    <w:name w:val="Char Char Char Char Char1 Char Char Char1 Char Char"/>
    <w:basedOn w:val="a"/>
    <w:rsid w:val="00C420A0"/>
    <w:pPr>
      <w:adjustRightInd/>
      <w:spacing w:line="360" w:lineRule="auto"/>
    </w:pPr>
    <w:rPr>
      <w:rFonts w:cs="Times New Roman"/>
      <w:kern w:val="2"/>
      <w:sz w:val="24"/>
    </w:rPr>
  </w:style>
  <w:style w:type="character" w:customStyle="1" w:styleId="1Char1">
    <w:name w:val="标题 1 Char1"/>
    <w:rsid w:val="00C420A0"/>
    <w:rPr>
      <w:b/>
      <w:bCs/>
      <w:kern w:val="44"/>
      <w:sz w:val="44"/>
      <w:szCs w:val="44"/>
    </w:rPr>
  </w:style>
  <w:style w:type="character" w:customStyle="1" w:styleId="2Char11">
    <w:name w:val="标题 2 Char1"/>
    <w:rsid w:val="00C420A0"/>
    <w:rPr>
      <w:rFonts w:ascii="Arial" w:eastAsia="黑体" w:hAnsi="Arial"/>
      <w:b/>
      <w:bCs/>
      <w:kern w:val="2"/>
      <w:sz w:val="32"/>
      <w:szCs w:val="32"/>
      <w:lang w:val="en-US" w:eastAsia="zh-CN" w:bidi="ar-SA"/>
    </w:rPr>
  </w:style>
  <w:style w:type="character" w:customStyle="1" w:styleId="4Char1">
    <w:name w:val="标题 4 Char1"/>
    <w:rsid w:val="00C420A0"/>
    <w:rPr>
      <w:rFonts w:ascii="Arial" w:eastAsia="黑体" w:hAnsi="Arial"/>
      <w:b/>
      <w:bCs/>
      <w:kern w:val="2"/>
      <w:sz w:val="28"/>
      <w:szCs w:val="28"/>
    </w:rPr>
  </w:style>
  <w:style w:type="character" w:customStyle="1" w:styleId="3Char2">
    <w:name w:val="标题 3 Char2"/>
    <w:rsid w:val="00C420A0"/>
    <w:rPr>
      <w:rFonts w:eastAsia="宋体"/>
      <w:b/>
      <w:bCs/>
      <w:kern w:val="2"/>
      <w:sz w:val="32"/>
      <w:szCs w:val="32"/>
      <w:lang w:val="en-US" w:eastAsia="zh-CN" w:bidi="ar-SA"/>
    </w:rPr>
  </w:style>
  <w:style w:type="character" w:customStyle="1" w:styleId="3Char10">
    <w:name w:val="标题 3 Char1"/>
    <w:locked/>
    <w:rsid w:val="00C420A0"/>
    <w:rPr>
      <w:rFonts w:eastAsia="宋体"/>
      <w:b/>
      <w:bCs/>
      <w:kern w:val="2"/>
      <w:sz w:val="32"/>
      <w:szCs w:val="32"/>
      <w:lang w:val="en-US" w:eastAsia="zh-CN" w:bidi="ar-SA"/>
    </w:rPr>
  </w:style>
  <w:style w:type="character" w:customStyle="1" w:styleId="HTML">
    <w:name w:val="HTML 预设格式 字符"/>
    <w:link w:val="HTML0"/>
    <w:locked/>
    <w:rsid w:val="00C420A0"/>
    <w:rPr>
      <w:rFonts w:ascii="宋体" w:hAnsi="宋体"/>
      <w:sz w:val="24"/>
      <w:szCs w:val="24"/>
    </w:rPr>
  </w:style>
  <w:style w:type="paragraph" w:customStyle="1" w:styleId="HTML1">
    <w:name w:val="HTML 预设格式1"/>
    <w:basedOn w:val="a"/>
    <w:next w:val="HTML0"/>
    <w:rsid w:val="00C42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jc w:val="left"/>
    </w:pPr>
    <w:rPr>
      <w:rFonts w:ascii="宋体" w:eastAsia="等线" w:hAnsi="宋体" w:cs="Times New Roman"/>
      <w:kern w:val="2"/>
      <w:sz w:val="24"/>
    </w:rPr>
  </w:style>
  <w:style w:type="character" w:customStyle="1" w:styleId="HTMLChar1">
    <w:name w:val="HTML 预设格式 Char1"/>
    <w:basedOn w:val="a1"/>
    <w:rsid w:val="00C420A0"/>
    <w:rPr>
      <w:rFonts w:ascii="Courier New" w:eastAsia="仿宋_GB2312" w:hAnsi="Courier New" w:cs="Courier New"/>
      <w:kern w:val="0"/>
      <w:sz w:val="20"/>
      <w:szCs w:val="20"/>
    </w:rPr>
  </w:style>
  <w:style w:type="character" w:customStyle="1" w:styleId="HTML10">
    <w:name w:val="HTML 预设格式 字符1"/>
    <w:basedOn w:val="a1"/>
    <w:uiPriority w:val="99"/>
    <w:semiHidden/>
    <w:rsid w:val="00C420A0"/>
    <w:rPr>
      <w:rFonts w:ascii="Courier New" w:eastAsia="仿宋_GB2312" w:hAnsi="Courier New" w:cs="Courier New"/>
      <w:kern w:val="0"/>
      <w:sz w:val="20"/>
      <w:szCs w:val="20"/>
    </w:rPr>
  </w:style>
  <w:style w:type="paragraph" w:customStyle="1" w:styleId="msormpane0">
    <w:name w:val="msormpane"/>
    <w:semiHidden/>
    <w:rsid w:val="00C420A0"/>
    <w:rPr>
      <w:rFonts w:ascii="Times New Roman" w:eastAsia="宋体" w:hAnsi="Times New Roman" w:cs="Times New Roman"/>
      <w:szCs w:val="24"/>
    </w:rPr>
  </w:style>
  <w:style w:type="paragraph" w:customStyle="1" w:styleId="CharCharCharCharCharCharCharCharCharCharCharChar1CharCharCharCharCharChar1CharCharCharChar">
    <w:name w:val="Char Char Char Char Char Char Char Char Char Char Char Char1 Char Char Char Char Char Char1 Char Char Char Char"/>
    <w:basedOn w:val="a"/>
    <w:rsid w:val="00C420A0"/>
    <w:pPr>
      <w:adjustRightInd/>
      <w:snapToGrid/>
      <w:spacing w:line="240" w:lineRule="auto"/>
      <w:ind w:firstLineChars="0" w:firstLine="0"/>
    </w:pPr>
    <w:rPr>
      <w:rFonts w:eastAsia="宋体" w:cs="Times New Roman"/>
      <w:kern w:val="2"/>
      <w:sz w:val="21"/>
    </w:rPr>
  </w:style>
  <w:style w:type="paragraph" w:customStyle="1" w:styleId="Char1a">
    <w:name w:val="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reader-word-layerreader-word-s3-16">
    <w:name w:val="reader-word-layer reader-word-s3-16"/>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3-19">
    <w:name w:val="reader-word-layer reader-word-s3-19"/>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3-5">
    <w:name w:val="reader-word-layer reader-word-s3-5"/>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3-12">
    <w:name w:val="reader-word-layer reader-word-s3-12"/>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3-11">
    <w:name w:val="reader-word-layer reader-word-s3-11"/>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2-13">
    <w:name w:val="reader-word-layer reader-word-s2-13"/>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2-29">
    <w:name w:val="reader-word-layer reader-word-s2-29"/>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2-31">
    <w:name w:val="reader-word-layer reader-word-s2-31"/>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2-23">
    <w:name w:val="reader-word-layer reader-word-s2-23"/>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2-32">
    <w:name w:val="reader-word-layer reader-word-s2-32"/>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2-33">
    <w:name w:val="reader-word-layer reader-word-s2-33"/>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2-3">
    <w:name w:val="reader-word-layer reader-word-s2-3"/>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myindent1">
    <w:name w:val="myindent1"/>
    <w:basedOn w:val="a"/>
    <w:rsid w:val="00C420A0"/>
    <w:pPr>
      <w:adjustRightInd/>
      <w:snapToGrid/>
      <w:spacing w:before="100" w:beforeAutospacing="1" w:after="100" w:afterAutospacing="1" w:line="480" w:lineRule="auto"/>
      <w:ind w:firstLineChars="0" w:firstLine="480"/>
      <w:jc w:val="left"/>
    </w:pPr>
    <w:rPr>
      <w:rFonts w:ascii="微软雅黑" w:eastAsia="微软雅黑" w:hAnsi="微软雅黑"/>
      <w:color w:val="000000"/>
      <w:sz w:val="24"/>
    </w:rPr>
  </w:style>
  <w:style w:type="paragraph" w:customStyle="1" w:styleId="CharChar111">
    <w:name w:val="Char Char11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CharCharChar11">
    <w:name w:val="Char Char Char Char Char1 Char Char Char11"/>
    <w:basedOn w:val="a"/>
    <w:rsid w:val="00C420A0"/>
    <w:pPr>
      <w:adjustRightInd/>
      <w:snapToGrid/>
      <w:spacing w:line="240" w:lineRule="auto"/>
      <w:ind w:firstLineChars="0" w:firstLine="0"/>
    </w:pPr>
    <w:rPr>
      <w:rFonts w:ascii="Tahoma" w:eastAsia="宋体" w:hAnsi="Tahoma" w:cs="Times New Roman"/>
      <w:kern w:val="2"/>
      <w:sz w:val="24"/>
      <w:szCs w:val="20"/>
    </w:rPr>
  </w:style>
  <w:style w:type="character" w:customStyle="1" w:styleId="2-whChar1">
    <w:name w:val="标题 2-wh Char1"/>
    <w:aliases w:val="Char Char Char1"/>
    <w:rsid w:val="00C420A0"/>
    <w:rPr>
      <w:rFonts w:ascii="Arial" w:eastAsia="黑体" w:hAnsi="Arial" w:cs="Arial" w:hint="default"/>
      <w:b/>
      <w:bCs/>
      <w:kern w:val="2"/>
      <w:sz w:val="32"/>
      <w:szCs w:val="32"/>
      <w:lang w:val="en-US" w:eastAsia="zh-CN" w:bidi="ar-SA"/>
    </w:rPr>
  </w:style>
  <w:style w:type="character" w:customStyle="1" w:styleId="a10">
    <w:name w:val="a1"/>
    <w:rsid w:val="00C420A0"/>
    <w:rPr>
      <w:rFonts w:hint="default"/>
      <w:color w:val="000000"/>
      <w:sz w:val="21"/>
      <w:szCs w:val="21"/>
    </w:rPr>
  </w:style>
  <w:style w:type="character" w:customStyle="1" w:styleId="H3Char">
    <w:name w:val="H3 Char"/>
    <w:aliases w:val="h3 Char,3rd level Char,Level 3 Head Char,l3 Char,CT Char,sect1.2.3 Char,Heading 3 - old Char,H31 Char,H32 Char,H33 Char,H34 Char,H35 Char,H36 Char,H37 Char,H38 Char,H39 Char,H310 Char,H311 Char,H321 Char,H331 Char,H341 Char,H351 Char,H361 Char"/>
    <w:rsid w:val="00C420A0"/>
    <w:rPr>
      <w:rFonts w:ascii="Times" w:eastAsia="Times" w:hAnsi="Times" w:cs="Times" w:hint="default"/>
      <w:b/>
      <w:bCs/>
      <w:kern w:val="2"/>
      <w:sz w:val="32"/>
      <w:szCs w:val="32"/>
      <w:lang w:val="en-US" w:eastAsia="zh-CN" w:bidi="ar-SA"/>
    </w:rPr>
  </w:style>
  <w:style w:type="character" w:customStyle="1" w:styleId="mystyle2Char">
    <w:name w:val="mystyle2 Char"/>
    <w:aliases w:val="style2 Char,第一章 Char,1.1 Char,章标题 Char1,h2 Char,sect 1.2 Char,Heading 2 Hidden Char,Heading 2 CCBS Char,heading 2 Char,第一章 标题 2 Char,ISO1 Char,L2 Char,Underrubrik1 Char,prop2 Char,UNDERRUBRIK 1-2 Char,Level 2 Topic Heading Char,Titre2 Char"/>
    <w:rsid w:val="00C420A0"/>
    <w:rPr>
      <w:rFonts w:ascii="Times" w:eastAsia="Arial" w:hAnsi="Times" w:cs="Times" w:hint="default"/>
      <w:b/>
      <w:bCs/>
      <w:kern w:val="2"/>
      <w:sz w:val="32"/>
      <w:szCs w:val="32"/>
      <w:lang w:val="en-US" w:eastAsia="zh-CN" w:bidi="ar-SA"/>
    </w:rPr>
  </w:style>
  <w:style w:type="character" w:customStyle="1" w:styleId="CharChar51">
    <w:name w:val="Char Char51"/>
    <w:rsid w:val="00C420A0"/>
    <w:rPr>
      <w:rFonts w:ascii="宋体" w:eastAsia="宋体" w:hAnsi="宋体" w:hint="eastAsia"/>
      <w:b/>
      <w:bCs/>
      <w:kern w:val="2"/>
      <w:sz w:val="32"/>
      <w:szCs w:val="32"/>
      <w:lang w:val="en-US" w:eastAsia="zh-CN" w:bidi="ar-SA"/>
    </w:rPr>
  </w:style>
  <w:style w:type="character" w:customStyle="1" w:styleId="title-text">
    <w:name w:val="title-text"/>
    <w:rsid w:val="00C420A0"/>
  </w:style>
  <w:style w:type="character" w:customStyle="1" w:styleId="description">
    <w:name w:val="description"/>
    <w:rsid w:val="00C420A0"/>
  </w:style>
  <w:style w:type="character" w:customStyle="1" w:styleId="number">
    <w:name w:val="number"/>
    <w:rsid w:val="00C420A0"/>
  </w:style>
  <w:style w:type="character" w:customStyle="1" w:styleId="index">
    <w:name w:val="index"/>
    <w:rsid w:val="00C420A0"/>
  </w:style>
  <w:style w:type="character" w:customStyle="1" w:styleId="text">
    <w:name w:val="text"/>
    <w:rsid w:val="00C420A0"/>
  </w:style>
  <w:style w:type="character" w:customStyle="1" w:styleId="editfontcolor">
    <w:name w:val="edit_font_color"/>
    <w:rsid w:val="00C420A0"/>
  </w:style>
  <w:style w:type="paragraph" w:customStyle="1" w:styleId="xl65">
    <w:name w:val="xl65"/>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CharCharCharChar1">
    <w:name w:val="Char Char Char Char1"/>
    <w:basedOn w:val="a"/>
    <w:rsid w:val="00C420A0"/>
    <w:pPr>
      <w:adjustRightInd/>
      <w:snapToGrid/>
      <w:spacing w:line="240" w:lineRule="auto"/>
      <w:ind w:firstLineChars="0" w:firstLine="0"/>
    </w:pPr>
    <w:rPr>
      <w:rFonts w:eastAsia="宋体" w:cs="Times New Roman"/>
      <w:kern w:val="2"/>
      <w:sz w:val="21"/>
    </w:rPr>
  </w:style>
  <w:style w:type="paragraph" w:customStyle="1" w:styleId="CharCharChar2">
    <w:name w:val="Char Char Char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CharCharCharCharCharCharChar6">
    <w:name w:val="Char Char Char Char Char Char Char Char Char Char Char Char Char Char Char Char Char Char Char Char Char Char Char Char Char Char Char Char6"/>
    <w:basedOn w:val="a"/>
    <w:rsid w:val="00C420A0"/>
    <w:pPr>
      <w:adjustRightInd/>
      <w:snapToGrid/>
      <w:spacing w:line="240" w:lineRule="auto"/>
      <w:ind w:firstLineChars="0" w:firstLine="0"/>
    </w:pPr>
    <w:rPr>
      <w:rFonts w:ascii="Times" w:eastAsia="宋体" w:hAnsi="Times" w:cs="Times New Roman"/>
      <w:kern w:val="2"/>
      <w:sz w:val="24"/>
      <w:szCs w:val="20"/>
    </w:rPr>
  </w:style>
  <w:style w:type="paragraph" w:customStyle="1" w:styleId="CharCharCharCharCharCharCharCharCharCharCharCharCharCharCharCharCharCharCharCharCharCharCharCharCharCharCharChar5">
    <w:name w:val="Char Char Char Char Char Char Char Char Char Char Char Char Char Char Char Char Char Char Char Char Char Char Char Char Char Char Char Char5"/>
    <w:basedOn w:val="a"/>
    <w:rsid w:val="00C420A0"/>
    <w:pPr>
      <w:adjustRightInd/>
      <w:snapToGrid/>
      <w:spacing w:line="240" w:lineRule="auto"/>
      <w:ind w:firstLineChars="0" w:firstLine="0"/>
    </w:pPr>
    <w:rPr>
      <w:rFonts w:ascii="Times" w:eastAsia="宋体" w:hAnsi="Times" w:cs="Times New Roman"/>
      <w:kern w:val="2"/>
      <w:sz w:val="24"/>
      <w:szCs w:val="20"/>
    </w:rPr>
  </w:style>
  <w:style w:type="table" w:customStyle="1" w:styleId="112">
    <w:name w:val="网格型11"/>
    <w:basedOn w:val="a2"/>
    <w:next w:val="aff7"/>
    <w:rsid w:val="00C420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rsid w:val="00C420A0"/>
    <w:pPr>
      <w:pBdr>
        <w:bottom w:val="single" w:sz="6" w:space="1" w:color="auto"/>
      </w:pBdr>
      <w:adjustRightInd/>
      <w:snapToGrid/>
      <w:spacing w:line="240" w:lineRule="auto"/>
      <w:ind w:firstLineChars="0" w:firstLine="0"/>
      <w:jc w:val="center"/>
    </w:pPr>
    <w:rPr>
      <w:rFonts w:ascii="Arial" w:eastAsia="宋体" w:hAnsi="Arial" w:cs="Times New Roman"/>
      <w:vanish/>
      <w:sz w:val="16"/>
      <w:szCs w:val="16"/>
      <w:lang w:val="x-none" w:eastAsia="x-none"/>
    </w:rPr>
  </w:style>
  <w:style w:type="character" w:customStyle="1" w:styleId="z-0">
    <w:name w:val="z-窗体顶端 字符"/>
    <w:basedOn w:val="a1"/>
    <w:link w:val="z-"/>
    <w:rsid w:val="00C420A0"/>
    <w:rPr>
      <w:rFonts w:ascii="Arial" w:eastAsia="宋体" w:hAnsi="Arial" w:cs="Times New Roman"/>
      <w:vanish/>
      <w:kern w:val="0"/>
      <w:sz w:val="16"/>
      <w:szCs w:val="16"/>
      <w:lang w:val="x-none" w:eastAsia="x-none"/>
    </w:rPr>
  </w:style>
  <w:style w:type="paragraph" w:styleId="z-1">
    <w:name w:val="HTML Bottom of Form"/>
    <w:basedOn w:val="a"/>
    <w:next w:val="a"/>
    <w:link w:val="z-2"/>
    <w:hidden/>
    <w:rsid w:val="00C420A0"/>
    <w:pPr>
      <w:pBdr>
        <w:top w:val="single" w:sz="6" w:space="1" w:color="auto"/>
      </w:pBdr>
      <w:adjustRightInd/>
      <w:snapToGrid/>
      <w:spacing w:line="240" w:lineRule="auto"/>
      <w:ind w:firstLineChars="0" w:firstLine="0"/>
      <w:jc w:val="center"/>
    </w:pPr>
    <w:rPr>
      <w:rFonts w:ascii="Arial" w:eastAsia="宋体" w:hAnsi="Arial" w:cs="Times New Roman"/>
      <w:vanish/>
      <w:sz w:val="16"/>
      <w:szCs w:val="16"/>
      <w:lang w:val="x-none" w:eastAsia="x-none"/>
    </w:rPr>
  </w:style>
  <w:style w:type="character" w:customStyle="1" w:styleId="z-2">
    <w:name w:val="z-窗体底端 字符"/>
    <w:basedOn w:val="a1"/>
    <w:link w:val="z-1"/>
    <w:rsid w:val="00C420A0"/>
    <w:rPr>
      <w:rFonts w:ascii="Arial" w:eastAsia="宋体" w:hAnsi="Arial" w:cs="Times New Roman"/>
      <w:vanish/>
      <w:kern w:val="0"/>
      <w:sz w:val="16"/>
      <w:szCs w:val="16"/>
      <w:lang w:val="x-none" w:eastAsia="x-none"/>
    </w:rPr>
  </w:style>
  <w:style w:type="paragraph" w:customStyle="1" w:styleId="font0">
    <w:name w:val="font0"/>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font1">
    <w:name w:val="font1"/>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font6">
    <w:name w:val="font6"/>
    <w:basedOn w:val="a"/>
    <w:rsid w:val="00C420A0"/>
    <w:pPr>
      <w:adjustRightInd/>
      <w:snapToGrid/>
      <w:spacing w:before="100" w:beforeAutospacing="1" w:after="100" w:afterAutospacing="1" w:line="240" w:lineRule="auto"/>
      <w:ind w:firstLineChars="0" w:firstLine="0"/>
      <w:jc w:val="left"/>
    </w:pPr>
    <w:rPr>
      <w:rFonts w:ascii="宋体" w:eastAsia="宋体" w:hAnsi="宋体"/>
      <w:sz w:val="18"/>
      <w:szCs w:val="18"/>
    </w:rPr>
  </w:style>
  <w:style w:type="paragraph" w:customStyle="1" w:styleId="font7">
    <w:name w:val="font7"/>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xl66">
    <w:name w:val="xl66"/>
    <w:basedOn w:val="a"/>
    <w:rsid w:val="00C420A0"/>
    <w:pPr>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67">
    <w:name w:val="xl67"/>
    <w:basedOn w:val="a"/>
    <w:rsid w:val="00C420A0"/>
    <w:pPr>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68">
    <w:name w:val="xl68"/>
    <w:basedOn w:val="a"/>
    <w:rsid w:val="00C420A0"/>
    <w:pPr>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69">
    <w:name w:val="xl69"/>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70">
    <w:name w:val="xl70"/>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71">
    <w:name w:val="xl71"/>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72">
    <w:name w:val="xl72"/>
    <w:basedOn w:val="a"/>
    <w:rsid w:val="00C420A0"/>
    <w:pPr>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73">
    <w:name w:val="xl73"/>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sz w:val="18"/>
      <w:szCs w:val="18"/>
    </w:rPr>
  </w:style>
  <w:style w:type="paragraph" w:customStyle="1" w:styleId="xl74">
    <w:name w:val="xl74"/>
    <w:basedOn w:val="a"/>
    <w:rsid w:val="00C420A0"/>
    <w:pP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paragraph" w:customStyle="1" w:styleId="xl75">
    <w:name w:val="xl75"/>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paragraph" w:customStyle="1" w:styleId="xl76">
    <w:name w:val="xl76"/>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sz w:val="26"/>
      <w:szCs w:val="26"/>
    </w:rPr>
  </w:style>
  <w:style w:type="paragraph" w:customStyle="1" w:styleId="xl77">
    <w:name w:val="xl77"/>
    <w:basedOn w:val="a"/>
    <w:rsid w:val="00C420A0"/>
    <w:pPr>
      <w:shd w:val="clear" w:color="000000" w:fill="FFFF99"/>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78">
    <w:name w:val="xl78"/>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79">
    <w:name w:val="xl79"/>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80">
    <w:name w:val="xl80"/>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81">
    <w:name w:val="xl81"/>
    <w:basedOn w:val="a"/>
    <w:rsid w:val="00C420A0"/>
    <w:pPr>
      <w:pBdr>
        <w:top w:val="single" w:sz="4" w:space="0" w:color="auto"/>
        <w:left w:val="single" w:sz="4" w:space="0" w:color="auto"/>
        <w:bottom w:val="single" w:sz="4" w:space="0" w:color="auto"/>
        <w:right w:val="single" w:sz="4" w:space="0" w:color="auto"/>
      </w:pBdr>
      <w:shd w:val="clear" w:color="000000" w:fill="CCFFFF"/>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82">
    <w:name w:val="xl82"/>
    <w:basedOn w:val="a"/>
    <w:rsid w:val="00C420A0"/>
    <w:pPr>
      <w:pBdr>
        <w:left w:val="single" w:sz="4" w:space="0" w:color="auto"/>
        <w:bottom w:val="single" w:sz="4" w:space="0" w:color="auto"/>
        <w:right w:val="single" w:sz="4" w:space="0" w:color="auto"/>
      </w:pBdr>
      <w:shd w:val="clear" w:color="000000" w:fill="CCFFFF"/>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83">
    <w:name w:val="xl83"/>
    <w:basedOn w:val="a"/>
    <w:rsid w:val="00C420A0"/>
    <w:pPr>
      <w:pBdr>
        <w:top w:val="single" w:sz="4" w:space="0" w:color="auto"/>
        <w:left w:val="single" w:sz="4" w:space="0" w:color="auto"/>
        <w:bottom w:val="single" w:sz="4" w:space="0" w:color="auto"/>
        <w:right w:val="single" w:sz="4" w:space="0" w:color="auto"/>
      </w:pBdr>
      <w:shd w:val="clear" w:color="000000" w:fill="CCFFFF"/>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84">
    <w:name w:val="xl84"/>
    <w:basedOn w:val="a"/>
    <w:rsid w:val="00C420A0"/>
    <w:pPr>
      <w:pBdr>
        <w:top w:val="single" w:sz="4" w:space="0" w:color="auto"/>
        <w:left w:val="single" w:sz="4" w:space="0" w:color="auto"/>
        <w:bottom w:val="single" w:sz="4" w:space="0" w:color="auto"/>
        <w:right w:val="single" w:sz="4" w:space="0" w:color="auto"/>
      </w:pBdr>
      <w:shd w:val="clear" w:color="000000" w:fill="CCFFFF"/>
      <w:adjustRightInd/>
      <w:snapToGrid/>
      <w:spacing w:before="100" w:beforeAutospacing="1" w:after="100" w:afterAutospacing="1" w:line="240" w:lineRule="auto"/>
      <w:ind w:firstLineChars="0" w:firstLine="0"/>
      <w:jc w:val="center"/>
    </w:pPr>
    <w:rPr>
      <w:rFonts w:ascii="宋体" w:eastAsia="宋体" w:hAnsi="宋体"/>
      <w:sz w:val="26"/>
      <w:szCs w:val="26"/>
    </w:rPr>
  </w:style>
  <w:style w:type="paragraph" w:customStyle="1" w:styleId="xl85">
    <w:name w:val="xl85"/>
    <w:basedOn w:val="a"/>
    <w:rsid w:val="00C420A0"/>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86">
    <w:name w:val="xl86"/>
    <w:basedOn w:val="a"/>
    <w:rsid w:val="00C420A0"/>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87">
    <w:name w:val="xl87"/>
    <w:basedOn w:val="a"/>
    <w:rsid w:val="00C420A0"/>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88">
    <w:name w:val="xl88"/>
    <w:basedOn w:val="a"/>
    <w:rsid w:val="00C420A0"/>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89">
    <w:name w:val="xl89"/>
    <w:basedOn w:val="a"/>
    <w:rsid w:val="00C420A0"/>
    <w:pPr>
      <w:shd w:val="clear" w:color="000000" w:fill="FFFF00"/>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90">
    <w:name w:val="xl90"/>
    <w:basedOn w:val="a"/>
    <w:rsid w:val="00C420A0"/>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91">
    <w:name w:val="xl91"/>
    <w:basedOn w:val="a"/>
    <w:rsid w:val="00C420A0"/>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sz w:val="26"/>
      <w:szCs w:val="26"/>
    </w:rPr>
  </w:style>
  <w:style w:type="paragraph" w:customStyle="1" w:styleId="xl92">
    <w:name w:val="xl92"/>
    <w:basedOn w:val="a"/>
    <w:rsid w:val="00C420A0"/>
    <w:pPr>
      <w:shd w:val="clear" w:color="000000" w:fill="FFFF00"/>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93">
    <w:name w:val="xl93"/>
    <w:basedOn w:val="a"/>
    <w:rsid w:val="00C420A0"/>
    <w:pPr>
      <w:pBdr>
        <w:top w:val="single" w:sz="4" w:space="0" w:color="auto"/>
        <w:left w:val="single" w:sz="4" w:space="0" w:color="auto"/>
        <w:bottom w:val="single" w:sz="4" w:space="0" w:color="auto"/>
        <w:right w:val="single" w:sz="4" w:space="0" w:color="auto"/>
      </w:pBdr>
      <w:shd w:val="clear" w:color="000000" w:fill="FF00FF"/>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94">
    <w:name w:val="xl94"/>
    <w:basedOn w:val="a"/>
    <w:rsid w:val="00C420A0"/>
    <w:pPr>
      <w:pBdr>
        <w:left w:val="single" w:sz="4" w:space="0" w:color="auto"/>
        <w:bottom w:val="single" w:sz="4" w:space="0" w:color="auto"/>
        <w:right w:val="single" w:sz="4" w:space="0" w:color="auto"/>
      </w:pBdr>
      <w:shd w:val="clear" w:color="000000" w:fill="FF00FF"/>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95">
    <w:name w:val="xl95"/>
    <w:basedOn w:val="a"/>
    <w:rsid w:val="00C420A0"/>
    <w:pPr>
      <w:pBdr>
        <w:top w:val="single" w:sz="4" w:space="0" w:color="auto"/>
        <w:left w:val="single" w:sz="4" w:space="0" w:color="auto"/>
        <w:bottom w:val="single" w:sz="4" w:space="0" w:color="auto"/>
        <w:right w:val="single" w:sz="4" w:space="0" w:color="auto"/>
      </w:pBdr>
      <w:shd w:val="clear" w:color="000000" w:fill="FF00FF"/>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96">
    <w:name w:val="xl96"/>
    <w:basedOn w:val="a"/>
    <w:rsid w:val="00C420A0"/>
    <w:pPr>
      <w:pBdr>
        <w:top w:val="single" w:sz="4" w:space="0" w:color="auto"/>
        <w:left w:val="single" w:sz="4" w:space="0" w:color="auto"/>
        <w:bottom w:val="single" w:sz="4" w:space="0" w:color="auto"/>
        <w:right w:val="single" w:sz="4" w:space="0" w:color="auto"/>
      </w:pBdr>
      <w:shd w:val="clear" w:color="000000" w:fill="FF00FF"/>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97">
    <w:name w:val="xl97"/>
    <w:basedOn w:val="a"/>
    <w:rsid w:val="00C420A0"/>
    <w:pPr>
      <w:pBdr>
        <w:top w:val="single" w:sz="4" w:space="0" w:color="auto"/>
        <w:left w:val="single" w:sz="4" w:space="0" w:color="auto"/>
        <w:bottom w:val="single" w:sz="4" w:space="0" w:color="auto"/>
        <w:right w:val="single" w:sz="4" w:space="0" w:color="auto"/>
      </w:pBdr>
      <w:shd w:val="clear" w:color="000000" w:fill="FF00FF"/>
      <w:adjustRightInd/>
      <w:snapToGrid/>
      <w:spacing w:before="100" w:beforeAutospacing="1" w:after="100" w:afterAutospacing="1" w:line="240" w:lineRule="auto"/>
      <w:ind w:firstLineChars="0" w:firstLine="0"/>
      <w:jc w:val="center"/>
    </w:pPr>
    <w:rPr>
      <w:rFonts w:ascii="宋体" w:eastAsia="宋体" w:hAnsi="宋体"/>
      <w:sz w:val="26"/>
      <w:szCs w:val="26"/>
    </w:rPr>
  </w:style>
  <w:style w:type="paragraph" w:customStyle="1" w:styleId="xl98">
    <w:name w:val="xl98"/>
    <w:basedOn w:val="a"/>
    <w:rsid w:val="00C420A0"/>
    <w:pPr>
      <w:pBdr>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99">
    <w:name w:val="xl99"/>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color w:val="FF0000"/>
      <w:sz w:val="24"/>
    </w:rPr>
  </w:style>
  <w:style w:type="paragraph" w:customStyle="1" w:styleId="xl100">
    <w:name w:val="xl100"/>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color w:val="FF0000"/>
      <w:sz w:val="24"/>
    </w:rPr>
  </w:style>
  <w:style w:type="paragraph" w:customStyle="1" w:styleId="xl101">
    <w:name w:val="xl101"/>
    <w:basedOn w:val="a"/>
    <w:rsid w:val="00C420A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color w:val="FF0000"/>
      <w:sz w:val="24"/>
    </w:rPr>
  </w:style>
  <w:style w:type="paragraph" w:customStyle="1" w:styleId="xl102">
    <w:name w:val="xl102"/>
    <w:basedOn w:val="a"/>
    <w:rsid w:val="00C420A0"/>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color w:val="000000"/>
      <w:sz w:val="24"/>
    </w:rPr>
  </w:style>
  <w:style w:type="paragraph" w:customStyle="1" w:styleId="xl103">
    <w:name w:val="xl103"/>
    <w:basedOn w:val="a"/>
    <w:rsid w:val="00C420A0"/>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104">
    <w:name w:val="xl104"/>
    <w:basedOn w:val="a"/>
    <w:rsid w:val="00C420A0"/>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105">
    <w:name w:val="xl105"/>
    <w:basedOn w:val="a"/>
    <w:rsid w:val="00C420A0"/>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106">
    <w:name w:val="xl106"/>
    <w:basedOn w:val="a"/>
    <w:rsid w:val="00C420A0"/>
    <w:pPr>
      <w:shd w:val="clear" w:color="000000" w:fill="FFFF00"/>
      <w:adjustRightInd/>
      <w:snapToGrid/>
      <w:spacing w:before="100" w:beforeAutospacing="1" w:after="100" w:afterAutospacing="1" w:line="240" w:lineRule="auto"/>
      <w:ind w:firstLineChars="0" w:firstLine="0"/>
      <w:jc w:val="center"/>
    </w:pPr>
    <w:rPr>
      <w:rFonts w:ascii="宋体" w:eastAsia="宋体" w:hAnsi="宋体"/>
      <w:sz w:val="24"/>
    </w:rPr>
  </w:style>
  <w:style w:type="paragraph" w:customStyle="1" w:styleId="xl107">
    <w:name w:val="xl107"/>
    <w:basedOn w:val="a"/>
    <w:rsid w:val="00C420A0"/>
    <w:pPr>
      <w:pBdr>
        <w:top w:val="single" w:sz="4" w:space="0" w:color="auto"/>
        <w:left w:val="single" w:sz="4" w:space="0" w:color="auto"/>
        <w:bottom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paragraph" w:customStyle="1" w:styleId="xl108">
    <w:name w:val="xl108"/>
    <w:basedOn w:val="a"/>
    <w:rsid w:val="00C420A0"/>
    <w:pPr>
      <w:pBdr>
        <w:top w:val="single" w:sz="4" w:space="0" w:color="auto"/>
        <w:bottom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paragraph" w:customStyle="1" w:styleId="xl109">
    <w:name w:val="xl109"/>
    <w:basedOn w:val="a"/>
    <w:rsid w:val="00C420A0"/>
    <w:pPr>
      <w:pBdr>
        <w:top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paragraph" w:customStyle="1" w:styleId="xl110">
    <w:name w:val="xl110"/>
    <w:basedOn w:val="a"/>
    <w:rsid w:val="00C420A0"/>
    <w:pPr>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paragraph" w:customStyle="1" w:styleId="xl111">
    <w:name w:val="xl111"/>
    <w:basedOn w:val="a"/>
    <w:rsid w:val="00C420A0"/>
    <w:pPr>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szCs w:val="28"/>
    </w:rPr>
  </w:style>
  <w:style w:type="paragraph" w:customStyle="1" w:styleId="xl112">
    <w:name w:val="xl112"/>
    <w:basedOn w:val="a"/>
    <w:rsid w:val="00C420A0"/>
    <w:pPr>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paragraph" w:customStyle="1" w:styleId="xl113">
    <w:name w:val="xl113"/>
    <w:basedOn w:val="a"/>
    <w:rsid w:val="00C420A0"/>
    <w:pPr>
      <w:pBdr>
        <w:top w:val="single" w:sz="4" w:space="0" w:color="auto"/>
        <w:left w:val="single" w:sz="4" w:space="0" w:color="auto"/>
      </w:pBdr>
      <w:shd w:val="clear" w:color="000000" w:fill="CCFFFF"/>
      <w:adjustRightInd/>
      <w:snapToGrid/>
      <w:spacing w:before="100" w:beforeAutospacing="1" w:after="100" w:afterAutospacing="1" w:line="240" w:lineRule="auto"/>
      <w:ind w:firstLineChars="0" w:firstLine="0"/>
      <w:jc w:val="center"/>
    </w:pPr>
    <w:rPr>
      <w:rFonts w:ascii="宋体" w:eastAsia="宋体" w:hAnsi="宋体"/>
      <w:b/>
      <w:bCs/>
      <w:color w:val="FF0000"/>
      <w:sz w:val="36"/>
      <w:szCs w:val="36"/>
    </w:rPr>
  </w:style>
  <w:style w:type="paragraph" w:customStyle="1" w:styleId="xl114">
    <w:name w:val="xl114"/>
    <w:basedOn w:val="a"/>
    <w:rsid w:val="00C420A0"/>
    <w:pPr>
      <w:pBdr>
        <w:left w:val="single" w:sz="4" w:space="0" w:color="auto"/>
      </w:pBdr>
      <w:shd w:val="clear" w:color="000000" w:fill="CCFFFF"/>
      <w:adjustRightInd/>
      <w:snapToGrid/>
      <w:spacing w:before="100" w:beforeAutospacing="1" w:after="100" w:afterAutospacing="1" w:line="240" w:lineRule="auto"/>
      <w:ind w:firstLineChars="0" w:firstLine="0"/>
      <w:jc w:val="center"/>
    </w:pPr>
    <w:rPr>
      <w:rFonts w:ascii="宋体" w:eastAsia="宋体" w:hAnsi="宋体"/>
      <w:sz w:val="36"/>
      <w:szCs w:val="36"/>
    </w:rPr>
  </w:style>
  <w:style w:type="paragraph" w:customStyle="1" w:styleId="xl115">
    <w:name w:val="xl115"/>
    <w:basedOn w:val="a"/>
    <w:rsid w:val="00C420A0"/>
    <w:pPr>
      <w:pBdr>
        <w:left w:val="single" w:sz="4" w:space="0" w:color="auto"/>
        <w:bottom w:val="single" w:sz="4" w:space="0" w:color="auto"/>
      </w:pBdr>
      <w:shd w:val="clear" w:color="000000" w:fill="CCFFFF"/>
      <w:adjustRightInd/>
      <w:snapToGrid/>
      <w:spacing w:before="100" w:beforeAutospacing="1" w:after="100" w:afterAutospacing="1" w:line="240" w:lineRule="auto"/>
      <w:ind w:firstLineChars="0" w:firstLine="0"/>
      <w:jc w:val="center"/>
    </w:pPr>
    <w:rPr>
      <w:rFonts w:ascii="宋体" w:eastAsia="宋体" w:hAnsi="宋体"/>
      <w:sz w:val="36"/>
      <w:szCs w:val="36"/>
    </w:rPr>
  </w:style>
  <w:style w:type="paragraph" w:customStyle="1" w:styleId="xl116">
    <w:name w:val="xl116"/>
    <w:basedOn w:val="a"/>
    <w:rsid w:val="00C420A0"/>
    <w:pPr>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paragraph" w:customStyle="1" w:styleId="xl117">
    <w:name w:val="xl117"/>
    <w:basedOn w:val="a"/>
    <w:rsid w:val="00C420A0"/>
    <w:pPr>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paragraph" w:customStyle="1" w:styleId="xl118">
    <w:name w:val="xl118"/>
    <w:basedOn w:val="a"/>
    <w:rsid w:val="00C420A0"/>
    <w:pPr>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paragraph" w:customStyle="1" w:styleId="xl119">
    <w:name w:val="xl119"/>
    <w:basedOn w:val="a"/>
    <w:rsid w:val="00C420A0"/>
    <w:pPr>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eastAsia="宋体" w:hAnsi="宋体"/>
      <w:b/>
      <w:bCs/>
      <w:color w:val="000000"/>
      <w:szCs w:val="28"/>
    </w:rPr>
  </w:style>
  <w:style w:type="character" w:customStyle="1" w:styleId="around-other">
    <w:name w:val="around-other"/>
    <w:rsid w:val="00C420A0"/>
  </w:style>
  <w:style w:type="character" w:customStyle="1" w:styleId="list-word-col">
    <w:name w:val="list-word-col"/>
    <w:rsid w:val="00C420A0"/>
  </w:style>
  <w:style w:type="paragraph" w:customStyle="1" w:styleId="CharCharCharChar3">
    <w:name w:val="Char Char Char Char3"/>
    <w:basedOn w:val="a"/>
    <w:rsid w:val="00C420A0"/>
    <w:pPr>
      <w:adjustRightInd/>
      <w:snapToGrid/>
      <w:spacing w:line="240" w:lineRule="auto"/>
      <w:ind w:firstLineChars="0" w:firstLine="0"/>
    </w:pPr>
    <w:rPr>
      <w:rFonts w:eastAsia="宋体" w:cs="Times New Roman"/>
      <w:kern w:val="2"/>
      <w:sz w:val="21"/>
    </w:rPr>
  </w:style>
  <w:style w:type="paragraph" w:customStyle="1" w:styleId="CharCharChar3">
    <w:name w:val="Char Char Char3"/>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4">
    <w:name w:val="Char Char Char Char Char Char Char Char Char Char Char Char4"/>
    <w:basedOn w:val="a"/>
    <w:rsid w:val="00C420A0"/>
    <w:pPr>
      <w:adjustRightInd/>
      <w:spacing w:line="360" w:lineRule="auto"/>
    </w:pPr>
    <w:rPr>
      <w:rFonts w:cs="Times New Roman"/>
      <w:kern w:val="2"/>
      <w:sz w:val="24"/>
    </w:rPr>
  </w:style>
  <w:style w:type="paragraph" w:customStyle="1" w:styleId="CharCharCharCharCharCharCharCharCharCharCharCharCharCharCharCharCharCharCharCharCharCharCharCharCharCharCharChar4">
    <w:name w:val="Char Char Char Char Char Char Char Char Char Char Char Char Char Char Char Char Char Char Char Char Char Char Char Char Char Char Char Char4"/>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CharCharCharCharCharCharChar3">
    <w:name w:val="Char Char Char Char Char Char Char Char Char Char Char Char Char Char Char Char Char Char Char Char Char Char Char Char Char Char Char Char3"/>
    <w:basedOn w:val="a"/>
    <w:rsid w:val="00C420A0"/>
    <w:pPr>
      <w:adjustRightInd/>
      <w:snapToGrid/>
      <w:spacing w:line="240" w:lineRule="auto"/>
      <w:ind w:firstLineChars="0" w:firstLine="0"/>
    </w:pPr>
    <w:rPr>
      <w:rFonts w:ascii="Times" w:eastAsia="宋体" w:hAnsi="Times" w:cs="Times New Roman"/>
      <w:kern w:val="2"/>
      <w:sz w:val="24"/>
      <w:szCs w:val="20"/>
    </w:rPr>
  </w:style>
  <w:style w:type="paragraph" w:customStyle="1" w:styleId="CharCharCharCharChar1CharCharCharCharCharChar11">
    <w:name w:val="Char Char Char Char Char1 Char Char Char Char Char Char1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CharCharChar3">
    <w:name w:val="Char Char Char Char Char1 Char Char Char3"/>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2">
    <w:name w:val="Char Char Char Char2"/>
    <w:basedOn w:val="a"/>
    <w:rsid w:val="00C420A0"/>
    <w:pPr>
      <w:adjustRightInd/>
      <w:snapToGrid/>
      <w:spacing w:line="240" w:lineRule="auto"/>
      <w:ind w:firstLineChars="0" w:firstLine="0"/>
    </w:pPr>
    <w:rPr>
      <w:rFonts w:eastAsia="宋体" w:cs="Times New Roman"/>
      <w:kern w:val="2"/>
      <w:sz w:val="21"/>
    </w:rPr>
  </w:style>
  <w:style w:type="paragraph" w:customStyle="1" w:styleId="CharCharCharCharCharCharCharCharCharCharCharChar1CharCharChar1">
    <w:name w:val="Char Char Char Char Char Char Char Char Char Char Char Char1 Char Char Char1"/>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3">
    <w:name w:val="Char Char Char Char Char Char Char Char Char Char Char Char3"/>
    <w:basedOn w:val="a"/>
    <w:rsid w:val="00C420A0"/>
    <w:pPr>
      <w:adjustRightInd/>
      <w:spacing w:line="360" w:lineRule="auto"/>
    </w:pPr>
    <w:rPr>
      <w:rFonts w:cs="Times New Roman"/>
      <w:kern w:val="2"/>
      <w:sz w:val="24"/>
    </w:rPr>
  </w:style>
  <w:style w:type="paragraph" w:customStyle="1" w:styleId="CharCharCharCharChar1CharCharCharCharCharChar2">
    <w:name w:val="Char Char Char Char Char1 Char Char Char Char Char Char2"/>
    <w:basedOn w:val="a"/>
    <w:rsid w:val="00C420A0"/>
    <w:pPr>
      <w:adjustRightInd/>
      <w:snapToGrid/>
      <w:spacing w:line="240" w:lineRule="auto"/>
      <w:ind w:firstLineChars="0" w:firstLine="0"/>
    </w:pPr>
    <w:rPr>
      <w:rFonts w:ascii="Times" w:eastAsia="宋体" w:hAnsi="Times" w:cs="Times New Roman"/>
      <w:kern w:val="2"/>
      <w:sz w:val="24"/>
      <w:szCs w:val="20"/>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
    <w:rsid w:val="00C420A0"/>
    <w:pPr>
      <w:adjustRightInd/>
      <w:snapToGrid/>
      <w:spacing w:line="240" w:lineRule="auto"/>
      <w:ind w:firstLineChars="0" w:firstLine="0"/>
    </w:pPr>
    <w:rPr>
      <w:rFonts w:ascii="Times" w:eastAsia="宋体" w:hAnsi="Times" w:cs="Times New Roman"/>
      <w:kern w:val="2"/>
      <w:sz w:val="24"/>
      <w:szCs w:val="20"/>
    </w:rPr>
  </w:style>
  <w:style w:type="paragraph" w:customStyle="1" w:styleId="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1"/>
    <w:basedOn w:val="a"/>
    <w:rsid w:val="00C420A0"/>
    <w:pPr>
      <w:adjustRightInd/>
      <w:snapToGrid/>
      <w:spacing w:line="240" w:lineRule="auto"/>
      <w:ind w:firstLineChars="0" w:firstLine="0"/>
    </w:pPr>
    <w:rPr>
      <w:rFonts w:ascii="Times" w:eastAsia="宋体" w:hAnsi="Times" w:cs="Times New Roman"/>
      <w:kern w:val="2"/>
      <w:sz w:val="24"/>
      <w:szCs w:val="20"/>
    </w:rPr>
  </w:style>
  <w:style w:type="paragraph" w:customStyle="1" w:styleId="CharCharCharCharCharChar1">
    <w:name w:val="Char Char Char Char Char Char1"/>
    <w:basedOn w:val="a"/>
    <w:rsid w:val="00C420A0"/>
    <w:pPr>
      <w:adjustRightInd/>
      <w:snapToGrid/>
      <w:spacing w:line="240" w:lineRule="auto"/>
      <w:ind w:firstLineChars="0" w:firstLine="0"/>
    </w:pPr>
    <w:rPr>
      <w:rFonts w:ascii="Times" w:eastAsia="宋体" w:hAnsi="Times" w:cs="Times New Roman"/>
      <w:kern w:val="2"/>
      <w:sz w:val="24"/>
      <w:szCs w:val="20"/>
    </w:rPr>
  </w:style>
  <w:style w:type="paragraph" w:customStyle="1" w:styleId="CharCharCharCharChar1CharCharCharCharCharCharCharCharCharChar1">
    <w:name w:val="Char Char Char Char Char1 Char Char Char Char Char Char Char Char Char Char1"/>
    <w:basedOn w:val="a"/>
    <w:rsid w:val="00C420A0"/>
    <w:pPr>
      <w:adjustRightInd/>
      <w:snapToGrid/>
      <w:spacing w:line="240" w:lineRule="auto"/>
      <w:ind w:firstLineChars="0" w:firstLine="0"/>
    </w:pPr>
    <w:rPr>
      <w:rFonts w:ascii="Times" w:eastAsia="宋体" w:hAnsi="Times" w:cs="Times New Roman"/>
      <w:kern w:val="2"/>
      <w:sz w:val="24"/>
      <w:szCs w:val="20"/>
    </w:rPr>
  </w:style>
  <w:style w:type="paragraph" w:customStyle="1" w:styleId="CharCharCharCharChar1CharCharCharCharCharChar2CharCharCharChar1">
    <w:name w:val="Char Char Char Char Char1 Char Char Char Char Char Char2 Char Char Char Char1"/>
    <w:basedOn w:val="a"/>
    <w:rsid w:val="00C420A0"/>
    <w:pPr>
      <w:adjustRightInd/>
      <w:snapToGrid/>
      <w:spacing w:line="240" w:lineRule="auto"/>
      <w:ind w:firstLineChars="0" w:firstLine="0"/>
    </w:pPr>
    <w:rPr>
      <w:rFonts w:ascii="Times" w:eastAsia="宋体" w:hAnsi="Times" w:cs="Times New Roman"/>
      <w:kern w:val="2"/>
      <w:sz w:val="24"/>
      <w:szCs w:val="20"/>
    </w:rPr>
  </w:style>
  <w:style w:type="paragraph" w:customStyle="1" w:styleId="CharCharCharCharChar1CharCharCharCharCharCharChar1">
    <w:name w:val="Char Char Char Char Char1 Char Char Char Char Char Char Char1"/>
    <w:basedOn w:val="a"/>
    <w:rsid w:val="00C420A0"/>
    <w:pPr>
      <w:adjustRightInd/>
      <w:snapToGrid/>
      <w:spacing w:line="240" w:lineRule="auto"/>
      <w:ind w:firstLineChars="0" w:firstLine="0"/>
    </w:pPr>
    <w:rPr>
      <w:rFonts w:ascii="Times" w:eastAsia="宋体" w:hAnsi="Times" w:cs="Times New Roman"/>
      <w:kern w:val="2"/>
      <w:sz w:val="24"/>
      <w:szCs w:val="20"/>
    </w:rPr>
  </w:style>
  <w:style w:type="paragraph" w:customStyle="1" w:styleId="CharCharCharCharChar1CharCharCharCharCharCharCharCharCharCharCharCharCharCharCharCharCharCharCharCharCharChar1">
    <w:name w:val="Char Char Char Char Char1 Char Char Char Char Char Char Char Char Char Char Char Char Char Char Char Char Char Char Char Char Char Char1"/>
    <w:basedOn w:val="a"/>
    <w:rsid w:val="00C420A0"/>
    <w:pPr>
      <w:adjustRightInd/>
      <w:snapToGrid/>
      <w:spacing w:line="240" w:lineRule="auto"/>
      <w:ind w:firstLineChars="0" w:firstLine="0"/>
    </w:pPr>
    <w:rPr>
      <w:rFonts w:ascii="Times" w:eastAsia="宋体" w:hAnsi="Times" w:cs="Times New Roman"/>
      <w:kern w:val="2"/>
      <w:sz w:val="24"/>
      <w:szCs w:val="20"/>
    </w:rPr>
  </w:style>
  <w:style w:type="character" w:customStyle="1" w:styleId="2-whChar">
    <w:name w:val="标题 2-wh Char"/>
    <w:rsid w:val="00C420A0"/>
    <w:rPr>
      <w:rFonts w:ascii="Arial" w:eastAsia="黑体" w:hAnsi="Arial"/>
      <w:b/>
      <w:bCs/>
      <w:kern w:val="2"/>
      <w:sz w:val="32"/>
      <w:szCs w:val="32"/>
      <w:lang w:val="en-US" w:eastAsia="zh-CN" w:bidi="ar-SA"/>
    </w:rPr>
  </w:style>
  <w:style w:type="table" w:styleId="afff9">
    <w:name w:val="Grid Table Light"/>
    <w:basedOn w:val="a2"/>
    <w:uiPriority w:val="40"/>
    <w:rsid w:val="00C420A0"/>
    <w:rPr>
      <w:rFonts w:ascii="Times New Roman" w:eastAsia="宋体"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CharCharChar1CharCharCharCharCharCharCharCharCharCharCharCharCharCharCharChar">
    <w:name w:val="Char Char Char Char Char1 Char Char Char Char Char Char Char Char Char Char Char Char Char Char Char Char"/>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113">
    <w:name w:val="11"/>
    <w:basedOn w:val="af8"/>
    <w:next w:val="afffa"/>
    <w:link w:val="afffb"/>
    <w:uiPriority w:val="34"/>
    <w:qFormat/>
    <w:rsid w:val="00C420A0"/>
    <w:pPr>
      <w:spacing w:after="120"/>
      <w:ind w:firstLineChars="100" w:firstLine="420"/>
    </w:pPr>
    <w:rPr>
      <w:rFonts w:ascii="Calibri" w:hAnsi="Calibri"/>
      <w:sz w:val="21"/>
    </w:rPr>
  </w:style>
  <w:style w:type="character" w:customStyle="1" w:styleId="afffb">
    <w:name w:val="正文文本首行缩进 字符"/>
    <w:link w:val="113"/>
    <w:rsid w:val="00C420A0"/>
    <w:rPr>
      <w:rFonts w:ascii="Calibri" w:eastAsia="宋体" w:hAnsi="Calibri" w:cs="Times New Roman"/>
      <w:szCs w:val="24"/>
      <w:lang w:val="x-none" w:eastAsia="x-none"/>
    </w:rPr>
  </w:style>
  <w:style w:type="paragraph" w:styleId="afffa">
    <w:name w:val="Body Text First Indent"/>
    <w:basedOn w:val="af8"/>
    <w:link w:val="afffc"/>
    <w:unhideWhenUsed/>
    <w:rsid w:val="00C420A0"/>
    <w:pPr>
      <w:spacing w:after="120"/>
      <w:ind w:firstLineChars="100" w:firstLine="420"/>
    </w:pPr>
    <w:rPr>
      <w:sz w:val="21"/>
    </w:rPr>
  </w:style>
  <w:style w:type="character" w:customStyle="1" w:styleId="afffc">
    <w:name w:val="正文首行缩进 字符"/>
    <w:basedOn w:val="22"/>
    <w:link w:val="afffa"/>
    <w:rsid w:val="00C420A0"/>
    <w:rPr>
      <w:rFonts w:ascii="Times New Roman" w:eastAsia="宋体" w:hAnsi="Times New Roman" w:cs="Times New Roman"/>
      <w:sz w:val="28"/>
      <w:szCs w:val="24"/>
      <w:lang w:val="x-none" w:eastAsia="x-none"/>
    </w:rPr>
  </w:style>
  <w:style w:type="paragraph" w:customStyle="1" w:styleId="CharCharCharCharChar1CharCharCharCharCharChar1Char2">
    <w:name w:val="Char Char Char Char Char1 Char Char Char Char Char Char1 Char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12">
    <w:name w:val="Char Char Char Char Char Char Char Char Char Char Char Char1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3">
    <w:name w:val="Char Char Char Char Char3"/>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2">
    <w:name w:val="Char Char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2">
    <w:name w:val="Char Char Char Char Char Char Char Char Char Char Char Char Char Char Char Char Char Char Char Char Char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CharCharChar2">
    <w:name w:val="Char Char Char Char Char Char Char Char Char Char Char Char Char Char Char Char Char Char Char Char Char Char Char Char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2">
    <w:name w:val="Char Char Char Char Char1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CharCharCharChar2">
    <w:name w:val="Char Char Char Char Char1 Char Char Char Char2"/>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1Char2">
    <w:name w:val="Char Char Char Char Char1 Char2"/>
    <w:basedOn w:val="a"/>
    <w:rsid w:val="00C420A0"/>
    <w:pPr>
      <w:adjustRightInd/>
      <w:snapToGrid/>
      <w:spacing w:line="240" w:lineRule="auto"/>
      <w:ind w:firstLineChars="0" w:firstLine="0"/>
    </w:pPr>
    <w:rPr>
      <w:rFonts w:ascii="Tahoma" w:eastAsia="宋体" w:hAnsi="Tahoma" w:cs="Times New Roman"/>
      <w:kern w:val="2"/>
      <w:sz w:val="24"/>
      <w:szCs w:val="20"/>
    </w:rPr>
  </w:style>
  <w:style w:type="character" w:customStyle="1" w:styleId="amap-mcode">
    <w:name w:val="amap-mcode"/>
    <w:basedOn w:val="a1"/>
    <w:rsid w:val="00C420A0"/>
  </w:style>
  <w:style w:type="paragraph" w:customStyle="1" w:styleId="150">
    <w:name w:val="15"/>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p">
    <w:name w:val="p"/>
    <w:basedOn w:val="a"/>
    <w:rsid w:val="00C420A0"/>
    <w:pPr>
      <w:adjustRightInd/>
      <w:snapToGrid/>
      <w:spacing w:before="100" w:beforeAutospacing="1" w:after="100" w:afterAutospacing="1" w:line="240" w:lineRule="auto"/>
      <w:ind w:firstLineChars="0" w:firstLine="0"/>
      <w:jc w:val="left"/>
    </w:pPr>
    <w:rPr>
      <w:rFonts w:ascii="宋体" w:eastAsia="宋体" w:hAnsi="宋体"/>
      <w:sz w:val="24"/>
    </w:rPr>
  </w:style>
  <w:style w:type="paragraph" w:customStyle="1" w:styleId="new">
    <w:name w:val="正文new"/>
    <w:basedOn w:val="a"/>
    <w:qFormat/>
    <w:rsid w:val="00C420A0"/>
    <w:pPr>
      <w:spacing w:line="240" w:lineRule="auto"/>
      <w:ind w:firstLine="480"/>
    </w:pPr>
    <w:rPr>
      <w:rFonts w:ascii="Calibri" w:eastAsia="宋体" w:hAnsi="Calibri" w:cs="Times New Roman"/>
      <w:kern w:val="2"/>
      <w:sz w:val="21"/>
    </w:rPr>
  </w:style>
  <w:style w:type="paragraph" w:customStyle="1" w:styleId="44">
    <w:name w:val="样式4"/>
    <w:link w:val="4Char"/>
    <w:qFormat/>
    <w:rsid w:val="00C420A0"/>
    <w:pPr>
      <w:ind w:firstLineChars="200" w:firstLine="200"/>
      <w:jc w:val="both"/>
    </w:pPr>
    <w:rPr>
      <w:rFonts w:ascii="Times New Roman" w:eastAsia="仿宋_GB2312" w:hAnsi="Times New Roman" w:cs="Times New Roman"/>
      <w:b/>
      <w:sz w:val="30"/>
      <w:szCs w:val="24"/>
    </w:rPr>
  </w:style>
  <w:style w:type="character" w:customStyle="1" w:styleId="4Char">
    <w:name w:val="样式4 Char"/>
    <w:basedOn w:val="a1"/>
    <w:link w:val="44"/>
    <w:rsid w:val="00C420A0"/>
    <w:rPr>
      <w:rFonts w:ascii="Times New Roman" w:eastAsia="仿宋_GB2312" w:hAnsi="Times New Roman" w:cs="Times New Roman"/>
      <w:b/>
      <w:sz w:val="30"/>
      <w:szCs w:val="24"/>
    </w:rPr>
  </w:style>
  <w:style w:type="paragraph" w:customStyle="1" w:styleId="afffd">
    <w:name w:val="表头"/>
    <w:basedOn w:val="a"/>
    <w:link w:val="Char5"/>
    <w:qFormat/>
    <w:rsid w:val="00C420A0"/>
    <w:pPr>
      <w:adjustRightInd/>
      <w:snapToGrid/>
      <w:ind w:firstLineChars="0" w:firstLine="0"/>
      <w:jc w:val="center"/>
    </w:pPr>
    <w:rPr>
      <w:rFonts w:eastAsia="黑体" w:cs="仿宋_GB2312"/>
      <w:kern w:val="2"/>
      <w:szCs w:val="21"/>
    </w:rPr>
  </w:style>
  <w:style w:type="character" w:customStyle="1" w:styleId="Char5">
    <w:name w:val="表头 Char"/>
    <w:basedOn w:val="a1"/>
    <w:link w:val="afffd"/>
    <w:rsid w:val="00C420A0"/>
    <w:rPr>
      <w:rFonts w:ascii="Times New Roman" w:eastAsia="黑体" w:hAnsi="Times New Roman" w:cs="仿宋_GB2312"/>
      <w:sz w:val="28"/>
      <w:szCs w:val="21"/>
    </w:rPr>
  </w:style>
  <w:style w:type="paragraph" w:styleId="HTML0">
    <w:name w:val="HTML Preformatted"/>
    <w:basedOn w:val="a"/>
    <w:link w:val="HTML"/>
    <w:unhideWhenUsed/>
    <w:rsid w:val="00C420A0"/>
    <w:rPr>
      <w:rFonts w:ascii="宋体" w:eastAsiaTheme="minorEastAsia" w:hAnsi="宋体" w:cstheme="minorBidi"/>
      <w:kern w:val="2"/>
      <w:sz w:val="24"/>
    </w:rPr>
  </w:style>
  <w:style w:type="character" w:customStyle="1" w:styleId="HTML2">
    <w:name w:val="HTML 预设格式 字符2"/>
    <w:basedOn w:val="a1"/>
    <w:uiPriority w:val="99"/>
    <w:semiHidden/>
    <w:rsid w:val="00C420A0"/>
    <w:rPr>
      <w:rFonts w:ascii="Courier New" w:eastAsia="仿宋_GB2312" w:hAnsi="Courier New" w:cs="Courier New"/>
      <w:kern w:val="0"/>
      <w:sz w:val="20"/>
      <w:szCs w:val="20"/>
    </w:rPr>
  </w:style>
  <w:style w:type="table" w:customStyle="1" w:styleId="2f">
    <w:name w:val="网格型2"/>
    <w:basedOn w:val="a2"/>
    <w:next w:val="aff7"/>
    <w:uiPriority w:val="39"/>
    <w:qFormat/>
    <w:rsid w:val="00C4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无列表4"/>
    <w:next w:val="a3"/>
    <w:uiPriority w:val="99"/>
    <w:semiHidden/>
    <w:unhideWhenUsed/>
    <w:rsid w:val="00C420A0"/>
  </w:style>
  <w:style w:type="paragraph" w:styleId="afffe">
    <w:name w:val="footnote text"/>
    <w:basedOn w:val="a"/>
    <w:link w:val="affff"/>
    <w:uiPriority w:val="99"/>
    <w:semiHidden/>
    <w:unhideWhenUsed/>
    <w:rsid w:val="00C420A0"/>
    <w:pPr>
      <w:adjustRightInd/>
      <w:spacing w:line="240" w:lineRule="auto"/>
      <w:ind w:firstLineChars="0" w:firstLine="0"/>
      <w:jc w:val="left"/>
    </w:pPr>
    <w:rPr>
      <w:rFonts w:asciiTheme="minorHAnsi" w:eastAsiaTheme="minorEastAsia" w:hAnsiTheme="minorHAnsi" w:cstheme="minorBidi"/>
      <w:kern w:val="2"/>
      <w:sz w:val="18"/>
      <w:szCs w:val="18"/>
    </w:rPr>
  </w:style>
  <w:style w:type="character" w:customStyle="1" w:styleId="affff">
    <w:name w:val="脚注文本 字符"/>
    <w:basedOn w:val="a1"/>
    <w:link w:val="afffe"/>
    <w:uiPriority w:val="99"/>
    <w:semiHidden/>
    <w:rsid w:val="00C420A0"/>
    <w:rPr>
      <w:sz w:val="18"/>
      <w:szCs w:val="18"/>
    </w:rPr>
  </w:style>
  <w:style w:type="character" w:styleId="affff0">
    <w:name w:val="footnote reference"/>
    <w:basedOn w:val="a1"/>
    <w:uiPriority w:val="99"/>
    <w:semiHidden/>
    <w:unhideWhenUsed/>
    <w:rsid w:val="00C420A0"/>
    <w:rPr>
      <w:vertAlign w:val="superscript"/>
    </w:rPr>
  </w:style>
  <w:style w:type="table" w:customStyle="1" w:styleId="37">
    <w:name w:val="网格型3"/>
    <w:basedOn w:val="a2"/>
    <w:next w:val="aff7"/>
    <w:qFormat/>
    <w:rsid w:val="00C4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图片"/>
    <w:link w:val="affff2"/>
    <w:qFormat/>
    <w:rsid w:val="00C420A0"/>
    <w:pPr>
      <w:spacing w:line="360" w:lineRule="auto"/>
      <w:jc w:val="center"/>
    </w:pPr>
    <w:rPr>
      <w:rFonts w:ascii="Times New Roman" w:eastAsia="仿宋_GB2312" w:hAnsi="Times New Roman" w:cs="Times New Roman"/>
      <w:sz w:val="28"/>
      <w:szCs w:val="24"/>
    </w:rPr>
  </w:style>
  <w:style w:type="character" w:customStyle="1" w:styleId="affff2">
    <w:name w:val="图片 字符"/>
    <w:basedOn w:val="a1"/>
    <w:link w:val="affff1"/>
    <w:rsid w:val="00C420A0"/>
    <w:rPr>
      <w:rFonts w:ascii="Times New Roman" w:eastAsia="仿宋_GB2312" w:hAnsi="Times New Roman" w:cs="Times New Roman"/>
      <w:sz w:val="28"/>
      <w:szCs w:val="24"/>
    </w:rPr>
  </w:style>
  <w:style w:type="table" w:customStyle="1" w:styleId="1f4">
    <w:name w:val="表格主题1"/>
    <w:basedOn w:val="a2"/>
    <w:next w:val="afff8"/>
    <w:rsid w:val="00C420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表格主题2"/>
    <w:basedOn w:val="a2"/>
    <w:next w:val="afff8"/>
    <w:unhideWhenUsed/>
    <w:rsid w:val="00C42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420A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numbering" w:customStyle="1" w:styleId="120">
    <w:name w:val="无列表12"/>
    <w:next w:val="a3"/>
    <w:uiPriority w:val="99"/>
    <w:semiHidden/>
    <w:unhideWhenUsed/>
    <w:rsid w:val="00C420A0"/>
  </w:style>
  <w:style w:type="character" w:customStyle="1" w:styleId="Char6">
    <w:name w:val="表格 Char"/>
    <w:basedOn w:val="Char5"/>
    <w:rsid w:val="00C420A0"/>
    <w:rPr>
      <w:rFonts w:ascii="Times New Roman" w:eastAsia="仿宋_GB2312" w:hAnsi="Times New Roman" w:cs="仿宋_GB2312"/>
      <w:sz w:val="24"/>
      <w:szCs w:val="21"/>
    </w:rPr>
  </w:style>
  <w:style w:type="paragraph" w:customStyle="1" w:styleId="38">
    <w:name w:val="样式3"/>
    <w:basedOn w:val="a"/>
    <w:link w:val="3Char0"/>
    <w:rsid w:val="00C420A0"/>
    <w:pPr>
      <w:spacing w:beforeLines="100" w:afterLines="100" w:line="240" w:lineRule="auto"/>
      <w:ind w:firstLineChars="0" w:firstLine="0"/>
      <w:jc w:val="center"/>
      <w:outlineLvl w:val="2"/>
    </w:pPr>
    <w:rPr>
      <w:rFonts w:cs="仿宋_GB2312"/>
      <w:b/>
      <w:kern w:val="2"/>
      <w:sz w:val="32"/>
    </w:rPr>
  </w:style>
  <w:style w:type="character" w:customStyle="1" w:styleId="3Char0">
    <w:name w:val="样式3 Char"/>
    <w:basedOn w:val="a1"/>
    <w:link w:val="38"/>
    <w:rsid w:val="00C420A0"/>
    <w:rPr>
      <w:rFonts w:ascii="Times New Roman" w:eastAsia="仿宋_GB2312" w:hAnsi="Times New Roman" w:cs="仿宋_GB2312"/>
      <w:b/>
      <w:sz w:val="32"/>
      <w:szCs w:val="24"/>
    </w:rPr>
  </w:style>
  <w:style w:type="character" w:customStyle="1" w:styleId="1Char0">
    <w:name w:val="样式1 Char"/>
    <w:basedOn w:val="a1"/>
    <w:rsid w:val="00C420A0"/>
    <w:rPr>
      <w:rFonts w:ascii="Times New Roman" w:eastAsia="仿宋_GB2312" w:hAnsi="Times New Roman" w:cs="仿宋_GB2312"/>
      <w:b/>
      <w:sz w:val="44"/>
      <w:szCs w:val="24"/>
    </w:rPr>
  </w:style>
  <w:style w:type="paragraph" w:customStyle="1" w:styleId="2f1">
    <w:name w:val="样式2"/>
    <w:next w:val="a"/>
    <w:link w:val="2Char0"/>
    <w:rsid w:val="00C420A0"/>
    <w:pPr>
      <w:spacing w:beforeLines="100" w:afterLines="100"/>
      <w:jc w:val="center"/>
      <w:outlineLvl w:val="1"/>
    </w:pPr>
    <w:rPr>
      <w:rFonts w:ascii="Times New Roman" w:eastAsia="仿宋_GB2312" w:hAnsi="Times New Roman" w:cs="仿宋_GB2312"/>
      <w:b/>
      <w:sz w:val="36"/>
      <w:szCs w:val="24"/>
    </w:rPr>
  </w:style>
  <w:style w:type="character" w:customStyle="1" w:styleId="2Char0">
    <w:name w:val="样式2 Char"/>
    <w:basedOn w:val="1Char0"/>
    <w:link w:val="2f1"/>
    <w:rsid w:val="00C420A0"/>
    <w:rPr>
      <w:rFonts w:ascii="Times New Roman" w:eastAsia="仿宋_GB2312" w:hAnsi="Times New Roman" w:cs="仿宋_GB2312"/>
      <w:b/>
      <w:sz w:val="36"/>
      <w:szCs w:val="24"/>
    </w:rPr>
  </w:style>
  <w:style w:type="paragraph" w:customStyle="1" w:styleId="CharCharCharCharCharCharCharCharCharCharCharChar6">
    <w:name w:val="Char Char Char Char Char Char Char Char Char Char Char Char6"/>
    <w:basedOn w:val="a"/>
    <w:rsid w:val="00C420A0"/>
    <w:pPr>
      <w:spacing w:line="360" w:lineRule="auto"/>
    </w:pPr>
    <w:rPr>
      <w:rFonts w:cs="Times New Roman"/>
      <w:kern w:val="2"/>
      <w:sz w:val="24"/>
    </w:rPr>
  </w:style>
  <w:style w:type="paragraph" w:customStyle="1" w:styleId="Normal1">
    <w:name w:val="Normal1"/>
    <w:rsid w:val="00C420A0"/>
    <w:pPr>
      <w:jc w:val="both"/>
    </w:pPr>
    <w:rPr>
      <w:rFonts w:ascii="Times New Roman" w:eastAsia="宋体" w:hAnsi="Times New Roman" w:cs="Times New Roman"/>
      <w:szCs w:val="21"/>
    </w:rPr>
  </w:style>
  <w:style w:type="paragraph" w:customStyle="1" w:styleId="Char23">
    <w:name w:val="Char2"/>
    <w:basedOn w:val="a"/>
    <w:rsid w:val="00C420A0"/>
    <w:pPr>
      <w:tabs>
        <w:tab w:val="left" w:pos="1031"/>
      </w:tabs>
      <w:spacing w:line="240" w:lineRule="auto"/>
      <w:ind w:firstLineChars="0" w:firstLine="0"/>
    </w:pPr>
    <w:rPr>
      <w:rFonts w:ascii="仿宋_GB2312" w:cs="Times New Roman"/>
      <w:kern w:val="2"/>
      <w:sz w:val="32"/>
      <w:szCs w:val="32"/>
      <w:u w:val="single"/>
    </w:rPr>
  </w:style>
  <w:style w:type="paragraph" w:customStyle="1" w:styleId="CharCharCharCharCharCharCharCharCharCharCharChar5">
    <w:name w:val="Char Char Char Char Char Char Char Char Char Char Char Char5"/>
    <w:basedOn w:val="a"/>
    <w:rsid w:val="00C420A0"/>
    <w:pPr>
      <w:spacing w:line="360" w:lineRule="auto"/>
    </w:pPr>
    <w:rPr>
      <w:rFonts w:cs="Times New Roman"/>
      <w:kern w:val="2"/>
      <w:sz w:val="24"/>
    </w:rPr>
  </w:style>
  <w:style w:type="table" w:customStyle="1" w:styleId="-31">
    <w:name w:val="浅色列表 - 着色 31"/>
    <w:basedOn w:val="a2"/>
    <w:next w:val="-3"/>
    <w:uiPriority w:val="61"/>
    <w:rsid w:val="00C420A0"/>
    <w:rPr>
      <w:rFonts w:ascii="等线" w:eastAsia="等线" w:hAnsi="等线" w:cs="Times New Roman"/>
      <w:kern w:val="0"/>
      <w:sz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f5">
    <w:name w:val="网格型浅色1"/>
    <w:basedOn w:val="a2"/>
    <w:uiPriority w:val="40"/>
    <w:rsid w:val="00C420A0"/>
    <w:rPr>
      <w:rFonts w:ascii="Times New Roman" w:eastAsia="宋体"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CharCharChar1CharCharCharCharCharChar1CharCharChar1Char1">
    <w:name w:val="Char Char Char Char Char1 Char Char Char Char Char Char1 Char Char Char1 Char1"/>
    <w:basedOn w:val="a"/>
    <w:rsid w:val="00C420A0"/>
    <w:pPr>
      <w:spacing w:line="240" w:lineRule="auto"/>
      <w:ind w:firstLineChars="0" w:firstLine="0"/>
    </w:pPr>
    <w:rPr>
      <w:rFonts w:ascii="Tahoma" w:eastAsia="宋体" w:hAnsi="Tahoma" w:cs="Times New Roman"/>
      <w:kern w:val="2"/>
      <w:sz w:val="24"/>
      <w:szCs w:val="20"/>
    </w:rPr>
  </w:style>
  <w:style w:type="paragraph" w:customStyle="1" w:styleId="CharCharCharCharChar1CharCharChar4">
    <w:name w:val="Char Char Char Char Char1 Char Char Char4"/>
    <w:basedOn w:val="a"/>
    <w:rsid w:val="00C420A0"/>
    <w:pPr>
      <w:spacing w:line="240" w:lineRule="auto"/>
      <w:ind w:firstLineChars="0" w:firstLine="0"/>
    </w:pPr>
    <w:rPr>
      <w:rFonts w:eastAsia="宋体" w:cs="Times New Roman"/>
      <w:kern w:val="2"/>
      <w:sz w:val="21"/>
      <w:szCs w:val="20"/>
    </w:rPr>
  </w:style>
  <w:style w:type="numbering" w:customStyle="1" w:styleId="1120">
    <w:name w:val="无列表112"/>
    <w:next w:val="a3"/>
    <w:semiHidden/>
    <w:unhideWhenUsed/>
    <w:rsid w:val="00C420A0"/>
  </w:style>
  <w:style w:type="numbering" w:customStyle="1" w:styleId="1111">
    <w:name w:val="无列表1111"/>
    <w:next w:val="a3"/>
    <w:semiHidden/>
    <w:rsid w:val="00C420A0"/>
  </w:style>
  <w:style w:type="character" w:customStyle="1" w:styleId="font11">
    <w:name w:val="font11"/>
    <w:basedOn w:val="a1"/>
    <w:qFormat/>
    <w:rsid w:val="00C420A0"/>
    <w:rPr>
      <w:rFonts w:ascii="Times New Roman" w:hAnsi="Times New Roman" w:cs="Times New Roman" w:hint="default"/>
      <w:i w:val="0"/>
      <w:color w:val="000000"/>
      <w:sz w:val="18"/>
      <w:szCs w:val="18"/>
      <w:u w:val="none"/>
    </w:rPr>
  </w:style>
  <w:style w:type="character" w:customStyle="1" w:styleId="af4">
    <w:name w:val="正文缩进 字符"/>
    <w:aliases w:val="图表标题 字符"/>
    <w:basedOn w:val="a1"/>
    <w:link w:val="af3"/>
    <w:rsid w:val="00C420A0"/>
    <w:rPr>
      <w:rFonts w:ascii="Times New Roman" w:eastAsia="宋体" w:hAnsi="Times New Roman" w:cs="Times New Roman"/>
      <w:szCs w:val="24"/>
    </w:rPr>
  </w:style>
  <w:style w:type="character" w:customStyle="1" w:styleId="font01">
    <w:name w:val="font01"/>
    <w:basedOn w:val="a1"/>
    <w:qFormat/>
    <w:rsid w:val="00C420A0"/>
    <w:rPr>
      <w:rFonts w:ascii="宋体" w:eastAsia="宋体" w:hAnsi="宋体" w:cs="宋体" w:hint="eastAsia"/>
      <w:i w:val="0"/>
      <w:color w:val="000000"/>
      <w:sz w:val="18"/>
      <w:szCs w:val="18"/>
      <w:u w:val="none"/>
    </w:rPr>
  </w:style>
  <w:style w:type="character" w:customStyle="1" w:styleId="2010CharChar">
    <w:name w:val="正文2010 Char Char"/>
    <w:basedOn w:val="a1"/>
    <w:link w:val="2010"/>
    <w:rsid w:val="00C420A0"/>
    <w:rPr>
      <w:rFonts w:ascii="仿宋" w:eastAsia="仿宋" w:hAnsi="仿宋" w:cs="宋体"/>
      <w:sz w:val="24"/>
    </w:rPr>
  </w:style>
  <w:style w:type="paragraph" w:customStyle="1" w:styleId="2010">
    <w:name w:val="正文2010"/>
    <w:basedOn w:val="afffa"/>
    <w:link w:val="2010CharChar"/>
    <w:rsid w:val="00C420A0"/>
    <w:pPr>
      <w:tabs>
        <w:tab w:val="left" w:pos="180"/>
        <w:tab w:val="left" w:pos="1980"/>
      </w:tabs>
      <w:adjustRightInd w:val="0"/>
      <w:snapToGrid w:val="0"/>
      <w:spacing w:after="0" w:line="480" w:lineRule="exact"/>
      <w:ind w:firstLineChars="200" w:firstLine="560"/>
    </w:pPr>
    <w:rPr>
      <w:rFonts w:ascii="仿宋" w:eastAsia="仿宋" w:hAnsi="仿宋" w:cs="宋体"/>
      <w:sz w:val="24"/>
      <w:szCs w:val="22"/>
      <w:lang w:val="en-US" w:eastAsia="zh-CN"/>
    </w:rPr>
  </w:style>
  <w:style w:type="paragraph" w:customStyle="1" w:styleId="reader-word-layerreader-word-s1-14">
    <w:name w:val="reader-word-layer reader-word-s1-14"/>
    <w:basedOn w:val="a"/>
    <w:rsid w:val="00C420A0"/>
    <w:pPr>
      <w:widowControl/>
      <w:spacing w:before="100" w:beforeAutospacing="1" w:after="100" w:afterAutospacing="1" w:line="240" w:lineRule="auto"/>
      <w:ind w:firstLineChars="0" w:firstLine="0"/>
      <w:jc w:val="left"/>
    </w:pPr>
    <w:rPr>
      <w:rFonts w:ascii="宋体" w:eastAsia="宋体" w:hAnsi="宋体"/>
      <w:sz w:val="24"/>
    </w:rPr>
  </w:style>
  <w:style w:type="paragraph" w:customStyle="1" w:styleId="CharCharCharCharCharCharCharCharCharCharCharCharCharChar">
    <w:name w:val="Char Char Char Char Char Char Char Char Char Char Char Char Char Char"/>
    <w:basedOn w:val="a"/>
    <w:rsid w:val="00C420A0"/>
    <w:pPr>
      <w:spacing w:line="240" w:lineRule="auto"/>
      <w:ind w:firstLineChars="0" w:firstLine="0"/>
    </w:pPr>
    <w:rPr>
      <w:rFonts w:ascii="Tahoma" w:eastAsia="宋体" w:hAnsi="Tahoma" w:cs="Times New Roman"/>
      <w:kern w:val="2"/>
      <w:sz w:val="24"/>
      <w:szCs w:val="20"/>
    </w:rPr>
  </w:style>
  <w:style w:type="paragraph" w:customStyle="1" w:styleId="39">
    <w:name w:val="样式 标题 3 + 宋体"/>
    <w:basedOn w:val="3"/>
    <w:rsid w:val="00C420A0"/>
    <w:pPr>
      <w:keepNext/>
      <w:keepLines/>
      <w:spacing w:before="120" w:after="120"/>
      <w:jc w:val="both"/>
    </w:pPr>
    <w:rPr>
      <w:rFonts w:ascii="宋体" w:eastAsia="宋体" w:hAnsi="宋体" w:cs="Times New Roman"/>
      <w:kern w:val="2"/>
      <w:sz w:val="28"/>
    </w:rPr>
  </w:style>
  <w:style w:type="paragraph" w:customStyle="1" w:styleId="CharCharCharCharCharCharCharCharCharCharCharChar1CharCharChar1CharCharCharChar">
    <w:name w:val="Char Char Char Char Char Char Char Char Char Char Char Char1 Char Char Char1 Char Char Char Char"/>
    <w:basedOn w:val="a"/>
    <w:rsid w:val="00C420A0"/>
    <w:pPr>
      <w:spacing w:line="240" w:lineRule="auto"/>
      <w:ind w:firstLineChars="0" w:firstLine="0"/>
    </w:pPr>
    <w:rPr>
      <w:rFonts w:ascii="Tahoma" w:eastAsia="宋体" w:hAnsi="Tahoma" w:cs="Times New Roman"/>
      <w:kern w:val="2"/>
      <w:sz w:val="24"/>
      <w:szCs w:val="20"/>
    </w:rPr>
  </w:style>
  <w:style w:type="paragraph" w:customStyle="1" w:styleId="reader-word-layerreader-word-s1-16">
    <w:name w:val="reader-word-layer reader-word-s1-16"/>
    <w:basedOn w:val="a"/>
    <w:rsid w:val="00C420A0"/>
    <w:pPr>
      <w:widowControl/>
      <w:spacing w:before="100" w:beforeAutospacing="1" w:after="100" w:afterAutospacing="1" w:line="240" w:lineRule="auto"/>
      <w:ind w:firstLineChars="0" w:firstLine="0"/>
      <w:jc w:val="left"/>
    </w:pPr>
    <w:rPr>
      <w:rFonts w:ascii="宋体" w:eastAsia="宋体" w:hAnsi="宋体"/>
      <w:sz w:val="24"/>
    </w:rPr>
  </w:style>
  <w:style w:type="paragraph" w:customStyle="1" w:styleId="reader-word-layerreader-word-s1-17">
    <w:name w:val="reader-word-layer reader-word-s1-17"/>
    <w:basedOn w:val="a"/>
    <w:rsid w:val="00C420A0"/>
    <w:pPr>
      <w:widowControl/>
      <w:spacing w:before="100" w:beforeAutospacing="1" w:after="100" w:afterAutospacing="1" w:line="240" w:lineRule="auto"/>
      <w:ind w:firstLineChars="0" w:firstLine="0"/>
      <w:jc w:val="left"/>
    </w:pPr>
    <w:rPr>
      <w:rFonts w:ascii="宋体" w:eastAsia="宋体" w:hAnsi="宋体"/>
      <w:sz w:val="24"/>
    </w:rPr>
  </w:style>
  <w:style w:type="paragraph" w:customStyle="1" w:styleId="2f2">
    <w:name w:val="样式 标题 2 + 宋体"/>
    <w:basedOn w:val="2"/>
    <w:rsid w:val="00C420A0"/>
    <w:pPr>
      <w:spacing w:before="120" w:after="120" w:line="500" w:lineRule="exact"/>
    </w:pPr>
    <w:rPr>
      <w:rFonts w:ascii="宋体" w:hAnsi="宋体" w:cs="Times New Roman"/>
      <w:shadow/>
      <w:kern w:val="2"/>
      <w:sz w:val="30"/>
    </w:rPr>
  </w:style>
  <w:style w:type="paragraph" w:customStyle="1" w:styleId="1f6">
    <w:name w:val="样式 标题 1 + 宋体 自动设置"/>
    <w:basedOn w:val="1"/>
    <w:rsid w:val="00C420A0"/>
    <w:pPr>
      <w:pageBreakBefore/>
      <w:adjustRightInd w:val="0"/>
      <w:snapToGrid w:val="0"/>
      <w:spacing w:before="120" w:after="120" w:line="540" w:lineRule="auto"/>
      <w:jc w:val="center"/>
    </w:pPr>
    <w:rPr>
      <w:rFonts w:ascii="宋体" w:hAnsi="宋体"/>
      <w:shadow/>
      <w:sz w:val="32"/>
      <w:lang w:val="en-US" w:eastAsia="zh-CN"/>
    </w:rPr>
  </w:style>
  <w:style w:type="paragraph" w:customStyle="1" w:styleId="318">
    <w:name w:val="样式 标题 3 + 宋体 行距: 固定值 18 磅"/>
    <w:basedOn w:val="3"/>
    <w:rsid w:val="00C420A0"/>
    <w:pPr>
      <w:keepNext/>
      <w:keepLines/>
      <w:spacing w:before="120" w:after="120" w:line="360" w:lineRule="exact"/>
      <w:jc w:val="both"/>
    </w:pPr>
    <w:rPr>
      <w:rFonts w:ascii="宋体" w:eastAsia="宋体" w:hAnsi="宋体" w:cs="宋体"/>
      <w:kern w:val="2"/>
      <w:sz w:val="28"/>
      <w:szCs w:val="20"/>
    </w:rPr>
  </w:style>
  <w:style w:type="paragraph" w:customStyle="1" w:styleId="affff3">
    <w:name w:val="图表"/>
    <w:link w:val="Char7"/>
    <w:rsid w:val="00C420A0"/>
    <w:pPr>
      <w:spacing w:line="480" w:lineRule="exact"/>
      <w:jc w:val="center"/>
    </w:pPr>
    <w:rPr>
      <w:rFonts w:ascii="宋体" w:eastAsia="黑体" w:hAnsi="Courier New" w:cs="Courier New"/>
      <w:sz w:val="24"/>
      <w:szCs w:val="21"/>
    </w:rPr>
  </w:style>
  <w:style w:type="character" w:customStyle="1" w:styleId="Char7">
    <w:name w:val="图表 Char"/>
    <w:basedOn w:val="16"/>
    <w:link w:val="affff3"/>
    <w:rsid w:val="00C420A0"/>
    <w:rPr>
      <w:rFonts w:ascii="宋体" w:eastAsia="黑体" w:hAnsi="Courier New" w:cs="Courier New"/>
      <w:sz w:val="24"/>
      <w:szCs w:val="21"/>
    </w:rPr>
  </w:style>
  <w:style w:type="paragraph" w:customStyle="1" w:styleId="msonormal0">
    <w:name w:val="msonormal"/>
    <w:basedOn w:val="a"/>
    <w:rsid w:val="00C420A0"/>
    <w:pPr>
      <w:widowControl/>
      <w:spacing w:before="100" w:beforeAutospacing="1" w:after="100" w:afterAutospacing="1" w:line="240" w:lineRule="auto"/>
      <w:ind w:firstLineChars="0" w:firstLine="0"/>
      <w:jc w:val="left"/>
    </w:pPr>
    <w:rPr>
      <w:rFonts w:ascii="宋体" w:eastAsia="宋体" w:hAnsi="宋体"/>
      <w:sz w:val="24"/>
    </w:rPr>
  </w:style>
  <w:style w:type="paragraph" w:customStyle="1" w:styleId="xl64">
    <w:name w:val="xl64"/>
    <w:basedOn w:val="a"/>
    <w:rsid w:val="00C420A0"/>
    <w:pPr>
      <w:widowControl/>
      <w:pBdr>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_GB2312" w:hAnsi="宋体"/>
      <w:color w:val="000000"/>
      <w:sz w:val="18"/>
      <w:szCs w:val="18"/>
    </w:rPr>
  </w:style>
  <w:style w:type="table" w:styleId="-3">
    <w:name w:val="Light List Accent 3"/>
    <w:basedOn w:val="a2"/>
    <w:uiPriority w:val="61"/>
    <w:semiHidden/>
    <w:unhideWhenUsed/>
    <w:rsid w:val="00C420A0"/>
    <w:rPr>
      <w:rFonts w:ascii="Times New Roman" w:eastAsia="宋体" w:hAnsi="Times New Roman" w:cs="Times New Roman"/>
      <w:kern w:val="0"/>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212">
    <w:name w:val="无列表21"/>
    <w:next w:val="a3"/>
    <w:uiPriority w:val="99"/>
    <w:semiHidden/>
    <w:unhideWhenUsed/>
    <w:rsid w:val="00C420A0"/>
  </w:style>
  <w:style w:type="table" w:customStyle="1" w:styleId="121">
    <w:name w:val="网格型12"/>
    <w:basedOn w:val="a2"/>
    <w:next w:val="aff7"/>
    <w:qFormat/>
    <w:rsid w:val="00C420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a3"/>
    <w:uiPriority w:val="99"/>
    <w:semiHidden/>
    <w:unhideWhenUsed/>
    <w:rsid w:val="00C420A0"/>
  </w:style>
  <w:style w:type="table" w:customStyle="1" w:styleId="1110">
    <w:name w:val="网格型111"/>
    <w:basedOn w:val="a2"/>
    <w:next w:val="aff7"/>
    <w:rsid w:val="00C420A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条文说明"/>
    <w:basedOn w:val="a"/>
    <w:link w:val="Char8"/>
    <w:rsid w:val="00C420A0"/>
    <w:pPr>
      <w:widowControl/>
      <w:adjustRightInd/>
      <w:snapToGrid/>
      <w:spacing w:beforeLines="50" w:afterLines="50" w:line="360" w:lineRule="exact"/>
      <w:ind w:firstLineChars="0" w:firstLine="420"/>
    </w:pPr>
    <w:rPr>
      <w:rFonts w:ascii="仿宋" w:eastAsia="仿宋" w:hAnsi="仿宋"/>
      <w:sz w:val="24"/>
      <w:szCs w:val="21"/>
    </w:rPr>
  </w:style>
  <w:style w:type="character" w:customStyle="1" w:styleId="Char8">
    <w:name w:val="条文说明 Char"/>
    <w:link w:val="affff4"/>
    <w:qFormat/>
    <w:rsid w:val="00C420A0"/>
    <w:rPr>
      <w:rFonts w:ascii="仿宋" w:eastAsia="仿宋" w:hAnsi="仿宋" w:cs="宋体"/>
      <w:kern w:val="0"/>
      <w:sz w:val="24"/>
      <w:szCs w:val="21"/>
    </w:rPr>
  </w:style>
  <w:style w:type="paragraph" w:customStyle="1" w:styleId="2f3">
    <w:name w:val="正文2"/>
    <w:link w:val="2Char3"/>
    <w:rsid w:val="00C420A0"/>
    <w:pPr>
      <w:spacing w:line="480" w:lineRule="exact"/>
      <w:ind w:firstLineChars="200" w:firstLine="200"/>
      <w:jc w:val="both"/>
    </w:pPr>
    <w:rPr>
      <w:rFonts w:ascii="Times New Roman" w:eastAsia="仿宋_GB2312" w:hAnsi="Times New Roman" w:cs="Times New Roman"/>
      <w:sz w:val="28"/>
      <w:szCs w:val="24"/>
    </w:rPr>
  </w:style>
  <w:style w:type="paragraph" w:customStyle="1" w:styleId="affff5">
    <w:name w:val="一"/>
    <w:link w:val="Char9"/>
    <w:rsid w:val="00C420A0"/>
    <w:pPr>
      <w:spacing w:line="480" w:lineRule="exact"/>
      <w:ind w:firstLineChars="200" w:firstLine="200"/>
      <w:jc w:val="both"/>
    </w:pPr>
    <w:rPr>
      <w:rFonts w:ascii="Times New Roman" w:eastAsia="黑体" w:hAnsi="Times New Roman" w:cs="仿宋_GB2312"/>
      <w:sz w:val="28"/>
      <w:szCs w:val="21"/>
    </w:rPr>
  </w:style>
  <w:style w:type="character" w:customStyle="1" w:styleId="2Char3">
    <w:name w:val="正文2 Char"/>
    <w:basedOn w:val="a1"/>
    <w:link w:val="2f3"/>
    <w:rsid w:val="00C420A0"/>
    <w:rPr>
      <w:rFonts w:ascii="Times New Roman" w:eastAsia="仿宋_GB2312" w:hAnsi="Times New Roman" w:cs="Times New Roman"/>
      <w:sz w:val="28"/>
      <w:szCs w:val="24"/>
    </w:rPr>
  </w:style>
  <w:style w:type="paragraph" w:customStyle="1" w:styleId="affff6">
    <w:name w:val="（一）"/>
    <w:link w:val="Chara"/>
    <w:rsid w:val="00C420A0"/>
    <w:pPr>
      <w:spacing w:line="480" w:lineRule="exact"/>
      <w:ind w:firstLineChars="200" w:firstLine="200"/>
      <w:jc w:val="both"/>
    </w:pPr>
    <w:rPr>
      <w:rFonts w:ascii="Times New Roman" w:eastAsia="仿宋_GB2312" w:hAnsi="Times New Roman" w:cs="Courier New"/>
      <w:sz w:val="28"/>
      <w:szCs w:val="21"/>
    </w:rPr>
  </w:style>
  <w:style w:type="character" w:customStyle="1" w:styleId="Char9">
    <w:name w:val="一 Char"/>
    <w:basedOn w:val="1Char0"/>
    <w:link w:val="affff5"/>
    <w:rsid w:val="00C420A0"/>
    <w:rPr>
      <w:rFonts w:ascii="Times New Roman" w:eastAsia="黑体" w:hAnsi="Times New Roman" w:cs="仿宋_GB2312"/>
      <w:b w:val="0"/>
      <w:sz w:val="28"/>
      <w:szCs w:val="21"/>
    </w:rPr>
  </w:style>
  <w:style w:type="character" w:customStyle="1" w:styleId="Chara">
    <w:name w:val="（一） Char"/>
    <w:basedOn w:val="16"/>
    <w:link w:val="affff6"/>
    <w:rsid w:val="00C420A0"/>
    <w:rPr>
      <w:rFonts w:ascii="Times New Roman" w:eastAsia="仿宋_GB2312" w:hAnsi="Times New Roman" w:cs="Courier New"/>
      <w:sz w:val="28"/>
      <w:szCs w:val="21"/>
    </w:rPr>
  </w:style>
  <w:style w:type="paragraph" w:customStyle="1" w:styleId="22222">
    <w:name w:val="22222"/>
    <w:basedOn w:val="a"/>
    <w:link w:val="22222Char"/>
    <w:rsid w:val="00C420A0"/>
    <w:pPr>
      <w:adjustRightInd/>
      <w:snapToGrid/>
      <w:spacing w:line="520" w:lineRule="exact"/>
      <w:ind w:firstLineChars="0" w:firstLine="0"/>
      <w:jc w:val="center"/>
    </w:pPr>
    <w:rPr>
      <w:rFonts w:eastAsia="黑体" w:cs="Times New Roman"/>
      <w:kern w:val="2"/>
      <w:sz w:val="24"/>
      <w:szCs w:val="28"/>
    </w:rPr>
  </w:style>
  <w:style w:type="character" w:customStyle="1" w:styleId="22222Char">
    <w:name w:val="22222 Char"/>
    <w:link w:val="22222"/>
    <w:rsid w:val="00C420A0"/>
    <w:rPr>
      <w:rFonts w:ascii="Times New Roman" w:eastAsia="黑体" w:hAnsi="Times New Roman" w:cs="Times New Roman"/>
      <w:sz w:val="24"/>
      <w:szCs w:val="28"/>
    </w:rPr>
  </w:style>
  <w:style w:type="paragraph" w:customStyle="1" w:styleId="63">
    <w:name w:val="标题6（一）"/>
    <w:basedOn w:val="a"/>
    <w:uiPriority w:val="99"/>
    <w:qFormat/>
    <w:rsid w:val="00C420A0"/>
    <w:pPr>
      <w:adjustRightInd/>
      <w:snapToGrid/>
      <w:spacing w:line="360" w:lineRule="auto"/>
      <w:outlineLvl w:val="5"/>
    </w:pPr>
    <w:rPr>
      <w:rFonts w:ascii="宋体" w:eastAsia="宋体" w:hAnsi="宋体"/>
      <w:kern w:val="2"/>
      <w:sz w:val="26"/>
      <w:szCs w:val="26"/>
    </w:rPr>
  </w:style>
  <w:style w:type="paragraph" w:customStyle="1" w:styleId="710">
    <w:name w:val="标题7 1"/>
    <w:basedOn w:val="a"/>
    <w:rsid w:val="00C420A0"/>
    <w:pPr>
      <w:adjustRightInd/>
      <w:snapToGrid/>
      <w:spacing w:line="360" w:lineRule="auto"/>
      <w:ind w:firstLine="520"/>
      <w:outlineLvl w:val="6"/>
    </w:pPr>
    <w:rPr>
      <w:rFonts w:ascii="宋体" w:eastAsia="宋体" w:hAnsi="宋体" w:cs="Times New Roman"/>
      <w:kern w:val="2"/>
      <w:sz w:val="26"/>
      <w:szCs w:val="26"/>
    </w:rPr>
  </w:style>
  <w:style w:type="paragraph" w:customStyle="1" w:styleId="CharCharCharCharChar1CharCharCharChar3">
    <w:name w:val="Char Char Char Char Char1 Char Char Char Char3"/>
    <w:basedOn w:val="a"/>
    <w:rsid w:val="00C420A0"/>
    <w:pPr>
      <w:adjustRightInd/>
      <w:snapToGrid/>
      <w:spacing w:line="240" w:lineRule="auto"/>
      <w:ind w:firstLineChars="0" w:firstLine="0"/>
    </w:pPr>
    <w:rPr>
      <w:rFonts w:ascii="Tahoma" w:eastAsia="宋体" w:hAnsi="Tahoma" w:cs="Times New Roman"/>
      <w:kern w:val="2"/>
      <w:sz w:val="24"/>
      <w:szCs w:val="20"/>
    </w:rPr>
  </w:style>
  <w:style w:type="paragraph" w:customStyle="1" w:styleId="xl63">
    <w:name w:val="xl63"/>
    <w:basedOn w:val="a"/>
    <w:rsid w:val="00C420A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仿宋_GB2312" w:hAnsi="宋体"/>
      <w:sz w:val="21"/>
      <w:szCs w:val="21"/>
    </w:rPr>
  </w:style>
  <w:style w:type="table" w:customStyle="1" w:styleId="213">
    <w:name w:val="网格型21"/>
    <w:basedOn w:val="a2"/>
    <w:qFormat/>
    <w:rsid w:val="00C420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无列表5"/>
    <w:next w:val="a3"/>
    <w:uiPriority w:val="99"/>
    <w:semiHidden/>
    <w:unhideWhenUsed/>
    <w:rsid w:val="00E14311"/>
  </w:style>
  <w:style w:type="character" w:customStyle="1" w:styleId="1f7">
    <w:name w:val="页脚 字符1"/>
    <w:basedOn w:val="a1"/>
    <w:uiPriority w:val="99"/>
    <w:rsid w:val="00E14311"/>
    <w:rPr>
      <w:sz w:val="18"/>
      <w:szCs w:val="18"/>
    </w:rPr>
  </w:style>
  <w:style w:type="character" w:customStyle="1" w:styleId="affc">
    <w:name w:val="无间隔 字符"/>
    <w:basedOn w:val="a1"/>
    <w:link w:val="affb"/>
    <w:uiPriority w:val="1"/>
    <w:rsid w:val="00E14311"/>
    <w:rPr>
      <w:rFonts w:eastAsia="仿宋_GB2312"/>
      <w:sz w:val="28"/>
    </w:rPr>
  </w:style>
  <w:style w:type="paragraph" w:customStyle="1" w:styleId="-">
    <w:name w:val="正文-宋体"/>
    <w:basedOn w:val="a"/>
    <w:link w:val="-Char"/>
    <w:qFormat/>
    <w:rsid w:val="00E14311"/>
    <w:pPr>
      <w:adjustRightInd/>
      <w:snapToGrid/>
      <w:spacing w:line="240" w:lineRule="auto"/>
      <w:ind w:firstLineChars="202" w:firstLine="566"/>
    </w:pPr>
    <w:rPr>
      <w:rFonts w:ascii="Calibri" w:eastAsia="宋体" w:hAnsi="Calibri" w:cs="Times New Roman"/>
      <w:kern w:val="2"/>
      <w:szCs w:val="28"/>
    </w:rPr>
  </w:style>
  <w:style w:type="character" w:customStyle="1" w:styleId="-Char">
    <w:name w:val="正文-宋体 Char"/>
    <w:basedOn w:val="a1"/>
    <w:link w:val="-"/>
    <w:rsid w:val="00E14311"/>
    <w:rPr>
      <w:rFonts w:ascii="Calibri" w:eastAsia="宋体" w:hAnsi="Calibri" w:cs="Times New Roman"/>
      <w:sz w:val="28"/>
      <w:szCs w:val="28"/>
    </w:rPr>
  </w:style>
  <w:style w:type="table" w:customStyle="1" w:styleId="46">
    <w:name w:val="网格型4"/>
    <w:basedOn w:val="a2"/>
    <w:next w:val="aff7"/>
    <w:rsid w:val="00E143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CharChar">
    <w:name w:val="Char Char Char Char Char Char Char Char Char Char Char Char1 Char Char Char Char Char"/>
    <w:basedOn w:val="a"/>
    <w:rsid w:val="00E14311"/>
    <w:pPr>
      <w:adjustRightInd/>
      <w:snapToGrid/>
      <w:spacing w:line="240" w:lineRule="auto"/>
      <w:ind w:firstLineChars="0" w:firstLine="0"/>
    </w:pPr>
    <w:rPr>
      <w:rFonts w:ascii="Tahoma" w:eastAsia="宋体" w:hAnsi="Tahoma" w:cs="Times New Roman"/>
      <w:kern w:val="2"/>
      <w:sz w:val="24"/>
      <w:szCs w:val="2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sid w:val="00E14311"/>
    <w:pPr>
      <w:adjustRightInd/>
      <w:snapToGrid/>
      <w:spacing w:line="240" w:lineRule="auto"/>
      <w:ind w:firstLineChars="0" w:firstLine="0"/>
    </w:pPr>
    <w:rPr>
      <w:rFonts w:ascii="Tahoma" w:eastAsia="宋体" w:hAnsi="Tahoma" w:cs="Times New Roman"/>
      <w:kern w:val="2"/>
      <w:sz w:val="24"/>
      <w:szCs w:val="20"/>
    </w:rPr>
  </w:style>
  <w:style w:type="paragraph" w:styleId="2f4">
    <w:name w:val="Body Text First Indent 2"/>
    <w:basedOn w:val="af5"/>
    <w:link w:val="2f5"/>
    <w:uiPriority w:val="99"/>
    <w:unhideWhenUsed/>
    <w:qFormat/>
    <w:rsid w:val="00E14311"/>
    <w:pPr>
      <w:spacing w:after="120" w:line="240" w:lineRule="auto"/>
      <w:ind w:leftChars="200" w:left="420" w:firstLine="420"/>
    </w:pPr>
    <w:rPr>
      <w:rFonts w:ascii="Calibri" w:eastAsia="宋体" w:hAnsi="Calibri"/>
      <w:sz w:val="21"/>
      <w:szCs w:val="22"/>
      <w:lang w:val="en-US" w:eastAsia="zh-CN"/>
    </w:rPr>
  </w:style>
  <w:style w:type="character" w:customStyle="1" w:styleId="2f5">
    <w:name w:val="正文首行缩进 2 字符"/>
    <w:basedOn w:val="21"/>
    <w:link w:val="2f4"/>
    <w:uiPriority w:val="99"/>
    <w:rsid w:val="00E14311"/>
    <w:rPr>
      <w:rFonts w:ascii="Calibri" w:eastAsia="宋体" w:hAnsi="Calibri" w:cs="Times New Roman"/>
      <w:sz w:val="24"/>
      <w:szCs w:val="24"/>
      <w:lang w:val="x-none" w:eastAsia="x-none"/>
    </w:rPr>
  </w:style>
  <w:style w:type="character" w:customStyle="1" w:styleId="font31">
    <w:name w:val="font31"/>
    <w:rsid w:val="00E14311"/>
    <w:rPr>
      <w:rFonts w:ascii="宋体" w:eastAsia="宋体" w:hAnsi="宋体" w:cs="宋体" w:hint="eastAsia"/>
      <w:i w:val="0"/>
      <w:color w:val="000000"/>
      <w:sz w:val="21"/>
      <w:szCs w:val="21"/>
      <w:u w:val="none"/>
    </w:rPr>
  </w:style>
  <w:style w:type="character" w:customStyle="1" w:styleId="font41">
    <w:name w:val="font41"/>
    <w:qFormat/>
    <w:rsid w:val="00E14311"/>
    <w:rPr>
      <w:rFonts w:ascii="Times New Roman" w:hAnsi="Times New Roman" w:cs="Times New Roman" w:hint="default"/>
      <w:color w:val="000000"/>
      <w:sz w:val="20"/>
      <w:szCs w:val="20"/>
      <w:u w:val="none"/>
    </w:rPr>
  </w:style>
  <w:style w:type="character" w:customStyle="1" w:styleId="font61">
    <w:name w:val="font61"/>
    <w:rsid w:val="00E14311"/>
    <w:rPr>
      <w:rFonts w:ascii="宋体" w:eastAsia="宋体" w:hAnsi="宋体" w:hint="eastAsia"/>
      <w:color w:val="000000"/>
      <w:sz w:val="20"/>
      <w:szCs w:val="20"/>
      <w:u w:val="none"/>
    </w:rPr>
  </w:style>
  <w:style w:type="character" w:customStyle="1" w:styleId="font51">
    <w:name w:val="font51"/>
    <w:rsid w:val="00E14311"/>
    <w:rPr>
      <w:rFonts w:ascii="Times New Roman" w:hAnsi="Times New Roman" w:cs="Times New Roman" w:hint="default"/>
      <w:color w:val="000000"/>
      <w:sz w:val="20"/>
      <w:szCs w:val="20"/>
      <w:u w:val="none"/>
    </w:rPr>
  </w:style>
  <w:style w:type="character" w:customStyle="1" w:styleId="font21">
    <w:name w:val="font21"/>
    <w:qFormat/>
    <w:rsid w:val="00E14311"/>
    <w:rPr>
      <w:rFonts w:ascii="宋体" w:eastAsia="宋体" w:hAnsi="宋体" w:hint="eastAsia"/>
      <w:color w:val="000000"/>
      <w:sz w:val="20"/>
      <w:szCs w:val="20"/>
      <w:u w:val="none"/>
    </w:rPr>
  </w:style>
  <w:style w:type="paragraph" w:customStyle="1" w:styleId="114">
    <w:name w:val="正文11"/>
    <w:basedOn w:val="a"/>
    <w:qFormat/>
    <w:rsid w:val="00E14311"/>
    <w:pPr>
      <w:adjustRightInd/>
      <w:snapToGrid/>
      <w:spacing w:line="240" w:lineRule="auto"/>
      <w:ind w:firstLine="480"/>
    </w:pPr>
    <w:rPr>
      <w:rFonts w:eastAsia="宋体"/>
      <w:kern w:val="2"/>
      <w:sz w:val="24"/>
      <w:szCs w:val="20"/>
    </w:rPr>
  </w:style>
  <w:style w:type="paragraph" w:customStyle="1" w:styleId="151">
    <w:name w:val="样式 行距: 1.5 倍行距"/>
    <w:basedOn w:val="a"/>
    <w:qFormat/>
    <w:rsid w:val="00E14311"/>
    <w:pPr>
      <w:adjustRightInd/>
      <w:snapToGrid/>
      <w:spacing w:line="360" w:lineRule="auto"/>
      <w:ind w:firstLine="420"/>
    </w:pPr>
    <w:rPr>
      <w:rFonts w:ascii="Calibri" w:hAnsi="Calibri"/>
      <w:kern w:val="2"/>
      <w:szCs w:val="20"/>
    </w:rPr>
  </w:style>
  <w:style w:type="character" w:customStyle="1" w:styleId="Char1b">
    <w:name w:val="标题 Char1"/>
    <w:basedOn w:val="a1"/>
    <w:uiPriority w:val="10"/>
    <w:rsid w:val="00E14311"/>
    <w:rPr>
      <w:rFonts w:ascii="Calibri Light" w:eastAsia="宋体" w:hAnsi="Calibri Light" w:cs="Times New Roman"/>
      <w:b/>
      <w:bCs/>
      <w:sz w:val="32"/>
      <w:szCs w:val="32"/>
    </w:rPr>
  </w:style>
  <w:style w:type="paragraph" w:customStyle="1" w:styleId="Style11">
    <w:name w:val="_Style 11"/>
    <w:basedOn w:val="af8"/>
    <w:next w:val="afffa"/>
    <w:qFormat/>
    <w:rsid w:val="00E14311"/>
    <w:pPr>
      <w:spacing w:after="120" w:line="340" w:lineRule="exact"/>
      <w:ind w:firstLine="420"/>
    </w:pPr>
    <w:rPr>
      <w:rFonts w:ascii="Calibri" w:hAnsi="Calibri"/>
      <w:kern w:val="0"/>
      <w:sz w:val="24"/>
      <w:lang w:val="en-US" w:eastAsia="zh-CN"/>
    </w:rPr>
  </w:style>
  <w:style w:type="paragraph" w:customStyle="1" w:styleId="affff7">
    <w:name w:val="图表名"/>
    <w:basedOn w:val="a"/>
    <w:qFormat/>
    <w:rsid w:val="00E14311"/>
    <w:pPr>
      <w:adjustRightInd/>
      <w:snapToGrid/>
      <w:spacing w:line="240" w:lineRule="auto"/>
      <w:ind w:firstLine="422"/>
      <w:jc w:val="center"/>
    </w:pPr>
    <w:rPr>
      <w:rFonts w:ascii="宋体" w:eastAsia="宋体" w:hAnsi="宋体"/>
      <w:b/>
      <w:bCs/>
      <w:kern w:val="2"/>
      <w:sz w:val="21"/>
      <w:szCs w:val="20"/>
    </w:rPr>
  </w:style>
  <w:style w:type="paragraph" w:styleId="affff8">
    <w:name w:val="List"/>
    <w:basedOn w:val="a"/>
    <w:unhideWhenUsed/>
    <w:qFormat/>
    <w:rsid w:val="00E14311"/>
    <w:pPr>
      <w:adjustRightInd/>
      <w:snapToGrid/>
      <w:spacing w:line="240" w:lineRule="auto"/>
      <w:ind w:firstLineChars="0" w:firstLine="0"/>
    </w:pPr>
    <w:rPr>
      <w:rFonts w:eastAsia="宋体" w:cs="Times New Roman"/>
      <w:kern w:val="2"/>
      <w:sz w:val="18"/>
      <w:szCs w:val="20"/>
    </w:rPr>
  </w:style>
  <w:style w:type="paragraph" w:customStyle="1" w:styleId="WPSOffice1">
    <w:name w:val="WPSOffice手动目录 1"/>
    <w:rsid w:val="00E14311"/>
    <w:rPr>
      <w:rFonts w:ascii="Times New Roman" w:eastAsia="宋体" w:hAnsi="Times New Roman" w:cs="Times New Roman"/>
      <w:kern w:val="0"/>
      <w:sz w:val="20"/>
      <w:szCs w:val="20"/>
    </w:rPr>
  </w:style>
  <w:style w:type="paragraph" w:customStyle="1" w:styleId="WPSOffice2">
    <w:name w:val="WPSOffice手动目录 2"/>
    <w:rsid w:val="00E14311"/>
    <w:pPr>
      <w:ind w:leftChars="200" w:left="200"/>
    </w:pPr>
    <w:rPr>
      <w:rFonts w:ascii="Times New Roman" w:eastAsia="宋体" w:hAnsi="Times New Roman" w:cs="Times New Roman"/>
      <w:kern w:val="0"/>
      <w:sz w:val="20"/>
      <w:szCs w:val="20"/>
    </w:rPr>
  </w:style>
  <w:style w:type="table" w:customStyle="1" w:styleId="3a">
    <w:name w:val="表格主题3"/>
    <w:basedOn w:val="a2"/>
    <w:next w:val="afff8"/>
    <w:qFormat/>
    <w:rsid w:val="00E143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3">
    <w:name w:val="HTML Code"/>
    <w:uiPriority w:val="99"/>
    <w:unhideWhenUsed/>
    <w:rsid w:val="00E14311"/>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6.xml"/><Relationship Id="rId39"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1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5.xml"/><Relationship Id="rId33" Type="http://schemas.openxmlformats.org/officeDocument/2006/relationships/footer" Target="footer14.xml"/><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7.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ike.baidu.com/view/955718.htm" TargetMode="External"/><Relationship Id="rId23" Type="http://schemas.openxmlformats.org/officeDocument/2006/relationships/hyperlink" Target="http://baike.baidu.com/view/955718.htm" TargetMode="External"/><Relationship Id="rId28" Type="http://schemas.openxmlformats.org/officeDocument/2006/relationships/footer" Target="footer12.xml"/><Relationship Id="rId36"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aike.baidu.com/view/277460.htm" TargetMode="External"/><Relationship Id="rId22" Type="http://schemas.openxmlformats.org/officeDocument/2006/relationships/image" Target="media/image1.wmf"/><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EAB05F-4E5C-490C-9693-B763B5AE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33726</Words>
  <Characters>192242</Characters>
  <Application>Microsoft Office Word</Application>
  <DocSecurity>0</DocSecurity>
  <Lines>1602</Lines>
  <Paragraphs>451</Paragraphs>
  <ScaleCrop>false</ScaleCrop>
  <Company/>
  <LinksUpToDate>false</LinksUpToDate>
  <CharactersWithSpaces>225517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2024-05-06T05:51:00Z</dcterms:created>
  <dcterms:modified xsi:type="dcterms:W3CDTF">2024-05-21T09:13:00Z</dcterms:modified>
</cp:coreProperties>
</file>