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7F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宋体" w:eastAsia="方正小标宋_GBK" w:cs="宋体"/>
          <w:color w:val="000000"/>
          <w:sz w:val="44"/>
          <w:szCs w:val="44"/>
        </w:rPr>
      </w:pPr>
    </w:p>
    <w:p w14:paraId="789E4B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宋体" w:eastAsia="方正小标宋_GBK" w:cs="宋体"/>
          <w:color w:val="00000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sz w:val="44"/>
          <w:szCs w:val="44"/>
        </w:rPr>
        <w:t>体制结算-文化人才专项经费转移支付202</w:t>
      </w:r>
      <w:r>
        <w:rPr>
          <w:rFonts w:hint="eastAsia" w:ascii="方正小标宋_GBK" w:hAnsi="宋体" w:eastAsia="方正小标宋_GBK" w:cs="宋体"/>
          <w:color w:val="000000"/>
          <w:sz w:val="44"/>
          <w:szCs w:val="44"/>
          <w:lang w:val="en-US" w:eastAsia="zh-CN"/>
        </w:rPr>
        <w:t>4</w:t>
      </w:r>
      <w:r>
        <w:rPr>
          <w:rFonts w:hint="eastAsia" w:ascii="方正小标宋_GBK" w:hAnsi="宋体" w:eastAsia="方正小标宋_GBK" w:cs="宋体"/>
          <w:color w:val="000000"/>
          <w:sz w:val="44"/>
          <w:szCs w:val="44"/>
        </w:rPr>
        <w:t>年度绩效自评报告</w:t>
      </w:r>
    </w:p>
    <w:p w14:paraId="0827F9F3">
      <w:pPr>
        <w:rPr>
          <w:rFonts w:ascii="仿宋_GB2312" w:hAnsi="宋体" w:cs="宋体"/>
          <w:color w:val="000000"/>
          <w:szCs w:val="32"/>
        </w:rPr>
      </w:pPr>
    </w:p>
    <w:p w14:paraId="43B454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    一、绩效目标分解下达情况 </w:t>
      </w:r>
    </w:p>
    <w:p w14:paraId="64C870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    </w:t>
      </w:r>
      <w:r>
        <w:rPr>
          <w:rFonts w:hint="eastAsia" w:ascii="仿宋_GB2312" w:hAnsi="宋体" w:cs="宋体"/>
          <w:color w:val="000000"/>
          <w:szCs w:val="32"/>
        </w:rPr>
        <w:t>（一）下达中央转移支付预算和绩效目标情况。</w:t>
      </w:r>
    </w:p>
    <w:p w14:paraId="37B7CB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安徽省财政厅根据《安徽省财政厅关于下达2024年文化人才专项经费预算的通知》（皖财教〔2024〕42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8</w:t>
      </w:r>
      <w:r>
        <w:rPr>
          <w:rFonts w:hint="eastAsia" w:ascii="仿宋_GB2312" w:hAnsi="宋体" w:cs="宋体"/>
          <w:color w:val="000000"/>
          <w:szCs w:val="32"/>
        </w:rPr>
        <w:t>号）下达金寨县文化人才专项经费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14.1</w:t>
      </w:r>
      <w:r>
        <w:rPr>
          <w:rFonts w:hint="eastAsia" w:ascii="仿宋_GB2312" w:hAnsi="宋体" w:cs="宋体"/>
          <w:color w:val="000000"/>
          <w:szCs w:val="32"/>
        </w:rPr>
        <w:t>万元，用作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选派及培养文化人才</w:t>
      </w:r>
      <w:r>
        <w:rPr>
          <w:rFonts w:hint="eastAsia" w:ascii="仿宋_GB2312" w:hAnsi="宋体" w:cs="宋体"/>
          <w:color w:val="000000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72F52E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（二）资金安排、分解下达预算和绩效目标情况。</w:t>
      </w:r>
    </w:p>
    <w:p w14:paraId="437990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仿宋_GB2312" w:hAnsi="宋体" w:eastAsia="仿宋_GB2312" w:cs="宋体"/>
          <w:color w:val="00000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金寨县202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年体制结算-文化人才专项经费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14.1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全部用于乡村文化特派员补贴发放，增加群众文化活动，提升乡镇文化工作水平，凸显文化帮扶工作实效。 </w:t>
      </w:r>
    </w:p>
    <w:p w14:paraId="4B6C11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   二、绩效目标完成情况分析 </w:t>
      </w:r>
    </w:p>
    <w:p w14:paraId="2D1FBB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szCs w:val="32"/>
        </w:rPr>
        <w:t xml:space="preserve">（一）资金投入情况分析。 </w:t>
      </w:r>
    </w:p>
    <w:p w14:paraId="687B71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1.项目资金到位情况分析。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年体制结算-文化人才专项经费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14.1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全部用于乡村文化特派员补贴发放</w:t>
      </w:r>
      <w:r>
        <w:rPr>
          <w:rFonts w:hint="eastAsia" w:ascii="仿宋_GB2312" w:hAnsi="宋体" w:cs="仿宋_GB2312"/>
          <w:color w:val="000000"/>
          <w:kern w:val="0"/>
          <w:sz w:val="31"/>
          <w:szCs w:val="31"/>
          <w:lang w:val="en-US" w:eastAsia="zh-CN" w:bidi="ar"/>
        </w:rPr>
        <w:t>，</w:t>
      </w:r>
      <w:r>
        <w:rPr>
          <w:rFonts w:hint="eastAsia" w:ascii="仿宋_GB2312" w:hAnsi="仿宋_GB2312" w:cs="仿宋_GB2312"/>
          <w:color w:val="auto"/>
          <w:kern w:val="2"/>
          <w:sz w:val="32"/>
          <w:szCs w:val="32"/>
          <w:lang w:val="en-US" w:eastAsia="zh-CN"/>
        </w:rPr>
        <w:t>资金全部到位。</w:t>
      </w:r>
    </w:p>
    <w:p w14:paraId="37CF1A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2.项目资金执行情况分析。</w:t>
      </w:r>
      <w:r>
        <w:rPr>
          <w:rFonts w:hint="eastAsia" w:ascii="仿宋_GB2312" w:hAnsi="仿宋_GB2312" w:cs="仿宋_GB2312"/>
          <w:color w:val="auto"/>
          <w:kern w:val="2"/>
          <w:sz w:val="32"/>
          <w:szCs w:val="32"/>
          <w:lang w:val="en-US" w:eastAsia="zh-CN"/>
        </w:rPr>
        <w:t>资金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全部用于乡村文化特派员补贴发放</w:t>
      </w:r>
      <w:r>
        <w:rPr>
          <w:rFonts w:hint="eastAsia" w:ascii="仿宋_GB2312" w:hAnsi="宋体" w:cs="仿宋_GB2312"/>
          <w:color w:val="000000"/>
          <w:kern w:val="0"/>
          <w:sz w:val="31"/>
          <w:szCs w:val="31"/>
          <w:lang w:val="en-US" w:eastAsia="zh-CN" w:bidi="ar"/>
        </w:rPr>
        <w:t>，因2024年财政紧张导致经费发放时间推迟至2025年，资金当年</w:t>
      </w:r>
      <w:r>
        <w:rPr>
          <w:rFonts w:hint="eastAsia" w:ascii="仿宋_GB2312" w:hAnsi="仿宋_GB2312" w:cs="仿宋_GB2312"/>
          <w:color w:val="auto"/>
          <w:kern w:val="2"/>
          <w:sz w:val="32"/>
          <w:szCs w:val="32"/>
          <w:lang w:val="en-US" w:eastAsia="zh-CN"/>
        </w:rPr>
        <w:t>执行率为0。</w:t>
      </w:r>
    </w:p>
    <w:p w14:paraId="141362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3.项目资金管理情况分析。</w:t>
      </w:r>
    </w:p>
    <w:p w14:paraId="2E2A9FD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切实加强资金管理，做好人才选派等工作的组织实施，并根据《关于印发〈安徽省边远贫困地区、革命老区文化人才支持计划实施方案〉的通知》(皖文人〔2013〕42号)和《安徽省文化厅 安徽省财政厅关于推进政府购买基层公益文化岗位试点工作的通知》(皖文财〔2017〕13号)，落实支出责任，保障</w:t>
      </w:r>
      <w:r>
        <w:rPr>
          <w:rFonts w:hint="eastAsia" w:ascii="仿宋_GB2312" w:hAnsi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人才工作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。</w:t>
      </w:r>
    </w:p>
    <w:p w14:paraId="21EEB2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szCs w:val="32"/>
        </w:rPr>
        <w:t>（二）总体绩效目标完成情况分析。</w:t>
      </w:r>
    </w:p>
    <w:p w14:paraId="428646B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资金全部用于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乡村文化特派员补贴发放</w:t>
      </w:r>
      <w:r>
        <w:rPr>
          <w:rFonts w:hint="eastAsia" w:ascii="仿宋_GB2312" w:hAnsi="宋体" w:cs="仿宋_GB2312"/>
          <w:color w:val="000000"/>
          <w:kern w:val="0"/>
          <w:sz w:val="31"/>
          <w:szCs w:val="31"/>
          <w:lang w:val="en-US" w:eastAsia="zh-CN" w:bidi="ar"/>
        </w:rPr>
        <w:t>，绩效</w:t>
      </w:r>
      <w:r>
        <w:rPr>
          <w:rFonts w:hint="eastAsia" w:ascii="仿宋_GB2312" w:hAnsi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目标基本完成。</w:t>
      </w:r>
    </w:p>
    <w:p w14:paraId="50FE9A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szCs w:val="32"/>
        </w:rPr>
        <w:t>（三）绩效目标完成情况分析。</w:t>
      </w:r>
    </w:p>
    <w:p w14:paraId="0B9842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1.产出指标完成情况分析。</w:t>
      </w:r>
    </w:p>
    <w:p w14:paraId="771D89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（1）数量指标。</w:t>
      </w:r>
    </w:p>
    <w:p w14:paraId="403DF5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①招募文化特派员数量14人，实际招募26人。</w:t>
      </w:r>
    </w:p>
    <w:p w14:paraId="116DBB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②乡村文化特派员每次下乡天数≥3天，实际人均每次下乡达5天。</w:t>
      </w:r>
    </w:p>
    <w:p w14:paraId="1A2DD9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eastAsia="仿宋_GB2312" w:cs="宋体"/>
          <w:color w:val="000000"/>
          <w:szCs w:val="32"/>
          <w:lang w:eastAsia="zh-CN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③每位特派员一年内下乡次数≥10次，实际人均下乡10次</w:t>
      </w:r>
      <w:r>
        <w:rPr>
          <w:rFonts w:hint="eastAsia" w:ascii="仿宋_GB2312" w:hAnsi="宋体" w:cs="宋体"/>
          <w:color w:val="000000"/>
          <w:szCs w:val="32"/>
          <w:lang w:eastAsia="zh-CN"/>
        </w:rPr>
        <w:t>。</w:t>
      </w:r>
    </w:p>
    <w:p w14:paraId="2269FB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eastAsia="仿宋_GB2312" w:cs="宋体"/>
          <w:color w:val="000000"/>
          <w:szCs w:val="32"/>
          <w:lang w:eastAsia="zh-CN"/>
        </w:rPr>
      </w:pPr>
      <w:r>
        <w:rPr>
          <w:rFonts w:hint="eastAsia" w:ascii="仿宋_GB2312" w:hAnsi="宋体" w:cs="宋体"/>
          <w:color w:val="000000"/>
          <w:szCs w:val="32"/>
        </w:rPr>
        <w:t>（2）质量指标</w:t>
      </w:r>
      <w:r>
        <w:rPr>
          <w:rFonts w:hint="eastAsia" w:ascii="仿宋_GB2312" w:hAnsi="宋体" w:cs="宋体"/>
          <w:color w:val="000000"/>
          <w:szCs w:val="32"/>
          <w:lang w:eastAsia="zh-CN"/>
        </w:rPr>
        <w:t>。</w:t>
      </w:r>
    </w:p>
    <w:p w14:paraId="5E4BAD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仿宋_GB2312" w:hAnsi="宋体" w:eastAsia="仿宋_GB2312" w:cs="宋体"/>
          <w:color w:val="000000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①特派员</w:t>
      </w:r>
      <w:r>
        <w:rPr>
          <w:rFonts w:hint="eastAsia" w:ascii="仿宋_GB2312" w:hAnsi="宋体" w:cs="宋体"/>
          <w:color w:val="000000"/>
          <w:szCs w:val="32"/>
        </w:rPr>
        <w:t>辅导开展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四季村晚190余场，群众文化活动水平显著提高。</w:t>
      </w:r>
    </w:p>
    <w:p w14:paraId="1A3308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eastAsia="仿宋_GB2312" w:cs="宋体"/>
          <w:color w:val="000000"/>
          <w:szCs w:val="32"/>
          <w:lang w:eastAsia="zh-CN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②乡村文化特派员在各乡镇开展文艺节目排练、文艺队伍培训等工作，使</w:t>
      </w:r>
      <w:r>
        <w:rPr>
          <w:rFonts w:hint="eastAsia" w:ascii="仿宋_GB2312" w:hAnsi="宋体" w:cs="宋体"/>
          <w:color w:val="000000"/>
          <w:szCs w:val="32"/>
        </w:rPr>
        <w:t>文化工作者的业务能力和工作水平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得到</w:t>
      </w:r>
      <w:r>
        <w:rPr>
          <w:rFonts w:hint="eastAsia" w:ascii="仿宋_GB2312" w:hAnsi="宋体" w:cs="宋体"/>
          <w:color w:val="000000"/>
          <w:szCs w:val="32"/>
        </w:rPr>
        <w:t>提高</w:t>
      </w:r>
      <w:r>
        <w:rPr>
          <w:rFonts w:hint="eastAsia" w:ascii="仿宋_GB2312" w:hAnsi="宋体" w:cs="宋体"/>
          <w:color w:val="000000"/>
          <w:szCs w:val="32"/>
          <w:lang w:eastAsia="zh-CN"/>
        </w:rPr>
        <w:t>。</w:t>
      </w:r>
    </w:p>
    <w:p w14:paraId="564483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③专项活动经费发放率目标为100%，</w:t>
      </w:r>
      <w:r>
        <w:rPr>
          <w:rFonts w:hint="eastAsia" w:ascii="仿宋_GB2312" w:hAnsi="宋体" w:cs="仿宋_GB2312"/>
          <w:color w:val="000000"/>
          <w:kern w:val="0"/>
          <w:sz w:val="31"/>
          <w:szCs w:val="31"/>
          <w:lang w:val="en-US" w:eastAsia="zh-CN" w:bidi="ar"/>
        </w:rPr>
        <w:t>因2024年财政紧张导致经费发放时间推迟至2025年。</w:t>
      </w:r>
    </w:p>
    <w:p w14:paraId="75BD6B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仿宋_GB2312" w:hAnsi="宋体" w:eastAsia="仿宋_GB2312" w:cs="宋体"/>
          <w:color w:val="000000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</w:rPr>
        <w:t>（3）时效指标。</w:t>
      </w:r>
      <w:r>
        <w:rPr>
          <w:rFonts w:hint="eastAsia" w:ascii="仿宋_GB2312" w:hAnsi="宋体" w:cs="仿宋_GB2312"/>
          <w:color w:val="000000"/>
          <w:kern w:val="0"/>
          <w:sz w:val="31"/>
          <w:szCs w:val="31"/>
          <w:lang w:val="en-US" w:eastAsia="zh-CN" w:bidi="ar"/>
        </w:rPr>
        <w:t>补贴资金发放时间目标为2024年12月底，因2024年财政紧张导致经费发放时间推迟至2025年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。</w:t>
      </w:r>
    </w:p>
    <w:p w14:paraId="312651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（4）成本指标。</w:t>
      </w:r>
    </w:p>
    <w:p w14:paraId="4530C0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乡村文化特派员工作补贴14.1万元于</w:t>
      </w:r>
      <w:r>
        <w:rPr>
          <w:rFonts w:hint="eastAsia" w:ascii="仿宋_GB2312" w:hAnsi="宋体" w:cs="仿宋_GB2312"/>
          <w:color w:val="000000"/>
          <w:kern w:val="0"/>
          <w:sz w:val="31"/>
          <w:szCs w:val="31"/>
          <w:lang w:val="en-US" w:eastAsia="zh-CN" w:bidi="ar"/>
        </w:rPr>
        <w:t>2025年完成支付</w:t>
      </w:r>
      <w:r>
        <w:rPr>
          <w:rFonts w:hint="eastAsia" w:ascii="仿宋_GB2312" w:hAnsi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。</w:t>
      </w:r>
    </w:p>
    <w:p w14:paraId="3E4777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2.效益指标完成情况分析。</w:t>
      </w:r>
    </w:p>
    <w:p w14:paraId="2838AD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仿宋_GB2312" w:hAnsi="宋体" w:eastAsia="仿宋_GB2312" w:cs="宋体"/>
          <w:color w:val="000000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</w:rPr>
        <w:t>（1）社会效益。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通过乡村文化特派员选派，有力</w:t>
      </w:r>
      <w:r>
        <w:rPr>
          <w:rFonts w:hint="eastAsia" w:ascii="仿宋_GB2312" w:hAnsi="宋体" w:cs="宋体"/>
          <w:color w:val="000000"/>
          <w:sz w:val="32"/>
          <w:szCs w:val="32"/>
        </w:rPr>
        <w:t>推动</w:t>
      </w:r>
      <w:r>
        <w:rPr>
          <w:rFonts w:hint="eastAsia" w:ascii="仿宋_GB2312" w:hAnsi="宋体" w:cs="宋体"/>
          <w:color w:val="000000"/>
          <w:sz w:val="32"/>
          <w:szCs w:val="32"/>
          <w:lang w:eastAsia="zh-CN"/>
        </w:rPr>
        <w:t>了</w:t>
      </w:r>
      <w:r>
        <w:rPr>
          <w:rFonts w:hint="eastAsia" w:ascii="仿宋_GB2312" w:hAnsi="宋体" w:cs="宋体"/>
          <w:color w:val="000000"/>
          <w:sz w:val="32"/>
          <w:szCs w:val="32"/>
        </w:rPr>
        <w:t>乡村文化振兴工作发展</w:t>
      </w:r>
      <w:r>
        <w:rPr>
          <w:rFonts w:hint="eastAsia" w:ascii="仿宋_GB2312" w:hAnsi="宋体" w:cs="宋体"/>
          <w:color w:val="000000"/>
          <w:sz w:val="32"/>
          <w:szCs w:val="32"/>
          <w:lang w:val="en-US" w:eastAsia="zh-CN"/>
        </w:rPr>
        <w:t>和</w:t>
      </w:r>
      <w:r>
        <w:rPr>
          <w:rFonts w:hint="eastAsia" w:ascii="仿宋_GB2312" w:hAnsi="宋体" w:cs="宋体"/>
          <w:color w:val="000000"/>
          <w:sz w:val="32"/>
          <w:szCs w:val="32"/>
        </w:rPr>
        <w:t>人才队伍质量提升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。</w:t>
      </w:r>
    </w:p>
    <w:p w14:paraId="0D8C2A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2</w:t>
      </w:r>
      <w:r>
        <w:rPr>
          <w:rFonts w:hint="eastAsia" w:ascii="仿宋_GB2312" w:hAnsi="宋体" w:cs="宋体"/>
          <w:color w:val="000000"/>
          <w:szCs w:val="32"/>
        </w:rPr>
        <w:t>）可持续影响。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通过乡村文化特派员选派显著提升乡村文化人才队伍服务能力，为群众提供可持续的公共文化服务</w:t>
      </w:r>
      <w:r>
        <w:rPr>
          <w:rFonts w:hint="eastAsia" w:ascii="仿宋_GB2312" w:hAnsi="宋体" w:cs="宋体"/>
          <w:color w:val="000000"/>
          <w:szCs w:val="32"/>
          <w:lang w:eastAsia="zh-CN"/>
        </w:rPr>
        <w:t>。</w:t>
      </w:r>
    </w:p>
    <w:p w14:paraId="684FE7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 xml:space="preserve">3.满意度指标完成情况分析。 </w:t>
      </w:r>
    </w:p>
    <w:p w14:paraId="25353DE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仿宋_GB2312" w:cs="仿宋_GB2312"/>
          <w:i w:val="0"/>
          <w:caps w:val="0"/>
          <w:color w:val="auto"/>
          <w:spacing w:val="0"/>
          <w:kern w:val="2"/>
          <w:sz w:val="32"/>
          <w:szCs w:val="32"/>
          <w:lang w:val="en-US" w:eastAsia="zh-CN"/>
        </w:rPr>
        <w:t>通过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2"/>
          <w:sz w:val="32"/>
          <w:szCs w:val="32"/>
        </w:rPr>
        <w:t>对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服务群众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2"/>
          <w:sz w:val="32"/>
          <w:szCs w:val="32"/>
        </w:rPr>
        <w:t>满意度指标调查，满意度达</w:t>
      </w:r>
      <w:r>
        <w:rPr>
          <w:rFonts w:hint="eastAsia" w:ascii="仿宋_GB2312" w:hAnsi="仿宋_GB2312" w:cs="仿宋_GB2312"/>
          <w:i w:val="0"/>
          <w:caps w:val="0"/>
          <w:color w:val="auto"/>
          <w:spacing w:val="0"/>
          <w:kern w:val="2"/>
          <w:sz w:val="32"/>
          <w:szCs w:val="32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2"/>
          <w:sz w:val="32"/>
          <w:szCs w:val="32"/>
        </w:rPr>
        <w:t>%，达到了预期效果。</w:t>
      </w:r>
    </w:p>
    <w:p w14:paraId="33DD52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三、偏离绩效目标的原因和下一步改进措施 </w:t>
      </w:r>
    </w:p>
    <w:p w14:paraId="197EACF0">
      <w:pPr>
        <w:ind w:firstLine="645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年体制结算-文化人才专项经费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财政紧张导致经费发放时间推迟至2025年，预算执行率、补贴资金发放时间指标扣分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较多，我局于</w:t>
      </w:r>
      <w:r>
        <w:rPr>
          <w:rFonts w:hint="eastAsia" w:ascii="仿宋_GB2312" w:hAnsi="仿宋_GB2312" w:eastAsia="仿宋_GB2312" w:cs="仿宋_GB2312"/>
          <w:sz w:val="32"/>
          <w:szCs w:val="32"/>
        </w:rPr>
        <w:t>2025年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已将该项经费支付到位</w:t>
      </w: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val="en-US" w:eastAsia="zh-CN" w:bidi="ar"/>
        </w:rPr>
        <w:t>。</w:t>
      </w:r>
    </w:p>
    <w:p w14:paraId="0EE615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四、绩效自评结果拟应用和公开情况 </w:t>
      </w:r>
    </w:p>
    <w:p w14:paraId="16194EB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0" w:firstLineChars="200"/>
        <w:jc w:val="both"/>
        <w:textAlignment w:val="auto"/>
      </w:pPr>
      <w:r>
        <w:rPr>
          <w:rFonts w:hint="eastAsia" w:ascii="仿宋_GB2312" w:hAnsi="仿宋_GB2312" w:cs="仿宋_GB2312"/>
          <w:i w:val="0"/>
          <w:caps w:val="0"/>
          <w:color w:val="auto"/>
          <w:spacing w:val="0"/>
          <w:kern w:val="2"/>
          <w:sz w:val="32"/>
          <w:szCs w:val="32"/>
          <w:lang w:val="en-US" w:eastAsia="zh-CN"/>
        </w:rPr>
        <w:t>此次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2"/>
          <w:sz w:val="32"/>
          <w:szCs w:val="32"/>
        </w:rPr>
        <w:t>绩效自评结果作为完善相关规定、</w:t>
      </w:r>
      <w:r>
        <w:rPr>
          <w:rFonts w:hint="eastAsia" w:ascii="仿宋_GB2312" w:hAnsi="仿宋_GB2312" w:cs="仿宋_GB2312"/>
          <w:i w:val="0"/>
          <w:caps w:val="0"/>
          <w:color w:val="auto"/>
          <w:spacing w:val="0"/>
          <w:kern w:val="2"/>
          <w:sz w:val="32"/>
          <w:szCs w:val="32"/>
          <w:lang w:val="en-US" w:eastAsia="zh-CN"/>
        </w:rPr>
        <w:t>以后年度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2"/>
          <w:sz w:val="32"/>
          <w:szCs w:val="32"/>
        </w:rPr>
        <w:t>安排项目资金的重要依据。同时，我局将按照相关要求，在门户网站</w:t>
      </w:r>
      <w:r>
        <w:rPr>
          <w:rFonts w:hint="eastAsia" w:ascii="仿宋_GB2312" w:hAnsi="仿宋_GB2312" w:cs="仿宋_GB2312"/>
          <w:i w:val="0"/>
          <w:caps w:val="0"/>
          <w:color w:val="auto"/>
          <w:spacing w:val="0"/>
          <w:kern w:val="2"/>
          <w:sz w:val="32"/>
          <w:szCs w:val="32"/>
          <w:lang w:val="en-US" w:eastAsia="zh-CN"/>
        </w:rPr>
        <w:t>上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2"/>
          <w:sz w:val="32"/>
          <w:szCs w:val="32"/>
        </w:rPr>
        <w:t>向社会公开</w:t>
      </w:r>
      <w:r>
        <w:rPr>
          <w:rFonts w:hint="eastAsia" w:ascii="仿宋_GB2312" w:hAnsi="仿宋_GB2312" w:cs="仿宋_GB2312"/>
          <w:i w:val="0"/>
          <w:caps w:val="0"/>
          <w:color w:val="auto"/>
          <w:spacing w:val="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cs="仿宋_GB2312"/>
          <w:i w:val="0"/>
          <w:caps w:val="0"/>
          <w:color w:val="auto"/>
          <w:spacing w:val="0"/>
          <w:kern w:val="2"/>
          <w:sz w:val="32"/>
          <w:szCs w:val="32"/>
          <w:lang w:val="en-US" w:eastAsia="zh-CN"/>
        </w:rPr>
        <w:t>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2"/>
          <w:sz w:val="32"/>
          <w:szCs w:val="32"/>
        </w:rPr>
        <w:t>自觉接受群众监督。</w:t>
      </w:r>
    </w:p>
    <w:p w14:paraId="61CC40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五、其他需要说明的问题 </w:t>
      </w:r>
    </w:p>
    <w:p w14:paraId="3B20D1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无</w:t>
      </w:r>
      <w:r>
        <w:rPr>
          <w:rFonts w:hint="eastAsia" w:ascii="仿宋_GB2312" w:hAnsi="宋体" w:cs="宋体"/>
          <w:color w:val="000000"/>
          <w:szCs w:val="32"/>
        </w:rPr>
        <w:t>。</w:t>
      </w:r>
    </w:p>
    <w:p w14:paraId="59D98AAD">
      <w:pPr>
        <w:pStyle w:val="2"/>
        <w:jc w:val="both"/>
        <w:rPr>
          <w:rFonts w:hint="eastAsia" w:eastAsia="宋体"/>
          <w:b/>
          <w:sz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8802DD">
    <w:pPr>
      <w:pStyle w:val="3"/>
      <w:ind w:right="360"/>
      <w:rPr>
        <w:rFonts w:hint="eastAsia" w:ascii="仿宋_GB2312"/>
        <w:sz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jMzY0MmI4OGMwNDUzYzJjOGJmNTBmYjQ4NTczMWQifQ=="/>
  </w:docVars>
  <w:rsids>
    <w:rsidRoot w:val="75AF3544"/>
    <w:rsid w:val="071F365B"/>
    <w:rsid w:val="08306800"/>
    <w:rsid w:val="097B44FA"/>
    <w:rsid w:val="0EEA1757"/>
    <w:rsid w:val="0F1459C1"/>
    <w:rsid w:val="0F9C23FC"/>
    <w:rsid w:val="13040994"/>
    <w:rsid w:val="16141D33"/>
    <w:rsid w:val="186D793F"/>
    <w:rsid w:val="1EA57A5E"/>
    <w:rsid w:val="1EF939FF"/>
    <w:rsid w:val="20FC373B"/>
    <w:rsid w:val="21886FA6"/>
    <w:rsid w:val="239D3FBF"/>
    <w:rsid w:val="2509007B"/>
    <w:rsid w:val="290D3920"/>
    <w:rsid w:val="2D073E3E"/>
    <w:rsid w:val="2DAE5947"/>
    <w:rsid w:val="2EE90362"/>
    <w:rsid w:val="35E4646F"/>
    <w:rsid w:val="3C4D4C65"/>
    <w:rsid w:val="3D694451"/>
    <w:rsid w:val="43657E7E"/>
    <w:rsid w:val="43C97B85"/>
    <w:rsid w:val="43F94D28"/>
    <w:rsid w:val="46F7715D"/>
    <w:rsid w:val="54BC1D55"/>
    <w:rsid w:val="572D5778"/>
    <w:rsid w:val="57C164B0"/>
    <w:rsid w:val="58150663"/>
    <w:rsid w:val="69F24922"/>
    <w:rsid w:val="6A270730"/>
    <w:rsid w:val="6CAD5413"/>
    <w:rsid w:val="6F144F20"/>
    <w:rsid w:val="753C7334"/>
    <w:rsid w:val="75AF3544"/>
    <w:rsid w:val="76177505"/>
    <w:rsid w:val="78BB3ADE"/>
    <w:rsid w:val="79CC03B9"/>
    <w:rsid w:val="7FE4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jc w:val="center"/>
    </w:pPr>
    <w:rPr>
      <w:rFonts w:eastAsia="黑体"/>
      <w:sz w:val="36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Title"/>
    <w:basedOn w:val="1"/>
    <w:autoRedefine/>
    <w:qFormat/>
    <w:uiPriority w:val="0"/>
    <w:pPr>
      <w:spacing w:before="240" w:after="60"/>
      <w:jc w:val="center"/>
      <w:outlineLvl w:val="0"/>
    </w:pPr>
    <w:rPr>
      <w:rFonts w:ascii="Arial" w:hAnsi="Arial" w:eastAsia="宋体" w:cs="Arial"/>
      <w:b/>
      <w:bCs/>
      <w:szCs w:val="32"/>
    </w:rPr>
  </w:style>
  <w:style w:type="paragraph" w:customStyle="1" w:styleId="8">
    <w:name w:val="办公自动化专用标题"/>
    <w:basedOn w:val="5"/>
    <w:autoRedefine/>
    <w:qFormat/>
    <w:uiPriority w:val="0"/>
    <w:pPr>
      <w:widowControl/>
      <w:spacing w:line="560" w:lineRule="atLeast"/>
    </w:pPr>
    <w:rPr>
      <w:rFonts w:ascii="宋体" w:cs="Times New Roman"/>
      <w:bCs w:val="0"/>
      <w:kern w:val="0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1202</Words>
  <Characters>1290</Characters>
  <Lines>0</Lines>
  <Paragraphs>0</Paragraphs>
  <TotalTime>11</TotalTime>
  <ScaleCrop>false</ScaleCrop>
  <LinksUpToDate>false</LinksUpToDate>
  <CharactersWithSpaces>1311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2023-02-13T10:14:00Z</dcterms:created>
  <dc:creator>我是魏小妞。</dc:creator>
  <cp:lastModifiedBy>WH</cp:lastModifiedBy>
  <dcterms:modified xsi:type="dcterms:W3CDTF">2025-03-19T01:57:33Z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C245F78A3F3048FA84219271C24DAC1D_13</vt:lpwstr>
  </property>
  <property fmtid="{D5CDD505-2E9C-101B-9397-08002B2CF9AE}" pid="4" name="KSOTemplateDocerSaveRecord">
    <vt:lpwstr>eyJoZGlkIjoiNzRhYjg1YmQzYjhmZjAzN2QxZGIyZTBmMzhkYWQ5ZmQiLCJ1c2VySWQiOiI1MzE1ODg0NzMifQ==</vt:lpwstr>
  </property>
</Properties>
</file>