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B3FF6">
      <w:pPr>
        <w:jc w:val="center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中央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转移支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付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 w14:paraId="320018D0">
      <w:pPr>
        <w:jc w:val="center"/>
        <w:rPr>
          <w:rFonts w:hint="eastAsia" w:ascii="黑体" w:hAnsi="黑体" w:eastAsia="黑体" w:cs="宋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color w:val="000000"/>
          <w:sz w:val="44"/>
          <w:szCs w:val="44"/>
          <w:lang w:eastAsia="zh-CN"/>
        </w:rPr>
        <w:t>（旅游发展基金）</w:t>
      </w:r>
    </w:p>
    <w:p w14:paraId="21A4E5A7">
      <w:pPr>
        <w:numPr>
          <w:ilvl w:val="0"/>
          <w:numId w:val="1"/>
        </w:numPr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>绩效目标分解下达情况</w:t>
      </w:r>
    </w:p>
    <w:p w14:paraId="6829BF42">
      <w:pPr>
        <w:numPr>
          <w:ilvl w:val="0"/>
          <w:numId w:val="0"/>
        </w:numPr>
        <w:ind w:firstLine="640" w:firstLineChars="200"/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（一）安徽省财政厅根据《安徽省文化和旅游厅关于下达2024年旅游发展基金补助地方项目资金的通知》（皖文旅秘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〔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〕</w:t>
      </w:r>
      <w:r>
        <w:rPr>
          <w:rFonts w:hint="eastAsia" w:ascii="仿宋_GB2312" w:hAnsi="宋体" w:cs="仿宋_GB2312"/>
          <w:color w:val="000000"/>
          <w:kern w:val="0"/>
          <w:sz w:val="32"/>
          <w:szCs w:val="32"/>
          <w:lang w:val="en-US" w:eastAsia="zh-CN" w:bidi="ar"/>
        </w:rPr>
        <w:t>181号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）下达我县旅游发展资金60万元。用于旅游资源普查及两处旅游景区提升。</w:t>
      </w:r>
    </w:p>
    <w:p w14:paraId="0D6B47F0">
      <w:pPr>
        <w:ind w:firstLine="645"/>
        <w:rPr>
          <w:rFonts w:hint="eastAsia"/>
          <w:kern w:val="0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（二）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“旅游资源普查”预算30万元，具体实施内容为全县旅游资源普查，</w:t>
      </w:r>
      <w:r>
        <w:rPr>
          <w:rFonts w:hint="eastAsia"/>
          <w:kern w:val="0"/>
        </w:rPr>
        <w:t>通过资料收集整理、现场调查等对全县文旅资源进行研究和记录，开展资源评价，全面摸清全县文旅资源家底，发掘具有价值与可供利用的资源，提供高质量发展决策依据，</w:t>
      </w:r>
      <w:r>
        <w:rPr>
          <w:rFonts w:hint="eastAsia"/>
          <w:kern w:val="0"/>
          <w:lang w:val="en-US" w:eastAsia="zh-CN"/>
        </w:rPr>
        <w:t>推动全域旅游</w:t>
      </w:r>
      <w:r>
        <w:rPr>
          <w:rFonts w:hint="eastAsia"/>
          <w:kern w:val="0"/>
        </w:rPr>
        <w:t>工作展现新风貌、取得新突破</w:t>
      </w:r>
      <w:r>
        <w:rPr>
          <w:rFonts w:hint="eastAsia"/>
          <w:kern w:val="0"/>
          <w:lang w:eastAsia="zh-CN"/>
        </w:rPr>
        <w:t>。</w:t>
      </w:r>
    </w:p>
    <w:p w14:paraId="1B72FF65">
      <w:pPr>
        <w:ind w:firstLine="645"/>
        <w:rPr>
          <w:rFonts w:hint="eastAsia"/>
          <w:kern w:val="0"/>
          <w:lang w:val="en-US" w:eastAsia="zh-CN"/>
        </w:rPr>
      </w:pPr>
      <w:r>
        <w:rPr>
          <w:rFonts w:hint="eastAsia"/>
          <w:kern w:val="0"/>
          <w:lang w:val="en-US" w:eastAsia="zh-CN"/>
        </w:rPr>
        <w:t>“天堂寨5A级旅游景区服务提升”预算20万元，具体实施内容</w:t>
      </w:r>
      <w:r>
        <w:rPr>
          <w:rFonts w:hint="eastAsia"/>
          <w:kern w:val="0"/>
          <w:lang w:eastAsia="zh-CN"/>
        </w:rPr>
        <w:t>为</w:t>
      </w:r>
      <w:r>
        <w:rPr>
          <w:rFonts w:hint="eastAsia"/>
          <w:kern w:val="0"/>
          <w:lang w:val="en-US" w:eastAsia="zh-CN"/>
        </w:rPr>
        <w:t>天堂寨景区</w:t>
      </w:r>
      <w:r>
        <w:rPr>
          <w:rFonts w:hint="eastAsia"/>
          <w:kern w:val="0"/>
          <w:lang w:eastAsia="zh-CN"/>
        </w:rPr>
        <w:t>景观提升</w:t>
      </w:r>
      <w:r>
        <w:rPr>
          <w:rFonts w:hint="eastAsia"/>
          <w:kern w:val="0"/>
          <w:lang w:val="en-US" w:eastAsia="zh-CN"/>
        </w:rPr>
        <w:t>，进一步提升天堂寨旅游风景风貌，改善提升景区基础设施，维修升级景区旅游公厕3座，维修盆景园至五号瀑布游步道约1000米。</w:t>
      </w:r>
    </w:p>
    <w:p w14:paraId="22BFE3DA"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“‘百景提升’重点景区服务提升-燕子河大峡谷”</w:t>
      </w:r>
      <w:r>
        <w:rPr>
          <w:rFonts w:hint="eastAsia" w:ascii="仿宋_GB2312" w:hAnsi="仿宋_GB2312" w:cs="仿宋_GB2312"/>
          <w:b w:val="0"/>
          <w:bCs w:val="0"/>
          <w:color w:val="000000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10万元，具体实施内容为燕子河大峡谷景区基础设施的提升和修缮。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对停车场、旅游公厕进行修缮，更换破损景区标识标牌、垃圾桶、景区管轨滑道防护网、景区栈道板及吊桥板。</w:t>
      </w:r>
    </w:p>
    <w:p w14:paraId="6169D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二、绩效目标完成情况分析 </w:t>
      </w:r>
    </w:p>
    <w:p w14:paraId="5421A4FC">
      <w:pPr>
        <w:ind w:firstLine="645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（一）资金投入情况分析。</w:t>
      </w:r>
    </w:p>
    <w:p w14:paraId="618A7E81">
      <w:pPr>
        <w:numPr>
          <w:ilvl w:val="0"/>
          <w:numId w:val="0"/>
        </w:numPr>
        <w:ind w:firstLine="640" w:firstLineChars="200"/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项目资金到位情况分析。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旅游发展资金60万元，已全部到位。</w:t>
      </w:r>
    </w:p>
    <w:p w14:paraId="1C6BA9F6">
      <w:pPr>
        <w:numPr>
          <w:ilvl w:val="0"/>
          <w:numId w:val="0"/>
        </w:numPr>
        <w:ind w:firstLine="640" w:firstLineChars="200"/>
        <w:rPr>
          <w:rFonts w:hint="default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项目资金执行情况分析。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旅游发展资金60万元，全年执行资金40.98万元，总体执行率68.3%。其中：旅游资源普查项目已支付40%款项，其余部分待支付，资金执行率36.6%；两处旅游景区提升项目已完成，资金执行率100%。</w:t>
      </w:r>
    </w:p>
    <w:p w14:paraId="29EC8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3.项目资金管理情况分析。按照《财政部关于印发〈旅游发展基金项目资金支出管理办法〉的通知》(财教(2024)86号)要求，做好资金使用管理和预算绩效管理工作，确保专款专用，切实提高财政资金使用效益。</w:t>
      </w:r>
    </w:p>
    <w:p w14:paraId="49929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（二）总体绩效目标完成情况分析。</w:t>
      </w:r>
    </w:p>
    <w:p w14:paraId="3EF01104">
      <w:pPr>
        <w:numPr>
          <w:ilvl w:val="0"/>
          <w:numId w:val="0"/>
        </w:numPr>
        <w:ind w:firstLine="640" w:firstLineChars="200"/>
        <w:rPr>
          <w:rFonts w:hint="default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完成旅游资源普查一项，</w:t>
      </w:r>
      <w:r>
        <w:rPr>
          <w:rFonts w:hint="eastAsia" w:ascii="仿宋_GB2312" w:hAnsi="仿宋_GB2312" w:eastAsia="仿宋_GB2312" w:cs="仿宋_GB2312"/>
          <w:b w:val="0"/>
          <w:bCs w:val="0"/>
          <w:spacing w:val="5"/>
          <w:sz w:val="32"/>
          <w:szCs w:val="32"/>
          <w:highlight w:val="none"/>
          <w:lang w:val="en-US" w:eastAsia="zh-CN"/>
        </w:rPr>
        <w:t>形成《金寨县旅游资源普查报告》《金寨县旅游资源普查图集》等系列成果。</w:t>
      </w:r>
      <w:r>
        <w:rPr>
          <w:rFonts w:hint="eastAsia" w:ascii="仿宋_GB2312" w:hAnsi="仿宋_GB2312" w:cs="仿宋_GB2312"/>
          <w:b w:val="0"/>
          <w:bCs w:val="0"/>
          <w:spacing w:val="5"/>
          <w:sz w:val="32"/>
          <w:szCs w:val="32"/>
          <w:highlight w:val="none"/>
          <w:lang w:val="en-US" w:eastAsia="zh-CN"/>
        </w:rPr>
        <w:t>完成景区提升两处，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对</w:t>
      </w:r>
      <w:r>
        <w:rPr>
          <w:rFonts w:hint="eastAsia" w:ascii="仿宋_GB2312" w:hAnsi="微软雅黑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景区的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旅游基础设施建设进行</w:t>
      </w:r>
      <w:r>
        <w:rPr>
          <w:rFonts w:hint="eastAsia" w:ascii="仿宋_GB2312" w:hAnsi="微软雅黑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修缮、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提升，助力</w:t>
      </w:r>
      <w:r>
        <w:rPr>
          <w:rFonts w:hint="eastAsia" w:ascii="仿宋_GB2312" w:hAnsi="微软雅黑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了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景区旅游发展</w:t>
      </w:r>
      <w:r>
        <w:rPr>
          <w:rFonts w:hint="eastAsia" w:ascii="仿宋_GB2312" w:hAnsi="微软雅黑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。</w:t>
      </w:r>
    </w:p>
    <w:p w14:paraId="24E6420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b/>
          <w:bCs/>
          <w:color w:val="auto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绩效目标完成情况分析。</w:t>
      </w:r>
    </w:p>
    <w:p w14:paraId="144844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产出指标完成情况分析：</w:t>
      </w:r>
    </w:p>
    <w:p w14:paraId="721A1CFD">
      <w:pPr>
        <w:ind w:firstLine="645"/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（1）数量指标。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完成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旅游资源普查一项，</w:t>
      </w:r>
      <w:r>
        <w:rPr>
          <w:rFonts w:hint="eastAsia" w:ascii="仿宋_GB2312" w:hAnsi="仿宋_GB2312" w:cs="仿宋_GB2312"/>
          <w:b w:val="0"/>
          <w:bCs w:val="0"/>
          <w:spacing w:val="5"/>
          <w:sz w:val="32"/>
          <w:szCs w:val="32"/>
          <w:highlight w:val="none"/>
          <w:lang w:val="en-US" w:eastAsia="zh-CN"/>
        </w:rPr>
        <w:t>景区提升两处。</w:t>
      </w:r>
    </w:p>
    <w:p w14:paraId="5D755C36">
      <w:pPr>
        <w:ind w:firstLine="645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（2）质量指标。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景区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工程质量合格率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100%，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施工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过程无安全事故发生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通过组织审验。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资源普查流程规范，成果丰富，已通过县级评审。</w:t>
      </w:r>
    </w:p>
    <w:p w14:paraId="1DD8DC1D">
      <w:pPr>
        <w:ind w:firstLine="645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（3）时效指标。项目实施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均按照计划完成，两处景区提升资金30万元已全部拨付，旅游资源普查27.45万元，已拨付40%。</w:t>
      </w:r>
    </w:p>
    <w:p w14:paraId="603852D7">
      <w:pPr>
        <w:ind w:firstLine="645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（4）成本指标。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年初项目预算60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，全年实际成本57.45万元，控制在预算内。</w:t>
      </w:r>
    </w:p>
    <w:p w14:paraId="087843A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效益指标完成情况分析：</w:t>
      </w:r>
    </w:p>
    <w:p w14:paraId="68BC8467">
      <w:pPr>
        <w:pStyle w:val="2"/>
        <w:rPr>
          <w:rFonts w:hint="default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（1）经济效益。通过景区服务质量提升，带动景区收入增长，综合投资回报率增长达10%以上。</w:t>
      </w:r>
    </w:p>
    <w:p w14:paraId="39374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（2）社会效益。</w:t>
      </w:r>
      <w:r>
        <w:rPr>
          <w:rFonts w:hint="eastAsia" w:ascii="仿宋_GB2312" w:hAnsi="仿宋_GB2312" w:eastAsia="仿宋_GB2312" w:cs="仿宋_GB2312"/>
          <w:b w:val="0"/>
          <w:bCs w:val="0"/>
          <w:spacing w:val="5"/>
          <w:sz w:val="32"/>
          <w:szCs w:val="32"/>
          <w:lang w:val="en-US" w:eastAsia="zh-CN"/>
        </w:rPr>
        <w:t>充分运用公众号</w:t>
      </w:r>
      <w:r>
        <w:rPr>
          <w:rFonts w:hint="eastAsia" w:ascii="仿宋_GB2312" w:hAnsi="仿宋_GB2312" w:cs="仿宋_GB2312"/>
          <w:b w:val="0"/>
          <w:bCs w:val="0"/>
          <w:spacing w:val="5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pacing w:val="5"/>
          <w:sz w:val="32"/>
          <w:szCs w:val="32"/>
          <w:lang w:val="en-US" w:eastAsia="zh-CN"/>
        </w:rPr>
        <w:t>服务平台等宣传媒介</w:t>
      </w:r>
      <w:r>
        <w:rPr>
          <w:rFonts w:hint="eastAsia" w:ascii="仿宋_GB2312" w:hAnsi="仿宋_GB2312" w:cs="仿宋_GB2312"/>
          <w:b w:val="0"/>
          <w:bCs w:val="0"/>
          <w:spacing w:val="5"/>
          <w:sz w:val="32"/>
          <w:szCs w:val="32"/>
          <w:lang w:val="en-US" w:eastAsia="zh-CN"/>
        </w:rPr>
        <w:t>，</w:t>
      </w:r>
      <w:r>
        <w:rPr>
          <w:rFonts w:hint="eastAsia" w:ascii="仿宋_GB2312" w:hAnsi="宋体" w:cs="宋体"/>
          <w:color w:val="000000"/>
          <w:szCs w:val="32"/>
        </w:rPr>
        <w:t>持续提升国家全域旅游示范区品牌影响力、传播力、引导力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；乡村旅游接待人次增长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效果明显。</w:t>
      </w:r>
    </w:p>
    <w:p w14:paraId="697B2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（3）生态效益。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通过资源普查，</w:t>
      </w:r>
      <w:r>
        <w:rPr>
          <w:rFonts w:hint="eastAsia" w:ascii="仿宋_GB2312" w:hAnsi="仿宋_GB2312" w:eastAsia="仿宋_GB2312" w:cs="仿宋_GB2312"/>
          <w:b w:val="0"/>
          <w:bCs w:val="0"/>
          <w:spacing w:val="5"/>
          <w:sz w:val="32"/>
          <w:szCs w:val="32"/>
          <w:lang w:val="en-US" w:eastAsia="zh-CN"/>
        </w:rPr>
        <w:t>充分挖掘、发现具有旅游开发价值的旅游资源</w:t>
      </w:r>
      <w:r>
        <w:rPr>
          <w:rFonts w:hint="eastAsia" w:ascii="仿宋_GB2312" w:hAnsi="仿宋_GB2312" w:cs="仿宋_GB2312"/>
          <w:b w:val="0"/>
          <w:bCs w:val="0"/>
          <w:spacing w:val="5"/>
          <w:sz w:val="32"/>
          <w:szCs w:val="32"/>
          <w:lang w:val="en-US" w:eastAsia="zh-CN"/>
        </w:rPr>
        <w:t>，</w:t>
      </w:r>
      <w:r>
        <w:rPr>
          <w:rFonts w:hint="eastAsia" w:ascii="仿宋_GB2312" w:hAnsi="宋体" w:cs="宋体"/>
          <w:color w:val="auto"/>
          <w:sz w:val="32"/>
          <w:szCs w:val="32"/>
          <w:lang w:val="en-US" w:eastAsia="zh-CN"/>
        </w:rPr>
        <w:t>提高旅游资源的保护利用与管理水平</w:t>
      </w:r>
      <w:r>
        <w:rPr>
          <w:rFonts w:hint="eastAsia" w:ascii="仿宋_GB2312" w:hAnsi="仿宋_GB2312" w:cs="仿宋_GB2312"/>
          <w:b w:val="0"/>
          <w:bCs w:val="0"/>
          <w:spacing w:val="5"/>
          <w:sz w:val="32"/>
          <w:szCs w:val="32"/>
          <w:lang w:val="en-US" w:eastAsia="zh-CN"/>
        </w:rPr>
        <w:t>，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推动良好旅游生态环境。</w:t>
      </w:r>
    </w:p>
    <w:p w14:paraId="01F0B371">
      <w:pPr>
        <w:pStyle w:val="2"/>
        <w:rPr>
          <w:rFonts w:hint="eastAsia" w:ascii="仿宋_GB2312" w:hAnsi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（4）可持续影响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提升景区服务质量，</w:t>
      </w:r>
      <w:r>
        <w:rPr>
          <w:rFonts w:hint="eastAsia" w:ascii="仿宋_GB2312" w:hAnsi="宋体" w:cs="宋体"/>
          <w:color w:val="000000"/>
          <w:szCs w:val="32"/>
          <w:lang w:eastAsia="zh-CN"/>
        </w:rPr>
        <w:t>持续推动景区规范化运营，</w:t>
      </w:r>
      <w:r>
        <w:rPr>
          <w:rFonts w:hint="eastAsia" w:ascii="仿宋_GB2312" w:hAnsi="宋体" w:cs="宋体"/>
          <w:color w:val="auto"/>
          <w:sz w:val="32"/>
          <w:szCs w:val="32"/>
          <w:lang w:val="en-US" w:eastAsia="zh-CN"/>
        </w:rPr>
        <w:t>提升游客满意度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；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梳理全县旅游资源3056处，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摸清旅游资源家底，推动旅游资源的合理开发、保护和利用</w:t>
      </w:r>
      <w:r>
        <w:rPr>
          <w:rFonts w:hint="eastAsia" w:ascii="仿宋_GB2312" w:hAnsi="仿宋_GB2312" w:cs="仿宋_GB2312"/>
          <w:spacing w:val="5"/>
          <w:sz w:val="32"/>
          <w:szCs w:val="32"/>
          <w:lang w:val="en-US" w:eastAsia="zh-CN"/>
        </w:rPr>
        <w:t>。</w:t>
      </w:r>
    </w:p>
    <w:p w14:paraId="35E78DF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满意度指标完成情况分析：</w:t>
      </w:r>
    </w:p>
    <w:p w14:paraId="50CAFD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自20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年以来，我单位对全部项目实施和整体社会效益及满意度等各项指标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进行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调查，基本情况是群众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和社会各界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对项目实施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满意度达9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%。项目社会效益和经济效益明显，达到了预期效果。</w:t>
      </w:r>
    </w:p>
    <w:p w14:paraId="0A931EC8">
      <w:pPr>
        <w:ind w:firstLine="645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 w14:paraId="3DC78E28">
      <w:pPr>
        <w:numPr>
          <w:ilvl w:val="0"/>
          <w:numId w:val="0"/>
        </w:numPr>
        <w:ind w:firstLine="640" w:firstLineChars="200"/>
        <w:rPr>
          <w:rFonts w:hint="default" w:ascii="仿宋_GB2312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旅游发展资金60万元，全年执行资金40.98万元，总体执行率68.3%。主要原因为旅游资源普查资金支付40%，剩余款项待整体成果通过省、市两级评审后支付。下一步待省、市完成评审后，尽快完成支付。</w:t>
      </w:r>
    </w:p>
    <w:p w14:paraId="0F8A9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四、绩效自评结果拟应用和公开情况 </w:t>
      </w:r>
    </w:p>
    <w:p w14:paraId="141177F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此次绩效自评结果将作为以后年度安排项目资金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重要依据，绩效自评结果将在政府信息公开网公开，自觉接受群众监督。</w:t>
      </w:r>
    </w:p>
    <w:p w14:paraId="621424A5">
      <w:pPr>
        <w:ind w:firstLine="645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 w14:paraId="1E7378ED">
      <w:pPr>
        <w:pStyle w:val="4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 w:bidi="ar"/>
        </w:rPr>
        <w:t>无。</w:t>
      </w:r>
    </w:p>
    <w:p w14:paraId="6273CF4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</w:pPr>
    </w:p>
    <w:p w14:paraId="308C69BF">
      <w:pPr>
        <w:numPr>
          <w:ilvl w:val="0"/>
          <w:numId w:val="0"/>
        </w:numPr>
        <w:ind w:firstLine="640" w:firstLineChars="200"/>
        <w:rPr>
          <w:rFonts w:hint="default" w:ascii="仿宋_GB2312" w:hAnsi="宋体" w:cs="宋体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8B8B84"/>
    <w:multiLevelType w:val="singleLevel"/>
    <w:tmpl w:val="D68B8B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00E56"/>
    <w:rsid w:val="11794E4C"/>
    <w:rsid w:val="176661C8"/>
    <w:rsid w:val="1B9751BF"/>
    <w:rsid w:val="2B7051D9"/>
    <w:rsid w:val="2D100E56"/>
    <w:rsid w:val="3F6F7590"/>
    <w:rsid w:val="4C5B4AC8"/>
    <w:rsid w:val="6403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  <w:rPr>
      <w:rFonts w:asciiTheme="minorAscii" w:hAnsiTheme="minorAscii"/>
      <w:sz w:val="44"/>
    </w:rPr>
  </w:style>
  <w:style w:type="paragraph" w:styleId="4">
    <w:name w:val="Body Text"/>
    <w:basedOn w:val="1"/>
    <w:qFormat/>
    <w:uiPriority w:val="0"/>
    <w:pPr>
      <w:jc w:val="center"/>
    </w:pPr>
    <w:rPr>
      <w:rFonts w:eastAsia="黑体"/>
      <w:sz w:val="36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1522</Words>
  <Characters>1609</Characters>
  <Lines>0</Lines>
  <Paragraphs>0</Paragraphs>
  <TotalTime>7</TotalTime>
  <ScaleCrop>false</ScaleCrop>
  <LinksUpToDate>false</LinksUpToDate>
  <CharactersWithSpaces>1613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2025-03-18T00:21:00Z</dcterms:created>
  <dc:creator>WPS_1630479288</dc:creator>
  <cp:lastModifiedBy>WH</cp:lastModifiedBy>
  <dcterms:modified xsi:type="dcterms:W3CDTF">2025-03-19T02:16:06Z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7537CBEB743B4675B2E9CDD63939BE3A_11</vt:lpwstr>
  </property>
  <property fmtid="{D5CDD505-2E9C-101B-9397-08002B2CF9AE}" pid="4" name="KSOTemplateDocerSaveRecord">
    <vt:lpwstr>eyJoZGlkIjoiNzRhYjg1YmQzYjhmZjAzN2QxZGIyZTBmMzhkYWQ5ZmQiLCJ1c2VySWQiOiI1MzE1ODg0NzMifQ==</vt:lpwstr>
  </property>
</Properties>
</file>