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5CD60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安徽九顺塑料制品有限公司模具及塑料制品项目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安徽九顺塑料制品有限公司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模具及塑料制品项目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代码：2412-341524-04-01-369101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项目位于安徽金寨经济开发区（现代产业园区）金家寨路与红谷路交叉口以东，占地面积约20000平方米，建筑面积约26640平方米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项目主体工程建设2栋生产厂房，购置注塑机、吹塑机、印刷机和制袋机等生产设备，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办公楼等辅助、储运、公用以及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13000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后可形成年产1650吨塑料制品的生产能力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FB92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131A9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项目排水实行雨污分流。施工废水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经沉淀池收集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处理后回用，不外排。运营期，生活污水由化粪池处理后，汇同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冷却循环水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金寨县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</w:p>
    <w:p w14:paraId="4E2C0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施工期应采取封闭围挡、硬化道路、堆场遮盖、进出车辆冲洗、立面围护、密封运输、使用商砼、洒水抑尘、及时清理建筑垃圾以及大风、预警天气停止作业等措施减少扬尘污染。</w:t>
      </w:r>
    </w:p>
    <w:p w14:paraId="57B01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运营期，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加强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生产车间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封闭和废气收集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，严格落实《报告表》提出的各项废气污染防治措施：吹膜、印刷、制袋、注塑废气经集气罩收集后由“二级活性炭”吸附装置处理后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须通过不低于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15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m高排气筒（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DA001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）达标排放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厂区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应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加强生产管理、设备检修，确保厂界无组织排放大气污染物达标。</w:t>
      </w:r>
    </w:p>
    <w:p w14:paraId="2606D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项目施工期颗粒物执行《施工场地颗粒物排放标准》（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DB 34/ 4811-2024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）相关要求；运营期项目有组织非甲烷总烃、场内无组织有机废气执行安徽省地方标准《固定源挥发性有机物综合排放标准 第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部分：印刷行业》（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DB34/4812.5-2024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）和安徽省地方标准《固定源挥发性有机物综合排放标准 第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部分：其他行业》（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DB34/4812.5-2024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）中相关限值要求（从严执行）；厂界无组织非甲烷总烃排放执行《合成树脂工业污染物排放标准》（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GB31572-2015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）中相关限值要求。</w:t>
      </w:r>
    </w:p>
    <w:p w14:paraId="22A281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施工期应合理安排作业时间，采用低噪声施工机械，加强施工和运输车辆管理，确保施工期噪声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满足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《建筑施工场界环境噪声排放标准》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（GB12523-2011）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52F9E4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运营期通过优化生产车间设备布局、选用低噪声设备、安装减振基座和建筑隔声等措施减小噪声污染，确保厂区边界噪声达到《工业企业厂界环境噪声排放标准》（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类标准要求。</w:t>
      </w:r>
    </w:p>
    <w:p w14:paraId="3134C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做好固体废物的分类暂存、转运、无害化处置工作。一般工业固废综合利用；生活垃圾交由环卫部门统一处置；废润滑油、废润滑油桶、废油墨桶、废活性炭、废抹布等危险废物应按照《危险废物贮存污染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48666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38504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6.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46D44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61A30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D60B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20A3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1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 w:bidi="ar-SA"/>
        </w:rPr>
        <w:t>五、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请县生态环境保护综合行政执法大队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、经济开发区生态环境工作站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对安徽九顺塑料制品有限公司模具及塑料制品项目加强现场监管。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 xml:space="preserve">             </w:t>
      </w:r>
    </w:p>
    <w:p w14:paraId="5D2B9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 w14:paraId="5D7B4E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18856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2025年5月7日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hint="default"/>
          <w:lang w:val="en-US" w:eastAsia="zh-CN"/>
        </w:rPr>
      </w:pPr>
    </w:p>
    <w:p w14:paraId="3CD27D4E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20" w:tblpY="5940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2E496A7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4B9C3B02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10"/>
                <w:sz w:val="32"/>
                <w:szCs w:val="32"/>
                <w:lang w:val="en-US" w:eastAsia="zh-CN" w:bidi="ar-SA"/>
              </w:rPr>
              <w:t xml:space="preserve"> 2025年5月7日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印发</w:t>
            </w:r>
          </w:p>
        </w:tc>
      </w:tr>
    </w:tbl>
    <w:p w14:paraId="155E80BA">
      <w:pPr>
        <w:rPr>
          <w:rFonts w:hint="default"/>
          <w:lang w:val="en-US" w:eastAsia="zh-CN"/>
        </w:rPr>
      </w:pPr>
    </w:p>
    <w:p w14:paraId="444E9530">
      <w:pPr>
        <w:rPr>
          <w:rFonts w:hint="default"/>
          <w:lang w:val="en-US" w:eastAsia="zh-CN"/>
        </w:rPr>
      </w:pPr>
    </w:p>
    <w:p w14:paraId="0BEE6DDA">
      <w:pPr>
        <w:rPr>
          <w:rFonts w:hint="default"/>
          <w:lang w:val="en-US" w:eastAsia="zh-CN"/>
        </w:rPr>
      </w:pPr>
    </w:p>
    <w:p w14:paraId="7AB63992">
      <w:pPr>
        <w:rPr>
          <w:rFonts w:hint="default"/>
          <w:lang w:val="en-US" w:eastAsia="zh-CN"/>
        </w:rPr>
      </w:pPr>
    </w:p>
    <w:p w14:paraId="6FDA4106">
      <w:pPr>
        <w:rPr>
          <w:rFonts w:hint="default"/>
          <w:lang w:val="en-US" w:eastAsia="zh-CN"/>
        </w:rPr>
      </w:pPr>
    </w:p>
    <w:p w14:paraId="0741C4B4">
      <w:pPr>
        <w:rPr>
          <w:rFonts w:hint="default"/>
          <w:lang w:val="en-US" w:eastAsia="zh-CN"/>
        </w:rPr>
      </w:pPr>
    </w:p>
    <w:p w14:paraId="1F526824">
      <w:pPr>
        <w:rPr>
          <w:rFonts w:hint="default"/>
          <w:lang w:val="en-US" w:eastAsia="zh-CN"/>
        </w:rPr>
      </w:pPr>
    </w:p>
    <w:p w14:paraId="4295FEED">
      <w:pPr>
        <w:rPr>
          <w:rFonts w:hint="default"/>
          <w:lang w:val="en-US" w:eastAsia="zh-CN"/>
        </w:rPr>
      </w:pPr>
    </w:p>
    <w:p w14:paraId="069D8AE0">
      <w:pPr>
        <w:rPr>
          <w:rFonts w:hint="default"/>
          <w:lang w:val="en-US" w:eastAsia="zh-CN"/>
        </w:rPr>
      </w:pPr>
    </w:p>
    <w:p w14:paraId="2DC66485">
      <w:pPr>
        <w:rPr>
          <w:rFonts w:hint="default"/>
          <w:lang w:val="en-US" w:eastAsia="zh-CN"/>
        </w:rPr>
      </w:pPr>
    </w:p>
    <w:p w14:paraId="1A565AE5">
      <w:pPr>
        <w:rPr>
          <w:rFonts w:hint="default"/>
          <w:lang w:val="en-US" w:eastAsia="zh-CN"/>
        </w:rPr>
      </w:pPr>
    </w:p>
    <w:p w14:paraId="1D321E03">
      <w:pPr>
        <w:rPr>
          <w:rFonts w:hint="default"/>
          <w:lang w:val="en-US" w:eastAsia="zh-CN"/>
        </w:rPr>
      </w:pPr>
      <w:bookmarkStart w:id="0" w:name="_GoBack"/>
      <w:bookmarkEnd w:id="0"/>
    </w:p>
    <w:p w14:paraId="6585EFFE">
      <w:pPr>
        <w:rPr>
          <w:rFonts w:hint="default"/>
          <w:lang w:val="en-US" w:eastAsia="zh-CN"/>
        </w:rPr>
      </w:pPr>
    </w:p>
    <w:p w14:paraId="42A9DD58">
      <w:pPr>
        <w:rPr>
          <w:rFonts w:hint="default"/>
          <w:lang w:val="en-US" w:eastAsia="zh-CN"/>
        </w:rPr>
      </w:pPr>
    </w:p>
    <w:p w14:paraId="2C756356">
      <w:pPr>
        <w:rPr>
          <w:rFonts w:hint="default"/>
          <w:lang w:val="en-US" w:eastAsia="zh-CN"/>
        </w:rPr>
      </w:pPr>
    </w:p>
    <w:p w14:paraId="7617B579">
      <w:pPr>
        <w:rPr>
          <w:rFonts w:hint="default"/>
          <w:lang w:val="en-US" w:eastAsia="zh-CN"/>
        </w:rPr>
      </w:pPr>
    </w:p>
    <w:p w14:paraId="38237D1E">
      <w:pPr>
        <w:rPr>
          <w:rFonts w:hint="default"/>
          <w:lang w:val="en-US" w:eastAsia="zh-CN"/>
        </w:rPr>
      </w:pPr>
    </w:p>
    <w:p w14:paraId="54D20DF9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B9A751C"/>
    <w:rsid w:val="2C1B0419"/>
    <w:rsid w:val="2CA7585F"/>
    <w:rsid w:val="2CBA10A8"/>
    <w:rsid w:val="2CE43832"/>
    <w:rsid w:val="2D3C50DE"/>
    <w:rsid w:val="2D5532F1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24562A"/>
    <w:rsid w:val="45467557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AF31DB9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5FFB0335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0AF383A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1600</Words>
  <Characters>1759</Characters>
  <Lines>7</Lines>
  <Paragraphs>2</Paragraphs>
  <TotalTime>4</TotalTime>
  <ScaleCrop>false</ScaleCrop>
  <LinksUpToDate>false</LinksUpToDate>
  <CharactersWithSpaces>6145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2025-05-07T00:19:21Z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