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EF7985">
      <w:pPr>
        <w:pStyle w:val="30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</w:pPr>
    </w:p>
    <w:p w14:paraId="6156063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eastAsia="仿宋_GB2312"/>
          <w:sz w:val="32"/>
          <w:szCs w:val="32"/>
        </w:rPr>
      </w:pPr>
    </w:p>
    <w:p w14:paraId="6D8F1783">
      <w:pPr>
        <w:pStyle w:val="17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</w:pPr>
    </w:p>
    <w:p w14:paraId="2BDE6C9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eastAsia="仿宋_GB2312"/>
          <w:sz w:val="32"/>
          <w:szCs w:val="32"/>
        </w:rPr>
      </w:pPr>
    </w:p>
    <w:p w14:paraId="045360F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金环审〔202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68EF0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eastAsia="仿宋_GB2312"/>
          <w:sz w:val="32"/>
          <w:szCs w:val="32"/>
        </w:rPr>
      </w:pPr>
    </w:p>
    <w:p w14:paraId="6EB71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pacing w:val="-11"/>
          <w:kern w:val="1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六安市金寨县生态环境分局关于安徽新凤雅科</w:t>
      </w:r>
      <w:r>
        <w:rPr>
          <w:rFonts w:hint="eastAsia" w:ascii="方正小标宋简体" w:hAnsi="宋体" w:eastAsia="方正小标宋简体" w:cs="宋体"/>
          <w:bCs/>
          <w:spacing w:val="-11"/>
          <w:kern w:val="10"/>
          <w:sz w:val="44"/>
          <w:szCs w:val="44"/>
        </w:rPr>
        <w:t>技有限公司</w:t>
      </w:r>
      <w:r>
        <w:rPr>
          <w:rFonts w:hint="eastAsia" w:ascii="方正小标宋简体" w:hAnsi="宋体" w:eastAsia="方正小标宋简体" w:cs="宋体"/>
          <w:bCs/>
          <w:spacing w:val="-11"/>
          <w:kern w:val="10"/>
          <w:sz w:val="44"/>
          <w:szCs w:val="44"/>
          <w:lang w:val="en-US" w:eastAsia="zh-CN"/>
        </w:rPr>
        <w:t>年产真空镀铝膜件800万件及600</w:t>
      </w:r>
    </w:p>
    <w:p w14:paraId="75436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宋体" w:eastAsia="方正小标宋简体" w:cs="宋体"/>
          <w:bCs/>
          <w:kern w:val="1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万套车灯配件项目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的批复</w:t>
      </w:r>
    </w:p>
    <w:p w14:paraId="1200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eastAsia="仿宋_GB2312"/>
          <w:color w:val="000000"/>
          <w:kern w:val="10"/>
          <w:sz w:val="32"/>
          <w:szCs w:val="32"/>
          <w:lang w:eastAsia="zh-CN"/>
        </w:rPr>
      </w:pPr>
    </w:p>
    <w:p w14:paraId="286D8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安徽新凤雅科技有限公司：</w:t>
      </w:r>
    </w:p>
    <w:p w14:paraId="50D68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年产真空镀铝膜件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800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万件及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600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万套车灯配件项目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代码：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2411-341524-04-01-915391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。经研究，批复如下：</w:t>
      </w:r>
    </w:p>
    <w:p w14:paraId="62A22E5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项目租赁位于安徽金寨经济开发区（现代产业园区）金家寨路与金水路交口现有2#闲置厂房，建筑面积约</w:t>
      </w:r>
      <w:r>
        <w:rPr>
          <w:rFonts w:hint="eastAsia" w:eastAsia="仿宋_GB2312" w:cs="Times New Roman"/>
          <w:kern w:val="10"/>
          <w:sz w:val="32"/>
          <w:szCs w:val="32"/>
          <w:lang w:val="en-US" w:eastAsia="zh-CN" w:bidi="ar-SA"/>
        </w:rPr>
        <w:t>4250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平方米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项目主体工程设置两条喷涂生产线、镀膜区，购置注塑机、破碎机等相关生产设备，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配套建设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办公区等辅助、储运、公用以及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环保工程。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总投资约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800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万元，其中环保投资不低于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建成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后可形成年产真空镀铝膜件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800万件及600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万套车灯配件的生产能力。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CF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我局同意该项目按照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所列内容在拟定地点拟建，建设单位应全面落实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提出的各项环境保护措施。</w:t>
      </w:r>
    </w:p>
    <w:p w14:paraId="1C6236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二、项目实施应重点做好以下工作：</w:t>
      </w:r>
    </w:p>
    <w:p w14:paraId="79FF8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项目排水实行雨污分流。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生活污水经厂区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化粪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池预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处理后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排入市政污水管网进入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金寨现代产业园区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污水处理厂处理达标后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排放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。</w:t>
      </w:r>
    </w:p>
    <w:p w14:paraId="6016D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严格落实《报告表》中提出的各项废气污染防治措施，注塑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/>
        </w:rPr>
        <w:t>废气：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经集气罩收集后由二级活性炭吸附装置处理后须通过1根不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低于15m高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排气筒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（DA001）达标排放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；调漆、喷漆、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固化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废气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：设置专用密闭喷漆间，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调漆、喷漆、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固化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zh-CN" w:eastAsia="zh-CN" w:bidi="ar-SA"/>
        </w:rPr>
        <w:t>废气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经密闭负压收集+过滤棉+二级活性炭吸附装置处理后须通过1根不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低于15m高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排气筒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（DA001）达</w:t>
      </w:r>
      <w:bookmarkStart w:id="0" w:name="_GoBack"/>
      <w:bookmarkEnd w:id="0"/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标排放；破碎粉尘：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经集气罩收集后由布袋除尘器处理后，无组织达标排放。厂区应加强生产管理、设备检修等，确保厂界无组织排放大气污染物达标。活性炭应按使用周期要求及时更换。</w:t>
      </w:r>
    </w:p>
    <w:p w14:paraId="0218D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项目运营期有组织废气非甲烷总烃、苯乙烯，厂区无组织废气非甲烷总烃执行《固定源挥发性有机物综合排放标准 第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6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部分：其他行业》（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DB34/4812.6-2024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）中相关排放限值要求；喷漆漆雾执行《大气污染物综合排放标准》（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GB16297-1996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）中相关排放限值要求；厂界非甲烷总烃、颗粒物排放执行《合成树脂工业污染物排放标准》（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GB31572-2015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）中相关排放限值要求；厂界苯乙烯、臭气浓度执行《恶臭污染物排放标准》（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GB14554-1993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）中相关排放限值要求。</w:t>
      </w:r>
    </w:p>
    <w:p w14:paraId="54306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3.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通过优化生产车间设备布局、选用低噪声设备、安装减振基座和建筑隔声等措施减小噪声污染，确保厂区边界噪声达到《工业企业厂界环境噪声排放标准》（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GB12348-2008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类标准要求。</w:t>
      </w:r>
    </w:p>
    <w:p w14:paraId="0D53B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4.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做好固体废物的分类暂存、转运、无害化处置工作。一般工业固废综合利用；生活垃圾交由环卫部门统一处置；废润滑油、废油桶、漆渣、废漆料包装桶、废过滤棉、废活性炭、废UV灯管等危险废物应按照《危险废物贮存污染控制标准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GB18597-2023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）《危险废物识别标志设施技术规范》（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HJ1276-2022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5F27D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5.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强化原辅材料、产品的管理和分区存放，做好分区防腐防渗工作，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262C9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6.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严格落实《报告表》中提出的各项环境风险防范措施，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避免风险事故对周边环境造成不利影响。</w:t>
      </w:r>
    </w:p>
    <w:p w14:paraId="0A3E0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7.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按环保要求规范设置污染物排放口及标志牌。</w:t>
      </w:r>
    </w:p>
    <w:p w14:paraId="7588A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 xml:space="preserve">三、项目建设要按照环保“三同时”管理要求，充分落实环保措施，项目建成运营前应按规定程序完成排污许可填报登记，运营后及时自行组织完成竣工环境保护验收，并将相关信息对社会公开。  </w:t>
      </w:r>
    </w:p>
    <w:p w14:paraId="0704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326D27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请县生态环境保护综合行政执法大队、经济开发区生态环境工作站对安徽新凤雅科技有限公司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年产真空镀铝膜件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800万件及600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万套车灯配件项目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加强现场监管。  </w:t>
      </w:r>
    </w:p>
    <w:p w14:paraId="1A63DC4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</w:p>
    <w:p w14:paraId="0F6F2AF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  </w:t>
      </w:r>
    </w:p>
    <w:p w14:paraId="300B68C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</w:p>
    <w:p w14:paraId="3509845E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六安市金寨县生态环境分局</w:t>
      </w:r>
    </w:p>
    <w:p w14:paraId="4D70E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2025年</w:t>
      </w:r>
      <w:r>
        <w:rPr>
          <w:rFonts w:hint="eastAsia" w:eastAsia="仿宋_GB2312" w:cs="Times New Roman"/>
          <w:kern w:val="10"/>
          <w:sz w:val="32"/>
          <w:szCs w:val="32"/>
          <w:lang w:val="en-US" w:eastAsia="zh-CN" w:bidi="ar-SA"/>
        </w:rPr>
        <w:t>6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月</w:t>
      </w:r>
      <w:r>
        <w:rPr>
          <w:rFonts w:hint="eastAsia" w:eastAsia="仿宋_GB2312" w:cs="Times New Roman"/>
          <w:kern w:val="10"/>
          <w:sz w:val="32"/>
          <w:szCs w:val="32"/>
          <w:lang w:val="en-US" w:eastAsia="zh-CN" w:bidi="ar-SA"/>
        </w:rPr>
        <w:t>13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日</w:t>
      </w:r>
    </w:p>
    <w:p w14:paraId="1C879DF9">
      <w:pPr>
        <w:pStyle w:val="4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hint="default"/>
          <w:lang w:val="en-US" w:eastAsia="zh-CN"/>
        </w:rPr>
      </w:pPr>
    </w:p>
    <w:p w14:paraId="3CD27D4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hint="default"/>
          <w:lang w:val="en-US" w:eastAsia="zh-CN"/>
        </w:rPr>
      </w:pPr>
    </w:p>
    <w:p w14:paraId="1D6A7FB1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hint="default"/>
          <w:lang w:val="en-US" w:eastAsia="zh-CN"/>
        </w:rPr>
      </w:pPr>
    </w:p>
    <w:p w14:paraId="7BE4B28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hint="default"/>
          <w:lang w:val="en-US" w:eastAsia="zh-CN"/>
        </w:rPr>
      </w:pPr>
    </w:p>
    <w:p w14:paraId="722097D1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hint="default"/>
          <w:lang w:val="en-US" w:eastAsia="zh-CN"/>
        </w:rPr>
      </w:pPr>
    </w:p>
    <w:p w14:paraId="02C4F15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hint="default"/>
          <w:lang w:val="en-US" w:eastAsia="zh-CN"/>
        </w:rPr>
      </w:pPr>
    </w:p>
    <w:p w14:paraId="4AB1ECC8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hint="default"/>
          <w:lang w:val="en-US" w:eastAsia="zh-CN"/>
        </w:rPr>
      </w:pPr>
    </w:p>
    <w:p w14:paraId="498FA21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hint="default"/>
          <w:lang w:val="en-US" w:eastAsia="zh-CN"/>
        </w:rPr>
      </w:pPr>
    </w:p>
    <w:tbl>
      <w:tblPr>
        <w:tblStyle w:val="13"/>
        <w:tblpPr w:leftFromText="180" w:rightFromText="180" w:vertAnchor="text" w:horzAnchor="page" w:tblpX="1488" w:tblpY="1054"/>
        <w:tblOverlap w:val="never"/>
        <w:tblW w:w="5061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333FEBE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72" w:type="dxa"/>
            <w:tcBorders>
              <w:bottom w:val="single" w:color="auto" w:sz="12" w:space="0"/>
            </w:tcBorders>
            <w:noWrap w:val="0"/>
            <w:vAlign w:val="center"/>
          </w:tcPr>
          <w:p w14:paraId="570AD0EA">
            <w:pPr>
              <w:pStyle w:val="3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leftChars="0" w:right="105" w:rightChars="50" w:firstLine="140" w:firstLineChars="50"/>
              <w:textAlignment w:val="baseline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10"/>
                <w:sz w:val="28"/>
                <w:szCs w:val="28"/>
                <w:lang w:val="en-US" w:eastAsia="zh-CN" w:bidi="ar-SA"/>
              </w:rPr>
              <w:t xml:space="preserve"> 2025年</w:t>
            </w:r>
            <w:r>
              <w:rPr>
                <w:rFonts w:hint="eastAsia" w:cs="Times New Roman"/>
                <w:color w:val="auto"/>
                <w:kern w:val="10"/>
                <w:sz w:val="28"/>
                <w:szCs w:val="28"/>
                <w:lang w:val="en-US" w:eastAsia="zh-CN" w:bidi="ar-SA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10"/>
                <w:sz w:val="28"/>
                <w:szCs w:val="28"/>
                <w:lang w:val="en-US" w:eastAsia="zh-CN" w:bidi="ar-SA"/>
              </w:rPr>
              <w:t>月</w:t>
            </w:r>
            <w:r>
              <w:rPr>
                <w:rFonts w:hint="eastAsia" w:cs="Times New Roman"/>
                <w:color w:val="auto"/>
                <w:kern w:val="10"/>
                <w:sz w:val="28"/>
                <w:szCs w:val="28"/>
                <w:lang w:val="en-US" w:eastAsia="zh-CN" w:bidi="ar-SA"/>
              </w:rPr>
              <w:t>13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日印发</w:t>
            </w:r>
          </w:p>
        </w:tc>
      </w:tr>
    </w:tbl>
    <w:p w14:paraId="5BE9CA1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9EF73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83F5A3">
                          <w:pPr>
                            <w:pStyle w:val="7"/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83F5A3">
                    <w:pPr>
                      <w:pStyle w:val="7"/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A2B4B">
    <w:pPr>
      <w:pStyle w:val="7"/>
      <w:framePr w:wrap="around" w:vAnchor="text" w:hAnchor="margin" w:xAlign="right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 w14:paraId="01E9E01E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F62FA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51EB87"/>
    <w:multiLevelType w:val="singleLevel"/>
    <w:tmpl w:val="8451EB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hZmY0MDU3YmNhYjcwYTRhNjYyYjQyNmNiOWI0NjU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50F15B5"/>
    <w:rsid w:val="053036F3"/>
    <w:rsid w:val="05311394"/>
    <w:rsid w:val="06552797"/>
    <w:rsid w:val="06C474F5"/>
    <w:rsid w:val="0780648A"/>
    <w:rsid w:val="0818560B"/>
    <w:rsid w:val="08913F8F"/>
    <w:rsid w:val="0932499B"/>
    <w:rsid w:val="094B6B72"/>
    <w:rsid w:val="09DB0171"/>
    <w:rsid w:val="0A711BBB"/>
    <w:rsid w:val="0B37090B"/>
    <w:rsid w:val="0BF927CB"/>
    <w:rsid w:val="0D496E28"/>
    <w:rsid w:val="0D6D57B3"/>
    <w:rsid w:val="0D8749D3"/>
    <w:rsid w:val="0F4915BF"/>
    <w:rsid w:val="0F616947"/>
    <w:rsid w:val="0F6F59FF"/>
    <w:rsid w:val="1106543B"/>
    <w:rsid w:val="12191133"/>
    <w:rsid w:val="12305CD9"/>
    <w:rsid w:val="13E92F74"/>
    <w:rsid w:val="148D1B59"/>
    <w:rsid w:val="171B44A8"/>
    <w:rsid w:val="17393D6D"/>
    <w:rsid w:val="18C4570A"/>
    <w:rsid w:val="193F2A17"/>
    <w:rsid w:val="19542DA6"/>
    <w:rsid w:val="199E2BFC"/>
    <w:rsid w:val="1A8F255B"/>
    <w:rsid w:val="1ADD1B15"/>
    <w:rsid w:val="1B837AE5"/>
    <w:rsid w:val="1BDE230A"/>
    <w:rsid w:val="1E0972F3"/>
    <w:rsid w:val="1E836671"/>
    <w:rsid w:val="1ECE2D5A"/>
    <w:rsid w:val="1F2A29AB"/>
    <w:rsid w:val="1F896887"/>
    <w:rsid w:val="1F9D50D9"/>
    <w:rsid w:val="1FE329B7"/>
    <w:rsid w:val="1FF33A44"/>
    <w:rsid w:val="20E53413"/>
    <w:rsid w:val="21782C9F"/>
    <w:rsid w:val="226452E9"/>
    <w:rsid w:val="22FC03E0"/>
    <w:rsid w:val="23B869A8"/>
    <w:rsid w:val="24067AE2"/>
    <w:rsid w:val="246379FA"/>
    <w:rsid w:val="257614E7"/>
    <w:rsid w:val="25797DC7"/>
    <w:rsid w:val="26045E34"/>
    <w:rsid w:val="26292586"/>
    <w:rsid w:val="266816DC"/>
    <w:rsid w:val="26987F60"/>
    <w:rsid w:val="26BD2DDF"/>
    <w:rsid w:val="273722AB"/>
    <w:rsid w:val="284C05FC"/>
    <w:rsid w:val="28762F33"/>
    <w:rsid w:val="28B808CB"/>
    <w:rsid w:val="290628D0"/>
    <w:rsid w:val="29B70A94"/>
    <w:rsid w:val="2A996019"/>
    <w:rsid w:val="2C1B0419"/>
    <w:rsid w:val="2CA7585F"/>
    <w:rsid w:val="2CBA10A8"/>
    <w:rsid w:val="2CE43832"/>
    <w:rsid w:val="2D3C50DE"/>
    <w:rsid w:val="2D5532F1"/>
    <w:rsid w:val="2E1B7F66"/>
    <w:rsid w:val="2EF03A55"/>
    <w:rsid w:val="2FD24801"/>
    <w:rsid w:val="32D30EDF"/>
    <w:rsid w:val="33302434"/>
    <w:rsid w:val="34437DD9"/>
    <w:rsid w:val="34567163"/>
    <w:rsid w:val="346E2FE8"/>
    <w:rsid w:val="356603E9"/>
    <w:rsid w:val="367052F4"/>
    <w:rsid w:val="36A257D5"/>
    <w:rsid w:val="36BC67E1"/>
    <w:rsid w:val="37024698"/>
    <w:rsid w:val="388918ED"/>
    <w:rsid w:val="39203F6A"/>
    <w:rsid w:val="3A852DBB"/>
    <w:rsid w:val="3B201EEF"/>
    <w:rsid w:val="3BD3357D"/>
    <w:rsid w:val="3C7508C5"/>
    <w:rsid w:val="3C782D64"/>
    <w:rsid w:val="3CB90D7F"/>
    <w:rsid w:val="3D262A68"/>
    <w:rsid w:val="3E004139"/>
    <w:rsid w:val="3E39480C"/>
    <w:rsid w:val="3EC16DA1"/>
    <w:rsid w:val="3FC94ED0"/>
    <w:rsid w:val="3FFC028A"/>
    <w:rsid w:val="40454D22"/>
    <w:rsid w:val="407227BE"/>
    <w:rsid w:val="40D8229B"/>
    <w:rsid w:val="4204010E"/>
    <w:rsid w:val="43026189"/>
    <w:rsid w:val="43AC1DA6"/>
    <w:rsid w:val="444C6ACE"/>
    <w:rsid w:val="44F679C4"/>
    <w:rsid w:val="4524562A"/>
    <w:rsid w:val="45467557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AF31DB9"/>
    <w:rsid w:val="4B78421D"/>
    <w:rsid w:val="4B971913"/>
    <w:rsid w:val="4B9863A8"/>
    <w:rsid w:val="4BAD77B9"/>
    <w:rsid w:val="4C31517C"/>
    <w:rsid w:val="4C557D69"/>
    <w:rsid w:val="4DCF7C12"/>
    <w:rsid w:val="4E244613"/>
    <w:rsid w:val="4E3B4781"/>
    <w:rsid w:val="4E7656B4"/>
    <w:rsid w:val="4E8E0629"/>
    <w:rsid w:val="4E8F7643"/>
    <w:rsid w:val="500D2D95"/>
    <w:rsid w:val="50370EE4"/>
    <w:rsid w:val="515A516C"/>
    <w:rsid w:val="51EB1BDA"/>
    <w:rsid w:val="52552F2A"/>
    <w:rsid w:val="534360B5"/>
    <w:rsid w:val="53AB7DBC"/>
    <w:rsid w:val="54CD4CA6"/>
    <w:rsid w:val="553701CB"/>
    <w:rsid w:val="555558F6"/>
    <w:rsid w:val="55C82676"/>
    <w:rsid w:val="58CC1E15"/>
    <w:rsid w:val="58FC68CD"/>
    <w:rsid w:val="59B21E13"/>
    <w:rsid w:val="59FF237B"/>
    <w:rsid w:val="5A44459C"/>
    <w:rsid w:val="5ADF7095"/>
    <w:rsid w:val="5B045119"/>
    <w:rsid w:val="5B31460E"/>
    <w:rsid w:val="5B5C7DD3"/>
    <w:rsid w:val="5B70039C"/>
    <w:rsid w:val="5BB360D7"/>
    <w:rsid w:val="5CBD2290"/>
    <w:rsid w:val="5D0B2CCA"/>
    <w:rsid w:val="5E3C53E8"/>
    <w:rsid w:val="5E421A86"/>
    <w:rsid w:val="5E8A3CAC"/>
    <w:rsid w:val="5EB17168"/>
    <w:rsid w:val="5F121B42"/>
    <w:rsid w:val="5F25294E"/>
    <w:rsid w:val="5F2D2AF7"/>
    <w:rsid w:val="5FFB0335"/>
    <w:rsid w:val="60B94F1A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51D0B6B"/>
    <w:rsid w:val="66B14967"/>
    <w:rsid w:val="66B830E3"/>
    <w:rsid w:val="67501270"/>
    <w:rsid w:val="68620242"/>
    <w:rsid w:val="68CF3DEA"/>
    <w:rsid w:val="69062E32"/>
    <w:rsid w:val="6A2C0FE7"/>
    <w:rsid w:val="6A507636"/>
    <w:rsid w:val="6A630604"/>
    <w:rsid w:val="6B1E13E6"/>
    <w:rsid w:val="6B6D6ED0"/>
    <w:rsid w:val="6B905925"/>
    <w:rsid w:val="6D986A17"/>
    <w:rsid w:val="6E047C14"/>
    <w:rsid w:val="6E2A5BE1"/>
    <w:rsid w:val="6E533D98"/>
    <w:rsid w:val="6F336F4D"/>
    <w:rsid w:val="6F617AE8"/>
    <w:rsid w:val="709322BD"/>
    <w:rsid w:val="719C1066"/>
    <w:rsid w:val="71F54813"/>
    <w:rsid w:val="721E288C"/>
    <w:rsid w:val="72792FA3"/>
    <w:rsid w:val="72BE1B89"/>
    <w:rsid w:val="72EF05E5"/>
    <w:rsid w:val="737812F7"/>
    <w:rsid w:val="75225707"/>
    <w:rsid w:val="755A05F2"/>
    <w:rsid w:val="75AD0232"/>
    <w:rsid w:val="7665536D"/>
    <w:rsid w:val="787D7C4B"/>
    <w:rsid w:val="787F0979"/>
    <w:rsid w:val="795D3046"/>
    <w:rsid w:val="79AA5641"/>
    <w:rsid w:val="7ABE33A1"/>
    <w:rsid w:val="7AF942AA"/>
    <w:rsid w:val="7B4B37AC"/>
    <w:rsid w:val="7B8950A5"/>
    <w:rsid w:val="7C48001F"/>
    <w:rsid w:val="7DBC6A29"/>
    <w:rsid w:val="7DC9574D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3">
    <w:name w:val="heading 4"/>
    <w:basedOn w:val="1"/>
    <w:next w:val="1"/>
    <w:link w:val="19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1"/>
    <w:qFormat/>
    <w:uiPriority w:val="99"/>
    <w:rPr>
      <w:sz w:val="24"/>
    </w:rPr>
  </w:style>
  <w:style w:type="paragraph" w:styleId="5">
    <w:name w:val="Body Text Indent"/>
    <w:basedOn w:val="1"/>
    <w:link w:val="22"/>
    <w:qFormat/>
    <w:uiPriority w:val="99"/>
    <w:pPr>
      <w:ind w:firstLine="600"/>
    </w:pPr>
    <w:rPr>
      <w:sz w:val="30"/>
    </w:rPr>
  </w:style>
  <w:style w:type="paragraph" w:styleId="6">
    <w:name w:val="Date"/>
    <w:basedOn w:val="1"/>
    <w:next w:val="1"/>
    <w:link w:val="23"/>
    <w:qFormat/>
    <w:uiPriority w:val="99"/>
    <w:pPr>
      <w:ind w:left="100" w:leftChars="2500"/>
    </w:pPr>
  </w:style>
  <w:style w:type="paragraph" w:styleId="7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9">
    <w:name w:val="header"/>
    <w:basedOn w:val="1"/>
    <w:next w:val="4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1"/>
    <w:link w:val="20"/>
    <w:qFormat/>
    <w:uiPriority w:val="99"/>
    <w:pPr>
      <w:spacing w:after="120" w:line="480" w:lineRule="auto"/>
    </w:pPr>
  </w:style>
  <w:style w:type="paragraph" w:styleId="11">
    <w:name w:val="Body Text First Indent"/>
    <w:basedOn w:val="1"/>
    <w:link w:val="26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link w:val="27"/>
    <w:qFormat/>
    <w:uiPriority w:val="99"/>
    <w:pPr>
      <w:ind w:firstLine="420"/>
    </w:pPr>
  </w:style>
  <w:style w:type="table" w:styleId="14">
    <w:name w:val="Table Grid"/>
    <w:basedOn w:val="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paragraph" w:customStyle="1" w:styleId="17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9">
    <w:name w:val="标题 4 字符"/>
    <w:link w:val="3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0">
    <w:name w:val="正文文本 2 字符"/>
    <w:link w:val="10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1">
    <w:name w:val="正文文本 字符"/>
    <w:link w:val="4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2">
    <w:name w:val="正文文本缩进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日期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页脚 字符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5">
    <w:name w:val="页眉 字符"/>
    <w:link w:val="9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6">
    <w:name w:val="正文文本首行缩进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7">
    <w:name w:val="正文文本首行缩进 2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8">
    <w:name w:val="apple-converted-space"/>
    <w:qFormat/>
    <w:uiPriority w:val="99"/>
    <w:rPr>
      <w:rFonts w:cs="Times New Roman"/>
    </w:rPr>
  </w:style>
  <w:style w:type="paragraph" w:customStyle="1" w:styleId="29">
    <w:name w:val="Char"/>
    <w:basedOn w:val="1"/>
    <w:qFormat/>
    <w:uiPriority w:val="99"/>
  </w:style>
  <w:style w:type="paragraph" w:customStyle="1" w:styleId="30">
    <w:name w:val="Char Char Char1 Char"/>
    <w:basedOn w:val="1"/>
    <w:qFormat/>
    <w:uiPriority w:val="99"/>
  </w:style>
  <w:style w:type="paragraph" w:customStyle="1" w:styleId="31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2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3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1532</Words>
  <Characters>1690</Characters>
  <Lines>7</Lines>
  <Paragraphs>2</Paragraphs>
  <TotalTime>89</TotalTime>
  <ScaleCrop>false</ScaleCrop>
  <LinksUpToDate>false</LinksUpToDate>
  <CharactersWithSpaces>6062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2025-06-12T02:30:14Z</cp:lastPrinted>
  <dcterms:modified xsi:type="dcterms:W3CDTF">2025-06-12T02:43:55Z</dcterms:modified>
  <dc:title>金环管[2012]13号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25E0408C3F8342D29792C9B18847FAAE_13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eyJoZGlkIjoiODlhZmY0MDU3YmNhYjcwYTRhNjYyYjQyNmNiOWI0NjUiLCJ1c2VySWQiOiI4Njg3MzU3MzIifQ==</vt:lpwstr>
  </property>
</Properties>
</file>