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ED3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金寨县人民政府</w:t>
      </w:r>
      <w:r>
        <w:rPr>
          <w:rFonts w:hint="eastAsia" w:ascii="Times New Roman" w:hAnsi="Times New Roman" w:eastAsia="方正小标宋_GBK" w:cs="方正小标宋_GBK"/>
          <w:b w:val="0"/>
          <w:bCs w:val="0"/>
          <w:i w:val="0"/>
          <w:iCs w:val="0"/>
          <w:caps w:val="0"/>
          <w:color w:val="auto"/>
          <w:spacing w:val="0"/>
          <w:sz w:val="44"/>
          <w:szCs w:val="44"/>
          <w:shd w:val="clear" w:fill="FFFFFF"/>
        </w:rPr>
        <w:t>2019</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年政府信息公开年度报告</w:t>
      </w:r>
    </w:p>
    <w:p w14:paraId="4CBDD2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auto"/>
          <w:spacing w:val="0"/>
          <w:sz w:val="21"/>
          <w:szCs w:val="21"/>
          <w:shd w:val="clear" w:fill="FFFFFF"/>
        </w:rPr>
      </w:pPr>
    </w:p>
    <w:p w14:paraId="154C75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本报告依据《中华人民共和国政府信息公开条例》（国务院令第711号，以下简称新《条例》）《国务院办公厅政府信息与政务公开办公室关于政府信息公开工作年度报告有关事项的通知》（国办公开办函〔2019〕60号）和《安徽省政务公开办公室关于做好2019年度政府信息公开工作年度报告及统计数据报送有关工作的通知》（皖政务办秘〔2019〕43号）要求编制而成。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报告的电子版可金寨县信息公开网（http://www.ahjinzhai.gov.cn/public/index.html）下载。如对本报告有任何疑问，请与金寨县人民政府办公室政务公开办联系（地址：金寨县行政中心828室，电话：0564--7356132，邮编：237300）。</w:t>
      </w:r>
    </w:p>
    <w:p w14:paraId="420B9A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sz w:val="32"/>
          <w:szCs w:val="32"/>
          <w:shd w:val="clear" w:fill="FFFFFF"/>
        </w:rPr>
        <w:t>一、总体情况</w:t>
      </w:r>
    </w:p>
    <w:p w14:paraId="5A7B98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2019年，金寨县围绕全面推开基层政务公开标准化规范化工作，坚持应公开、尽公开，围绕群众关心关注、县委、县政府工作重点，进一步健全公开机制，创新公开形式，拓展公开载体，全年主动公开信息60942条。</w:t>
      </w:r>
    </w:p>
    <w:p w14:paraId="592A0E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i w:val="0"/>
          <w:iCs w:val="0"/>
          <w:caps w:val="0"/>
          <w:color w:val="auto"/>
          <w:spacing w:val="0"/>
          <w:sz w:val="32"/>
          <w:szCs w:val="32"/>
          <w:shd w:val="clear" w:fill="FFFFFF"/>
        </w:rPr>
        <w:t>（一）主动公开政府信息情况</w:t>
      </w:r>
    </w:p>
    <w:p w14:paraId="594B41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1.着力推进基层政务公开标准化规范化。2019年10月份，按照省市要求，率先编制县级26个试点领域目录，并在市政务公开的带领下，在12月13日全面实现公开。</w:t>
      </w:r>
    </w:p>
    <w:p w14:paraId="029C4F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2.做好政府重点领域信息公开。制定县直单位公开任务清单，把政府重点领域信息公开责任压实到部门。因地制宜制定乡镇重点领域目录，推动重点领域信息公开常态化。</w:t>
      </w:r>
    </w:p>
    <w:p w14:paraId="4BF461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3.积极做好“三大攻坚战”信息公开。以2019年度全县脱贫为契机，全面推深做实脱贫领域信息公开，通过“线上线下”结合、部门乡镇配合等方式全面公开扶贫政策、贫困户识别和退出、扶贫项目和资金等信息，助力全县脱贫摘帽。扎实推进环境污染防治信息，依法公开污染源、污染预警等信息，重点公开给排水、污水、空气、土壤等污染信息，及时公开上级环保督察问题和整改情况，推动整改更精准、更公开。积极公开上市挂牌、直接融资、税融通、新型政银担、续贷过桥等金融政策解读，回应社会关切，归集公开内容，确保应公开尽公开。</w:t>
      </w:r>
    </w:p>
    <w:p w14:paraId="709F66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4.深化社会公益事业及重点民生领域信息公开。集中展示住房保障、政府采购、工程建设项目招投标、社会救助和社会福利、教育、医疗卫生、养老、征地、食品药品安全等领域信息，对于涉及公众切身利益的如资金分配、享受政策红利等事项进行全方位的公开。量化“放管服”改革和营商环境公开任务，对重点领域如：企业开办、不动产登记、减税降费、办理破产等具体指标进行考核细化，助力全市“放管服”改革显成效。</w:t>
      </w:r>
    </w:p>
    <w:p w14:paraId="318BF7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5.继续推进重大建设项目批准和实施领域信息公开。选取3个县本级投资重点建设项目，从项目批准服务、批准结果、招标投标、征收土地、重大设计变更、施工、质量安全到竣工验收实现“全生命周期”公开，切实保障公众对政府重大投资的知情权，解答公众疑惑，增强政府公信力。</w:t>
      </w:r>
    </w:p>
    <w:p w14:paraId="639C90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i w:val="0"/>
          <w:iCs w:val="0"/>
          <w:caps w:val="0"/>
          <w:color w:val="auto"/>
          <w:spacing w:val="0"/>
          <w:sz w:val="32"/>
          <w:szCs w:val="32"/>
          <w:shd w:val="clear" w:fill="FFFFFF"/>
        </w:rPr>
        <w:t>（二）全面贯彻新《条例》。</w:t>
      </w:r>
      <w:r>
        <w:rPr>
          <w:rFonts w:hint="default" w:ascii="Times New Roman" w:hAnsi="Times New Roman" w:eastAsia="方正仿宋_GBK" w:cs="Times New Roman"/>
          <w:i w:val="0"/>
          <w:iCs w:val="0"/>
          <w:caps w:val="0"/>
          <w:color w:val="auto"/>
          <w:spacing w:val="0"/>
          <w:sz w:val="32"/>
          <w:szCs w:val="32"/>
          <w:shd w:val="clear" w:fill="FFFFFF"/>
        </w:rPr>
        <w:t>按照省、市政务公开办要求，积极开展《新条例》的宣传工作，在政务服务中心摆放《新条例》解读和新旧条例对比，在政府网设置专题链接。县政府常务会议专题学习《新条例》内容及解读，并要求各级各部门把《新条例》纳入集体学习、中心组学习内容。组织全县信息员开展专题学习，确保把《新条例》渗透到政务公开工作的血液中。</w:t>
      </w:r>
    </w:p>
    <w:p w14:paraId="6776E2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i w:val="0"/>
          <w:iCs w:val="0"/>
          <w:caps w:val="0"/>
          <w:color w:val="auto"/>
          <w:spacing w:val="0"/>
          <w:sz w:val="32"/>
          <w:szCs w:val="32"/>
          <w:shd w:val="clear" w:fill="FFFFFF"/>
        </w:rPr>
        <w:t>（三）“放管服”改革和“四最”营商环境。</w:t>
      </w:r>
      <w:r>
        <w:rPr>
          <w:rFonts w:hint="default" w:ascii="Times New Roman" w:hAnsi="Times New Roman" w:eastAsia="方正仿宋_GBK" w:cs="Times New Roman"/>
          <w:i w:val="0"/>
          <w:iCs w:val="0"/>
          <w:caps w:val="0"/>
          <w:color w:val="auto"/>
          <w:spacing w:val="0"/>
          <w:sz w:val="32"/>
          <w:szCs w:val="32"/>
          <w:shd w:val="clear" w:fill="FFFFFF"/>
        </w:rPr>
        <w:t>深入推进简政放权，梳理涉及民间投资行政审批事项13部门166项，取消2项；共摸排涉及以备案、登记等形式实施的审批事项21个部门145项，取消变相审批事项3项。梳理全县37家权责事项3089项，调整权责事项693项，调整后权力总数为2984项，减少105项；调整公布县级公共服务清单55家单位1555项，乡镇公共服务清单424项；调整中介服务清单16家116项。加强减税降费政策宣传培训，印发各类宣传材料3万余份，培训30余场次，培训纳税人13200余户，1-11月份，新增减税降费26393.8万元，其中新增减税20733.8万元、新增社保降费5660万元。大力实施创新监管。实施市场监管领域“双随机、一公开”监管全覆盖、常态化，及时调整完善“一单两库一细则”，完成县本级82批次,对于涉部门联合10批次、省市下派9批次抽查任务，检查各类经营单位870户，抽查结果及时公示。共认领监管事项747条，编制检查实施清单704条。开了冬季特种设备安全大检查、气瓶专项整治、重机械专项整治、厂内机动车辆整治、旅游重点景区特种设备、工业产品质量安全整治等活动，共检查安全隐患单位140家，查处20余家。加强疫苗监管，对全县28家涉苗单位联合开展检查4次，加强国家组织药品集中采购和使用试点中标品种监管。持续优化政务服务，主动对接国家、省政务服务平台，实现政务服务事项应上尽上、动态调整。截至目前，安徽政务服务网金寨政务服务事项县级1774个、乡镇级128个、村级61个。加强“皖事通”APP移动政务服务品牌宣传，全县共注册23665 企业（个人）。全县政务服务事项全程网办率达到了87.9%，行政许可事项平均承诺时限为3.55个工作日，平均材料数为3.68个，取消企业银行账户开户许可。建成实体大厅“一窗式”服务窗口，企业登记、税务、公安、银行部门集中进驻，设置“企业自助服务区”，实现企业开办零成本。设立工程建设项目综合受理窗口，制作了工程建设项目审批流程图、服务指南，合并审批环节，将工程建设项目审批压缩至90个工作日内。继续探索工业建设项目“容缺审批”机制，促进工业项目早开工、早落地。强力推进“四送一服”双千工程。组织开展4月份“四送一服”集中月活动和从8月份开展的“千名干部进万企”“四送一服”活动。建立了领导干部包联企业制度，共有323位领导干部，包联614家企业，配合省市工作组开展“四送一服”活动集中月、推进周等活动3次。全年共走访企业614家，走访1356 人次，开展政策宣读120场次，发放资料12000份。收集需部门办理企业诉求519个,办结474个；建立企业诉求交办机制，印发“四送一服”行动企业诉求办理通报3期，对需要省市主管部门办理的9个诉求及时通过省“四送一服”平台转办。</w:t>
      </w:r>
    </w:p>
    <w:p w14:paraId="0CB302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方正楷体_GBK" w:hAnsi="方正楷体_GBK" w:eastAsia="方正楷体_GBK" w:cs="方正楷体_GBK"/>
          <w:i w:val="0"/>
          <w:iCs w:val="0"/>
          <w:caps w:val="0"/>
          <w:color w:val="auto"/>
          <w:spacing w:val="0"/>
          <w:sz w:val="32"/>
          <w:szCs w:val="32"/>
          <w:shd w:val="clear" w:fill="FFFFFF"/>
        </w:rPr>
      </w:pPr>
      <w:r>
        <w:rPr>
          <w:rFonts w:hint="default" w:ascii="方正楷体_GBK" w:hAnsi="方正楷体_GBK" w:eastAsia="方正楷体_GBK" w:cs="方正楷体_GBK"/>
          <w:i w:val="0"/>
          <w:iCs w:val="0"/>
          <w:caps w:val="0"/>
          <w:color w:val="auto"/>
          <w:spacing w:val="0"/>
          <w:sz w:val="32"/>
          <w:szCs w:val="32"/>
          <w:shd w:val="clear" w:fill="FFFFFF"/>
        </w:rPr>
        <w:t>（四）依申请公开</w:t>
      </w:r>
    </w:p>
    <w:p w14:paraId="38E2D9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积极参加省政务公开办组织的依申请公开培训班，严格按照《六安市人民政府办公室关于印发六安市主动公开政府信息办法和依申请公开政府信息办法的通知》（六政办〔2019〕40号）要求，修订依申请公开制度和申请表、流程图等内容，要求各乡镇、各部门严格按照新要求办理依申请公开。全年依申请公开31件，其中予以公开28件，非本部门掌握信息3件。</w:t>
      </w:r>
    </w:p>
    <w:p w14:paraId="562744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i w:val="0"/>
          <w:iCs w:val="0"/>
          <w:caps w:val="0"/>
          <w:color w:val="auto"/>
          <w:spacing w:val="0"/>
          <w:sz w:val="32"/>
          <w:szCs w:val="32"/>
          <w:shd w:val="clear" w:fill="FFFFFF"/>
        </w:rPr>
        <w:t>（五）政府信息管理。</w:t>
      </w:r>
      <w:r>
        <w:rPr>
          <w:rFonts w:hint="default" w:ascii="Times New Roman" w:hAnsi="Times New Roman" w:eastAsia="方正仿宋_GBK" w:cs="Times New Roman"/>
          <w:i w:val="0"/>
          <w:iCs w:val="0"/>
          <w:caps w:val="0"/>
          <w:color w:val="auto"/>
          <w:spacing w:val="0"/>
          <w:sz w:val="32"/>
          <w:szCs w:val="32"/>
          <w:shd w:val="clear" w:fill="FFFFFF"/>
        </w:rPr>
        <w:t>以政府信息主动公开目录为抓手，加强对政府信息的管理，进一步规范了政府信息发布流程，加强信息发布前审查，强化网站信息安全管理。根据《中华人民共和国保守国家秘密法》《中华人民共和国保守国家秘密法实施办法》和《中华人民共和国政府信息公开条例》全面落实三级管理制度，建立健全政府信息公开审查机制和工作规程,信息从产生到公开需通过发布员、审核员、管理员三级严控把关。同时为进一步提高政务公开的信息质量，在集约化后台相继研发错别字筛选、敏感词风险提醒、易错字提示、错链死链与空白栏目提醒等功能，网站中心委托第三方专业机构每日安排专人负责网页信息排查，利用“日监测、日反馈、限时整改”的方式，把好了政治关、政策关、文字关。建立政府信息公开申请受理答复各环节制度规范，对所公开事项内容进行审核、把关，确保公开内容的合法性、准确性、严肃性，确保公开的范围、形式、时限、程序符合要求。</w:t>
      </w:r>
    </w:p>
    <w:p w14:paraId="20173D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i w:val="0"/>
          <w:iCs w:val="0"/>
          <w:caps w:val="0"/>
          <w:color w:val="auto"/>
          <w:spacing w:val="0"/>
          <w:sz w:val="32"/>
          <w:szCs w:val="32"/>
          <w:shd w:val="clear" w:fill="FFFFFF"/>
        </w:rPr>
        <w:t>（六）平台建设。</w:t>
      </w:r>
      <w:r>
        <w:rPr>
          <w:rFonts w:hint="default" w:ascii="Times New Roman" w:hAnsi="Times New Roman" w:eastAsia="方正仿宋_GBK" w:cs="Times New Roman"/>
          <w:i w:val="0"/>
          <w:iCs w:val="0"/>
          <w:caps w:val="0"/>
          <w:color w:val="auto"/>
          <w:spacing w:val="0"/>
          <w:sz w:val="32"/>
          <w:szCs w:val="32"/>
          <w:shd w:val="clear" w:fill="FFFFFF"/>
        </w:rPr>
        <w:t>充分发挥政府网站在政府信息公开的第一平台作用，调整和完善了政府信息公开网的一级目录、二级目录和三级目录，使栏目更加规范完整。乡镇层面。在加强信息公开网建设的同时，依托乡镇为民服务中心、乡镇政务公开栏，及时把涉及群众切身利益的信息公开发布，群众获取信息的渠道更为通畅。村级层面。依托群众服务中心、信息查阅点和村务公开栏，坚持“一块豆腐都要上墙”。同时，依托驻村干部、包村干部、扶贫帮扶人、工作队等，把涉及群众利益的政策及时送到群众家中，并现场解读，协助群众申请、查询政策，群众足不出户，就能享受到现场、专业的政策解读服务。</w:t>
      </w:r>
    </w:p>
    <w:p w14:paraId="78C610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i w:val="0"/>
          <w:iCs w:val="0"/>
          <w:caps w:val="0"/>
          <w:color w:val="auto"/>
          <w:spacing w:val="0"/>
          <w:sz w:val="32"/>
          <w:szCs w:val="32"/>
          <w:shd w:val="clear" w:fill="FFFFFF"/>
        </w:rPr>
        <w:t>（七）监督保障。</w:t>
      </w:r>
      <w:r>
        <w:rPr>
          <w:rFonts w:hint="default" w:ascii="Times New Roman" w:hAnsi="Times New Roman" w:eastAsia="方正仿宋_GBK" w:cs="Times New Roman"/>
          <w:i w:val="0"/>
          <w:iCs w:val="0"/>
          <w:caps w:val="0"/>
          <w:color w:val="auto"/>
          <w:spacing w:val="0"/>
          <w:sz w:val="32"/>
          <w:szCs w:val="32"/>
          <w:shd w:val="clear" w:fill="FFFFFF"/>
        </w:rPr>
        <w:t>各乡镇、各部门均成立了政务公开领导小组，明确了工作职责，细化了工作任务。将政务公开工作与效能建设、督查督办相结合，建立“一周一更新、一月一调度、一季一监测、半年一督查、一年一考评”长效工作机制。加大政府信息发布监测，对省市政务公开办及第三方监测结果进行全面梳理，反馈给相关单位，提出明确要求，整改完善情况纳入监测重要内容，将日常督查监测考核结果纳入效能考评和目标管理责任制考评。将政务公开工作纳入县直单位、乡镇政府目标管理责任制考评内容，分值占部门总分的4%。</w:t>
      </w:r>
    </w:p>
    <w:p w14:paraId="5AC9C5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both"/>
        <w:rPr>
          <w:rFonts w:hint="eastAsia" w:ascii="宋体" w:hAnsi="宋体" w:eastAsia="宋体" w:cs="宋体"/>
          <w:color w:val="auto"/>
          <w:sz w:val="24"/>
          <w:szCs w:val="24"/>
        </w:rPr>
      </w:pPr>
      <w:r>
        <w:rPr>
          <w:rFonts w:ascii="黑体" w:hAnsi="宋体" w:eastAsia="黑体" w:cs="黑体"/>
          <w:i w:val="0"/>
          <w:iCs w:val="0"/>
          <w:caps w:val="0"/>
          <w:color w:val="auto"/>
          <w:spacing w:val="0"/>
          <w:sz w:val="32"/>
          <w:szCs w:val="32"/>
          <w:shd w:val="clear" w:fill="FFFFFF"/>
        </w:rPr>
        <w:t>二、主动公开政府信息情况</w:t>
      </w:r>
    </w:p>
    <w:tbl>
      <w:tblPr>
        <w:tblStyle w:val="4"/>
        <w:tblpPr w:leftFromText="180" w:rightFromText="180" w:vertAnchor="text" w:horzAnchor="page" w:tblpX="1839" w:tblpY="480"/>
        <w:tblOverlap w:val="never"/>
        <w:tblW w:w="8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113"/>
        <w:gridCol w:w="1880"/>
        <w:gridCol w:w="1266"/>
        <w:gridCol w:w="1881"/>
      </w:tblGrid>
      <w:tr w14:paraId="3D4A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8140" w:type="dxa"/>
            <w:gridSpan w:val="4"/>
            <w:shd w:val="clear" w:color="auto" w:fill="B5C7EA" w:themeFill="accent1" w:themeFillTint="66"/>
            <w:vAlign w:val="top"/>
          </w:tcPr>
          <w:p w14:paraId="0C77F7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302" w:firstLine="0" w:firstLineChars="0"/>
              <w:jc w:val="both"/>
              <w:rPr>
                <w:rFonts w:hint="eastAsia" w:ascii="宋体" w:hAnsi="宋体" w:eastAsia="宋体" w:cs="宋体"/>
                <w:color w:val="E7E6E6" w:themeColor="background2"/>
                <w:sz w:val="21"/>
                <w:szCs w:val="21"/>
                <w:highlight w:val="none"/>
                <w14:textFill>
                  <w14:solidFill>
                    <w14:schemeClr w14:val="bg2"/>
                  </w14:solidFill>
                </w14:textFill>
              </w:rPr>
            </w:pPr>
            <w:r>
              <w:rPr>
                <w:rFonts w:hint="eastAsia" w:ascii="宋体" w:hAnsi="宋体" w:eastAsia="宋体" w:cs="宋体"/>
                <w:color w:val="auto"/>
                <w:sz w:val="21"/>
                <w:szCs w:val="21"/>
                <w:highlight w:val="none"/>
              </w:rPr>
              <w:t>第二十条第（一）项</w:t>
            </w:r>
          </w:p>
        </w:tc>
      </w:tr>
      <w:tr w14:paraId="3DEA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3113" w:type="dxa"/>
            <w:shd w:val="clear" w:color="auto" w:fill="auto"/>
            <w:vAlign w:val="top"/>
          </w:tcPr>
          <w:p w14:paraId="05584A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 w:beforeAutospacing="0" w:after="0" w:afterAutospacing="0"/>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信息内容</w:t>
            </w:r>
          </w:p>
        </w:tc>
        <w:tc>
          <w:tcPr>
            <w:tcW w:w="1880" w:type="dxa"/>
            <w:shd w:val="clear" w:color="auto" w:fill="auto"/>
            <w:vAlign w:val="top"/>
          </w:tcPr>
          <w:p w14:paraId="502525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0" w:afterAutospacing="0" w:line="18" w:lineRule="atLeast"/>
              <w:ind w:left="0" w:leftChars="0" w:right="518"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本年新制作数量</w:t>
            </w:r>
          </w:p>
        </w:tc>
        <w:tc>
          <w:tcPr>
            <w:tcW w:w="1266" w:type="dxa"/>
            <w:shd w:val="clear" w:color="auto" w:fill="auto"/>
            <w:vAlign w:val="top"/>
          </w:tcPr>
          <w:p w14:paraId="7CA3A9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0" w:afterAutospacing="0" w:line="18" w:lineRule="atLeast"/>
              <w:ind w:left="0" w:leftChars="0" w:right="215"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本年新公开数量</w:t>
            </w:r>
          </w:p>
        </w:tc>
        <w:tc>
          <w:tcPr>
            <w:tcW w:w="1881" w:type="dxa"/>
            <w:shd w:val="clear" w:color="auto" w:fill="auto"/>
            <w:vAlign w:val="top"/>
          </w:tcPr>
          <w:p w14:paraId="086EA6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 w:beforeAutospacing="0" w:after="0" w:afterAutospacing="0"/>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对外公开总数量</w:t>
            </w:r>
          </w:p>
        </w:tc>
      </w:tr>
      <w:tr w14:paraId="44E2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3113" w:type="dxa"/>
            <w:shd w:val="clear" w:color="auto" w:fill="auto"/>
            <w:vAlign w:val="top"/>
          </w:tcPr>
          <w:p w14:paraId="4FB0C2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4" w:beforeAutospacing="0" w:after="0" w:afterAutospacing="0"/>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规章</w:t>
            </w:r>
          </w:p>
        </w:tc>
        <w:tc>
          <w:tcPr>
            <w:tcW w:w="1880" w:type="dxa"/>
            <w:shd w:val="clear" w:color="auto" w:fill="auto"/>
            <w:vAlign w:val="center"/>
          </w:tcPr>
          <w:p w14:paraId="52EC40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highlight w:val="none"/>
              </w:rPr>
            </w:pPr>
            <w:r>
              <w:rPr>
                <w:rFonts w:hint="eastAsia" w:ascii="Times New Roman" w:hAnsi="Times New Roman" w:eastAsia="宋体" w:cs="宋体"/>
                <w:color w:val="auto"/>
                <w:sz w:val="21"/>
                <w:szCs w:val="21"/>
                <w:highlight w:val="none"/>
              </w:rPr>
              <w:t>0</w:t>
            </w:r>
          </w:p>
        </w:tc>
        <w:tc>
          <w:tcPr>
            <w:tcW w:w="1266" w:type="dxa"/>
            <w:shd w:val="clear" w:color="auto" w:fill="auto"/>
            <w:vAlign w:val="center"/>
          </w:tcPr>
          <w:p w14:paraId="2414ED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highlight w:val="none"/>
              </w:rPr>
            </w:pPr>
            <w:r>
              <w:rPr>
                <w:rFonts w:hint="eastAsia" w:ascii="Times New Roman" w:hAnsi="Times New Roman" w:eastAsia="宋体" w:cs="宋体"/>
                <w:color w:val="auto"/>
                <w:sz w:val="21"/>
                <w:szCs w:val="21"/>
                <w:highlight w:val="none"/>
              </w:rPr>
              <w:t>0</w:t>
            </w:r>
          </w:p>
        </w:tc>
        <w:tc>
          <w:tcPr>
            <w:tcW w:w="1881" w:type="dxa"/>
            <w:shd w:val="clear" w:color="auto" w:fill="auto"/>
            <w:vAlign w:val="center"/>
          </w:tcPr>
          <w:p w14:paraId="1D2FDF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highlight w:val="none"/>
              </w:rPr>
            </w:pPr>
            <w:r>
              <w:rPr>
                <w:rFonts w:hint="eastAsia" w:ascii="Times New Roman" w:hAnsi="Times New Roman" w:eastAsia="宋体" w:cs="宋体"/>
                <w:color w:val="auto"/>
                <w:sz w:val="21"/>
                <w:szCs w:val="21"/>
                <w:highlight w:val="none"/>
              </w:rPr>
              <w:t>0</w:t>
            </w:r>
          </w:p>
        </w:tc>
      </w:tr>
      <w:tr w14:paraId="0889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3113" w:type="dxa"/>
            <w:shd w:val="clear" w:color="auto" w:fill="auto"/>
            <w:vAlign w:val="top"/>
          </w:tcPr>
          <w:p w14:paraId="7631D8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规范性文件</w:t>
            </w:r>
          </w:p>
        </w:tc>
        <w:tc>
          <w:tcPr>
            <w:tcW w:w="1880" w:type="dxa"/>
            <w:shd w:val="clear" w:color="auto" w:fill="auto"/>
            <w:vAlign w:val="center"/>
          </w:tcPr>
          <w:p w14:paraId="2F52E4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default" w:ascii="宋体" w:hAnsi="宋体"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21</w:t>
            </w:r>
          </w:p>
        </w:tc>
        <w:tc>
          <w:tcPr>
            <w:tcW w:w="1266" w:type="dxa"/>
            <w:shd w:val="clear" w:color="auto" w:fill="auto"/>
            <w:vAlign w:val="center"/>
          </w:tcPr>
          <w:p w14:paraId="670B56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default" w:ascii="宋体" w:hAnsi="宋体"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21</w:t>
            </w:r>
          </w:p>
        </w:tc>
        <w:tc>
          <w:tcPr>
            <w:tcW w:w="1881" w:type="dxa"/>
            <w:shd w:val="clear" w:color="auto" w:fill="auto"/>
            <w:vAlign w:val="center"/>
          </w:tcPr>
          <w:p w14:paraId="022308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highlight w:val="none"/>
              </w:rPr>
            </w:pPr>
            <w:r>
              <w:rPr>
                <w:rFonts w:hint="eastAsia" w:ascii="Times New Roman" w:hAnsi="Times New Roman" w:eastAsia="宋体" w:cs="宋体"/>
                <w:color w:val="auto"/>
                <w:sz w:val="21"/>
                <w:szCs w:val="21"/>
                <w:highlight w:val="none"/>
              </w:rPr>
              <w:t>126</w:t>
            </w:r>
          </w:p>
        </w:tc>
      </w:tr>
      <w:tr w14:paraId="1F69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8140" w:type="dxa"/>
            <w:gridSpan w:val="4"/>
            <w:shd w:val="clear" w:color="auto" w:fill="B5C7EA" w:themeFill="accent1" w:themeFillTint="66"/>
            <w:vAlign w:val="top"/>
          </w:tcPr>
          <w:p w14:paraId="1C2EDB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302"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第二十条第（五）项</w:t>
            </w:r>
          </w:p>
        </w:tc>
      </w:tr>
      <w:tr w14:paraId="6102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3113" w:type="dxa"/>
            <w:shd w:val="clear" w:color="auto" w:fill="auto"/>
            <w:vAlign w:val="top"/>
          </w:tcPr>
          <w:p w14:paraId="67B1E6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1119" w:firstLine="0" w:firstLineChars="0"/>
              <w:jc w:val="both"/>
              <w:rPr>
                <w:color w:val="auto"/>
                <w:sz w:val="21"/>
                <w:szCs w:val="21"/>
                <w:highlight w:val="none"/>
              </w:rPr>
            </w:pPr>
            <w:r>
              <w:rPr>
                <w:rFonts w:hint="eastAsia" w:ascii="宋体" w:hAnsi="宋体" w:eastAsia="宋体" w:cs="宋体"/>
                <w:color w:val="auto"/>
                <w:sz w:val="21"/>
                <w:szCs w:val="21"/>
                <w:highlight w:val="none"/>
              </w:rPr>
              <w:t>信息内容</w:t>
            </w:r>
          </w:p>
        </w:tc>
        <w:tc>
          <w:tcPr>
            <w:tcW w:w="1880" w:type="dxa"/>
            <w:shd w:val="clear" w:color="auto" w:fill="auto"/>
            <w:vAlign w:val="top"/>
          </w:tcPr>
          <w:p w14:paraId="2CF24D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223" w:firstLine="0" w:firstLineChars="0"/>
              <w:jc w:val="both"/>
              <w:rPr>
                <w:color w:val="auto"/>
                <w:sz w:val="21"/>
                <w:szCs w:val="21"/>
                <w:highlight w:val="none"/>
              </w:rPr>
            </w:pPr>
            <w:r>
              <w:rPr>
                <w:rFonts w:hint="eastAsia" w:ascii="宋体" w:hAnsi="宋体" w:eastAsia="宋体" w:cs="宋体"/>
                <w:color w:val="auto"/>
                <w:sz w:val="21"/>
                <w:szCs w:val="21"/>
                <w:highlight w:val="none"/>
              </w:rPr>
              <w:t>上一年项目数量</w:t>
            </w:r>
          </w:p>
        </w:tc>
        <w:tc>
          <w:tcPr>
            <w:tcW w:w="1266" w:type="dxa"/>
            <w:shd w:val="clear" w:color="auto" w:fill="auto"/>
            <w:vAlign w:val="top"/>
          </w:tcPr>
          <w:p w14:paraId="3CA24B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0" w:firstLine="0" w:firstLineChars="0"/>
              <w:rPr>
                <w:color w:val="auto"/>
                <w:sz w:val="21"/>
                <w:szCs w:val="21"/>
                <w:highlight w:val="none"/>
              </w:rPr>
            </w:pPr>
            <w:r>
              <w:rPr>
                <w:rFonts w:hint="eastAsia" w:ascii="宋体" w:hAnsi="宋体" w:eastAsia="宋体" w:cs="宋体"/>
                <w:color w:val="auto"/>
                <w:sz w:val="21"/>
                <w:szCs w:val="21"/>
                <w:highlight w:val="none"/>
              </w:rPr>
              <w:t>本年增/减</w:t>
            </w:r>
          </w:p>
        </w:tc>
        <w:tc>
          <w:tcPr>
            <w:tcW w:w="1881" w:type="dxa"/>
            <w:shd w:val="clear" w:color="auto" w:fill="auto"/>
            <w:vAlign w:val="top"/>
          </w:tcPr>
          <w:p w14:paraId="7D9E4F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ind w:left="0" w:leftChars="0" w:right="302" w:firstLine="0" w:firstLineChars="0"/>
              <w:jc w:val="both"/>
              <w:rPr>
                <w:color w:val="auto"/>
                <w:sz w:val="21"/>
                <w:szCs w:val="21"/>
                <w:highlight w:val="none"/>
              </w:rPr>
            </w:pPr>
            <w:r>
              <w:rPr>
                <w:rFonts w:hint="eastAsia" w:ascii="宋体" w:hAnsi="宋体" w:eastAsia="宋体" w:cs="宋体"/>
                <w:color w:val="auto"/>
                <w:sz w:val="21"/>
                <w:szCs w:val="21"/>
                <w:highlight w:val="none"/>
              </w:rPr>
              <w:t>处理决定数量</w:t>
            </w:r>
          </w:p>
        </w:tc>
      </w:tr>
      <w:tr w14:paraId="5E0D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3113" w:type="dxa"/>
            <w:shd w:val="clear" w:color="auto" w:fill="auto"/>
            <w:vAlign w:val="top"/>
          </w:tcPr>
          <w:p w14:paraId="201CBE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6" w:beforeAutospacing="0" w:after="0" w:afterAutospacing="0"/>
              <w:ind w:left="0" w:leftChars="0" w:right="0" w:firstLine="0" w:firstLineChars="0"/>
              <w:rPr>
                <w:color w:val="auto"/>
                <w:sz w:val="21"/>
                <w:szCs w:val="21"/>
                <w:highlight w:val="none"/>
              </w:rPr>
            </w:pPr>
            <w:r>
              <w:rPr>
                <w:rFonts w:hint="eastAsia" w:ascii="宋体" w:hAnsi="宋体" w:eastAsia="宋体" w:cs="宋体"/>
                <w:color w:val="auto"/>
                <w:sz w:val="21"/>
                <w:szCs w:val="21"/>
                <w:highlight w:val="none"/>
              </w:rPr>
              <w:t>行政许可</w:t>
            </w:r>
          </w:p>
        </w:tc>
        <w:tc>
          <w:tcPr>
            <w:tcW w:w="1880" w:type="dxa"/>
            <w:shd w:val="clear" w:color="auto" w:fill="auto"/>
            <w:vAlign w:val="top"/>
          </w:tcPr>
          <w:p w14:paraId="45D55E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sz w:val="21"/>
                <w:szCs w:val="21"/>
                <w:highlight w:val="none"/>
              </w:rPr>
            </w:pPr>
            <w:r>
              <w:rPr>
                <w:rFonts w:hint="eastAsia" w:ascii="Times New Roman" w:hAnsi="Times New Roman" w:eastAsia="宋体" w:cs="宋体"/>
                <w:color w:val="auto"/>
                <w:sz w:val="21"/>
                <w:szCs w:val="21"/>
                <w:highlight w:val="none"/>
                <w:lang w:val="en-US" w:eastAsia="zh-CN"/>
              </w:rPr>
              <w:t>144</w:t>
            </w:r>
            <w:r>
              <w:rPr>
                <w:rFonts w:hint="eastAsia" w:ascii="Times New Roman" w:hAnsi="Times New Roman" w:eastAsia="宋体" w:cs="宋体"/>
                <w:color w:val="auto"/>
                <w:sz w:val="21"/>
                <w:szCs w:val="21"/>
                <w:highlight w:val="none"/>
              </w:rPr>
              <w:t>256</w:t>
            </w:r>
          </w:p>
        </w:tc>
        <w:tc>
          <w:tcPr>
            <w:tcW w:w="1266" w:type="dxa"/>
            <w:shd w:val="clear" w:color="auto" w:fill="auto"/>
            <w:vAlign w:val="top"/>
          </w:tcPr>
          <w:p w14:paraId="7572A2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eastAsia="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12097</w:t>
            </w:r>
          </w:p>
        </w:tc>
        <w:tc>
          <w:tcPr>
            <w:tcW w:w="1881" w:type="dxa"/>
            <w:shd w:val="clear" w:color="auto" w:fill="auto"/>
            <w:vAlign w:val="top"/>
          </w:tcPr>
          <w:p w14:paraId="220859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eastAsia="仿宋_GB2312"/>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156353</w:t>
            </w:r>
          </w:p>
        </w:tc>
      </w:tr>
      <w:tr w14:paraId="2725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0" w:hRule="atLeast"/>
        </w:trPr>
        <w:tc>
          <w:tcPr>
            <w:tcW w:w="3113" w:type="dxa"/>
            <w:shd w:val="clear" w:color="auto" w:fill="auto"/>
            <w:vAlign w:val="top"/>
          </w:tcPr>
          <w:p w14:paraId="51CAE9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8" w:beforeAutospacing="0" w:after="0" w:afterAutospacing="0"/>
              <w:ind w:left="0" w:leftChars="0" w:right="0" w:firstLine="0" w:firstLineChars="0"/>
              <w:rPr>
                <w:color w:val="auto"/>
                <w:sz w:val="21"/>
                <w:szCs w:val="21"/>
                <w:highlight w:val="none"/>
              </w:rPr>
            </w:pPr>
            <w:r>
              <w:rPr>
                <w:rFonts w:hint="eastAsia" w:ascii="宋体" w:hAnsi="宋体" w:eastAsia="宋体" w:cs="宋体"/>
                <w:color w:val="auto"/>
                <w:sz w:val="21"/>
                <w:szCs w:val="21"/>
                <w:highlight w:val="none"/>
              </w:rPr>
              <w:t>其他对外管理服务事项</w:t>
            </w:r>
          </w:p>
        </w:tc>
        <w:tc>
          <w:tcPr>
            <w:tcW w:w="1880" w:type="dxa"/>
            <w:shd w:val="clear" w:color="auto" w:fill="auto"/>
            <w:vAlign w:val="top"/>
          </w:tcPr>
          <w:p w14:paraId="67EA24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sz w:val="21"/>
                <w:szCs w:val="21"/>
                <w:highlight w:val="none"/>
              </w:rPr>
            </w:pPr>
            <w:r>
              <w:rPr>
                <w:rFonts w:hint="eastAsia" w:ascii="Times New Roman" w:hAnsi="Times New Roman" w:eastAsia="宋体" w:cs="宋体"/>
                <w:color w:val="auto"/>
                <w:sz w:val="21"/>
                <w:szCs w:val="21"/>
                <w:highlight w:val="none"/>
              </w:rPr>
              <w:t>3022</w:t>
            </w:r>
          </w:p>
        </w:tc>
        <w:tc>
          <w:tcPr>
            <w:tcW w:w="1266" w:type="dxa"/>
            <w:shd w:val="clear" w:color="auto" w:fill="auto"/>
            <w:vAlign w:val="top"/>
          </w:tcPr>
          <w:p w14:paraId="4A9E65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sz w:val="21"/>
                <w:szCs w:val="21"/>
                <w:highlight w:val="none"/>
              </w:rPr>
            </w:pPr>
            <w:r>
              <w:rPr>
                <w:rFonts w:hint="eastAsia" w:ascii="宋体" w:hAnsi="宋体" w:eastAsia="宋体" w:cs="宋体"/>
                <w:color w:val="auto"/>
                <w:sz w:val="21"/>
                <w:szCs w:val="21"/>
                <w:highlight w:val="none"/>
              </w:rPr>
              <w:t>-</w:t>
            </w:r>
            <w:r>
              <w:rPr>
                <w:rFonts w:hint="eastAsia" w:ascii="Times New Roman" w:hAnsi="Times New Roman" w:eastAsia="宋体" w:cs="宋体"/>
                <w:color w:val="auto"/>
                <w:sz w:val="21"/>
                <w:szCs w:val="21"/>
                <w:highlight w:val="none"/>
              </w:rPr>
              <w:t>289</w:t>
            </w:r>
          </w:p>
        </w:tc>
        <w:tc>
          <w:tcPr>
            <w:tcW w:w="1881" w:type="dxa"/>
            <w:shd w:val="clear" w:color="auto" w:fill="auto"/>
            <w:vAlign w:val="top"/>
          </w:tcPr>
          <w:p w14:paraId="49A42F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sz w:val="21"/>
                <w:szCs w:val="21"/>
                <w:highlight w:val="none"/>
              </w:rPr>
            </w:pPr>
            <w:r>
              <w:rPr>
                <w:rFonts w:hint="eastAsia" w:ascii="Times New Roman" w:hAnsi="Times New Roman" w:eastAsia="宋体" w:cs="宋体"/>
                <w:color w:val="auto"/>
                <w:sz w:val="21"/>
                <w:szCs w:val="21"/>
                <w:highlight w:val="none"/>
              </w:rPr>
              <w:t>17478</w:t>
            </w:r>
          </w:p>
        </w:tc>
      </w:tr>
      <w:tr w14:paraId="2237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 w:hRule="atLeast"/>
        </w:trPr>
        <w:tc>
          <w:tcPr>
            <w:tcW w:w="8140" w:type="dxa"/>
            <w:gridSpan w:val="4"/>
            <w:shd w:val="clear" w:color="auto" w:fill="C5D9F0"/>
            <w:vAlign w:val="center"/>
          </w:tcPr>
          <w:p w14:paraId="226228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3132" w:firstLine="0" w:firstLineChars="0"/>
              <w:jc w:val="both"/>
              <w:rPr>
                <w:color w:val="auto"/>
                <w:sz w:val="21"/>
                <w:szCs w:val="21"/>
                <w:highlight w:val="none"/>
              </w:rPr>
            </w:pPr>
            <w:r>
              <w:rPr>
                <w:rFonts w:hint="eastAsia" w:ascii="宋体" w:hAnsi="宋体" w:eastAsia="宋体" w:cs="宋体"/>
                <w:color w:val="auto"/>
                <w:sz w:val="21"/>
                <w:szCs w:val="21"/>
                <w:highlight w:val="none"/>
              </w:rPr>
              <w:t>第二十条第（六）项</w:t>
            </w:r>
          </w:p>
        </w:tc>
      </w:tr>
      <w:tr w14:paraId="17D0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4" w:hRule="atLeast"/>
        </w:trPr>
        <w:tc>
          <w:tcPr>
            <w:tcW w:w="3113" w:type="dxa"/>
            <w:shd w:val="clear" w:color="auto" w:fill="auto"/>
            <w:vAlign w:val="top"/>
          </w:tcPr>
          <w:p w14:paraId="0BE200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1119" w:firstLine="0" w:firstLineChars="0"/>
              <w:jc w:val="both"/>
              <w:rPr>
                <w:color w:val="auto"/>
                <w:sz w:val="21"/>
                <w:szCs w:val="21"/>
                <w:highlight w:val="none"/>
              </w:rPr>
            </w:pPr>
            <w:r>
              <w:rPr>
                <w:rFonts w:hint="eastAsia" w:ascii="宋体" w:hAnsi="宋体" w:eastAsia="宋体" w:cs="宋体"/>
                <w:color w:val="auto"/>
                <w:sz w:val="21"/>
                <w:szCs w:val="21"/>
                <w:highlight w:val="none"/>
              </w:rPr>
              <w:t>信息内容</w:t>
            </w:r>
          </w:p>
        </w:tc>
        <w:tc>
          <w:tcPr>
            <w:tcW w:w="1880" w:type="dxa"/>
            <w:shd w:val="clear" w:color="auto" w:fill="auto"/>
            <w:vAlign w:val="top"/>
          </w:tcPr>
          <w:p w14:paraId="297228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223" w:firstLine="0" w:firstLineChars="0"/>
              <w:jc w:val="both"/>
              <w:rPr>
                <w:color w:val="auto"/>
                <w:sz w:val="21"/>
                <w:szCs w:val="21"/>
                <w:highlight w:val="none"/>
              </w:rPr>
            </w:pPr>
            <w:r>
              <w:rPr>
                <w:rFonts w:hint="eastAsia" w:ascii="宋体" w:hAnsi="宋体" w:eastAsia="宋体" w:cs="宋体"/>
                <w:color w:val="auto"/>
                <w:sz w:val="21"/>
                <w:szCs w:val="21"/>
                <w:highlight w:val="none"/>
              </w:rPr>
              <w:t>上一年项目数量</w:t>
            </w:r>
          </w:p>
        </w:tc>
        <w:tc>
          <w:tcPr>
            <w:tcW w:w="1266" w:type="dxa"/>
            <w:shd w:val="clear" w:color="auto" w:fill="auto"/>
            <w:vAlign w:val="top"/>
          </w:tcPr>
          <w:p w14:paraId="0B715F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0" w:firstLine="0" w:firstLineChars="0"/>
              <w:rPr>
                <w:color w:val="auto"/>
                <w:sz w:val="21"/>
                <w:szCs w:val="21"/>
                <w:highlight w:val="none"/>
              </w:rPr>
            </w:pPr>
            <w:r>
              <w:rPr>
                <w:rFonts w:hint="eastAsia" w:ascii="宋体" w:hAnsi="宋体" w:eastAsia="宋体" w:cs="宋体"/>
                <w:color w:val="auto"/>
                <w:sz w:val="21"/>
                <w:szCs w:val="21"/>
                <w:highlight w:val="none"/>
              </w:rPr>
              <w:t>本年增/减</w:t>
            </w:r>
          </w:p>
        </w:tc>
        <w:tc>
          <w:tcPr>
            <w:tcW w:w="1881" w:type="dxa"/>
            <w:shd w:val="clear" w:color="auto" w:fill="auto"/>
            <w:vAlign w:val="top"/>
          </w:tcPr>
          <w:p w14:paraId="57BC99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9" w:beforeAutospacing="0" w:after="0" w:afterAutospacing="0"/>
              <w:ind w:left="0" w:leftChars="0" w:right="302" w:firstLine="0" w:firstLineChars="0"/>
              <w:jc w:val="both"/>
              <w:rPr>
                <w:color w:val="auto"/>
                <w:sz w:val="21"/>
                <w:szCs w:val="21"/>
                <w:highlight w:val="none"/>
              </w:rPr>
            </w:pPr>
            <w:r>
              <w:rPr>
                <w:rFonts w:hint="eastAsia" w:ascii="宋体" w:hAnsi="宋体" w:eastAsia="宋体" w:cs="宋体"/>
                <w:color w:val="auto"/>
                <w:sz w:val="21"/>
                <w:szCs w:val="21"/>
                <w:highlight w:val="none"/>
              </w:rPr>
              <w:t>处理决定数量</w:t>
            </w:r>
          </w:p>
        </w:tc>
      </w:tr>
      <w:tr w14:paraId="418D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3113" w:type="dxa"/>
            <w:shd w:val="clear" w:color="auto" w:fill="auto"/>
            <w:vAlign w:val="top"/>
          </w:tcPr>
          <w:p w14:paraId="3E9648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0" w:firstLine="0" w:firstLineChars="0"/>
              <w:rPr>
                <w:color w:val="auto"/>
                <w:sz w:val="21"/>
                <w:szCs w:val="21"/>
                <w:highlight w:val="none"/>
              </w:rPr>
            </w:pPr>
            <w:r>
              <w:rPr>
                <w:rFonts w:hint="eastAsia" w:ascii="宋体" w:hAnsi="宋体" w:eastAsia="宋体" w:cs="宋体"/>
                <w:color w:val="auto"/>
                <w:sz w:val="21"/>
                <w:szCs w:val="21"/>
                <w:highlight w:val="none"/>
              </w:rPr>
              <w:t>行政处罚</w:t>
            </w:r>
          </w:p>
        </w:tc>
        <w:tc>
          <w:tcPr>
            <w:tcW w:w="1880" w:type="dxa"/>
            <w:shd w:val="clear" w:color="auto" w:fill="auto"/>
            <w:vAlign w:val="top"/>
          </w:tcPr>
          <w:p w14:paraId="10322E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sz w:val="21"/>
                <w:szCs w:val="21"/>
                <w:highlight w:val="none"/>
              </w:rPr>
            </w:pPr>
            <w:r>
              <w:rPr>
                <w:rFonts w:hint="eastAsia" w:ascii="Times New Roman" w:hAnsi="Times New Roman" w:eastAsia="宋体" w:cs="宋体"/>
                <w:color w:val="auto"/>
                <w:sz w:val="21"/>
                <w:szCs w:val="21"/>
                <w:highlight w:val="none"/>
                <w:lang w:val="en-US" w:eastAsia="zh-CN"/>
              </w:rPr>
              <w:t>11</w:t>
            </w:r>
            <w:r>
              <w:rPr>
                <w:rFonts w:hint="eastAsia" w:ascii="Times New Roman" w:hAnsi="Times New Roman" w:eastAsia="宋体" w:cs="宋体"/>
                <w:color w:val="auto"/>
                <w:sz w:val="21"/>
                <w:szCs w:val="21"/>
                <w:highlight w:val="none"/>
              </w:rPr>
              <w:t>2334</w:t>
            </w:r>
          </w:p>
        </w:tc>
        <w:tc>
          <w:tcPr>
            <w:tcW w:w="1266" w:type="dxa"/>
            <w:shd w:val="clear" w:color="auto" w:fill="auto"/>
            <w:vAlign w:val="top"/>
          </w:tcPr>
          <w:p w14:paraId="473019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eastAsia="仿宋_GB2312"/>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Times New Roman" w:hAnsi="Times New Roman" w:eastAsia="宋体" w:cs="宋体"/>
                <w:color w:val="auto"/>
                <w:sz w:val="21"/>
                <w:szCs w:val="21"/>
                <w:highlight w:val="none"/>
                <w:lang w:val="en-US" w:eastAsia="zh-CN"/>
              </w:rPr>
              <w:t>8303</w:t>
            </w:r>
          </w:p>
        </w:tc>
        <w:tc>
          <w:tcPr>
            <w:tcW w:w="1881" w:type="dxa"/>
            <w:shd w:val="clear" w:color="auto" w:fill="auto"/>
            <w:vAlign w:val="top"/>
          </w:tcPr>
          <w:p w14:paraId="7C264C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eastAsia="仿宋_GB2312"/>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104031</w:t>
            </w:r>
          </w:p>
        </w:tc>
      </w:tr>
      <w:tr w14:paraId="35C4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3113" w:type="dxa"/>
            <w:shd w:val="clear" w:color="auto" w:fill="auto"/>
            <w:vAlign w:val="top"/>
          </w:tcPr>
          <w:p w14:paraId="38469B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0" w:leftChars="0" w:right="0" w:firstLine="0" w:firstLineChars="0"/>
              <w:rPr>
                <w:color w:val="auto"/>
                <w:sz w:val="21"/>
                <w:szCs w:val="21"/>
                <w:highlight w:val="none"/>
              </w:rPr>
            </w:pPr>
            <w:r>
              <w:rPr>
                <w:rFonts w:hint="eastAsia" w:ascii="宋体" w:hAnsi="宋体" w:eastAsia="宋体" w:cs="宋体"/>
                <w:color w:val="auto"/>
                <w:sz w:val="21"/>
                <w:szCs w:val="21"/>
                <w:highlight w:val="none"/>
              </w:rPr>
              <w:t>行政强制</w:t>
            </w:r>
          </w:p>
        </w:tc>
        <w:tc>
          <w:tcPr>
            <w:tcW w:w="1880" w:type="dxa"/>
            <w:shd w:val="clear" w:color="auto" w:fill="auto"/>
            <w:vAlign w:val="top"/>
          </w:tcPr>
          <w:p w14:paraId="72FAF4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sz w:val="21"/>
                <w:szCs w:val="21"/>
                <w:highlight w:val="none"/>
              </w:rPr>
            </w:pPr>
            <w:r>
              <w:rPr>
                <w:rFonts w:hint="eastAsia" w:ascii="Times New Roman" w:hAnsi="Times New Roman" w:eastAsia="宋体" w:cs="宋体"/>
                <w:color w:val="auto"/>
                <w:sz w:val="21"/>
                <w:szCs w:val="21"/>
                <w:highlight w:val="none"/>
              </w:rPr>
              <w:t>108</w:t>
            </w:r>
          </w:p>
        </w:tc>
        <w:tc>
          <w:tcPr>
            <w:tcW w:w="1266" w:type="dxa"/>
            <w:shd w:val="clear" w:color="auto" w:fill="auto"/>
            <w:vAlign w:val="top"/>
          </w:tcPr>
          <w:p w14:paraId="4166C7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sz w:val="21"/>
                <w:szCs w:val="21"/>
                <w:highlight w:val="none"/>
              </w:rPr>
            </w:pPr>
            <w:r>
              <w:rPr>
                <w:rFonts w:hint="eastAsia" w:ascii="宋体" w:hAnsi="宋体" w:eastAsia="宋体" w:cs="宋体"/>
                <w:color w:val="auto"/>
                <w:sz w:val="21"/>
                <w:szCs w:val="21"/>
                <w:highlight w:val="none"/>
              </w:rPr>
              <w:t>-</w:t>
            </w:r>
            <w:r>
              <w:rPr>
                <w:rFonts w:hint="eastAsia" w:ascii="Times New Roman" w:hAnsi="Times New Roman" w:eastAsia="宋体" w:cs="宋体"/>
                <w:color w:val="auto"/>
                <w:sz w:val="21"/>
                <w:szCs w:val="21"/>
                <w:highlight w:val="none"/>
              </w:rPr>
              <w:t>6</w:t>
            </w:r>
          </w:p>
        </w:tc>
        <w:tc>
          <w:tcPr>
            <w:tcW w:w="1881" w:type="dxa"/>
            <w:shd w:val="clear" w:color="auto" w:fill="auto"/>
            <w:vAlign w:val="top"/>
          </w:tcPr>
          <w:p w14:paraId="4E57D7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sz w:val="21"/>
                <w:szCs w:val="21"/>
                <w:highlight w:val="none"/>
              </w:rPr>
            </w:pPr>
            <w:r>
              <w:rPr>
                <w:rFonts w:hint="eastAsia" w:ascii="Times New Roman" w:hAnsi="Times New Roman" w:eastAsia="宋体" w:cs="宋体"/>
                <w:color w:val="auto"/>
                <w:sz w:val="21"/>
                <w:szCs w:val="21"/>
                <w:highlight w:val="none"/>
              </w:rPr>
              <w:t>616</w:t>
            </w:r>
          </w:p>
        </w:tc>
      </w:tr>
      <w:tr w14:paraId="74F3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 w:hRule="atLeast"/>
        </w:trPr>
        <w:tc>
          <w:tcPr>
            <w:tcW w:w="8140" w:type="dxa"/>
            <w:gridSpan w:val="4"/>
            <w:shd w:val="clear" w:color="auto" w:fill="C5D9F0"/>
            <w:vAlign w:val="top"/>
          </w:tcPr>
          <w:p w14:paraId="79D3A4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ind w:left="0" w:leftChars="0" w:right="3132" w:firstLine="0" w:firstLineChars="0"/>
              <w:jc w:val="both"/>
              <w:rPr>
                <w:color w:val="auto"/>
                <w:sz w:val="21"/>
                <w:szCs w:val="21"/>
                <w:highlight w:val="none"/>
              </w:rPr>
            </w:pPr>
            <w:r>
              <w:rPr>
                <w:rFonts w:hint="eastAsia" w:ascii="宋体" w:hAnsi="宋体" w:eastAsia="宋体" w:cs="宋体"/>
                <w:color w:val="auto"/>
                <w:sz w:val="21"/>
                <w:szCs w:val="21"/>
                <w:highlight w:val="none"/>
              </w:rPr>
              <w:t>第二十条第（八）项</w:t>
            </w:r>
          </w:p>
        </w:tc>
      </w:tr>
      <w:tr w14:paraId="1286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3113" w:type="dxa"/>
            <w:shd w:val="clear" w:color="auto" w:fill="auto"/>
            <w:vAlign w:val="top"/>
          </w:tcPr>
          <w:p w14:paraId="6D2B36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1119" w:firstLine="0" w:firstLineChars="0"/>
              <w:jc w:val="both"/>
              <w:rPr>
                <w:color w:val="auto"/>
                <w:sz w:val="21"/>
                <w:szCs w:val="21"/>
                <w:highlight w:val="none"/>
              </w:rPr>
            </w:pPr>
            <w:r>
              <w:rPr>
                <w:rFonts w:hint="eastAsia" w:ascii="宋体" w:hAnsi="宋体" w:eastAsia="宋体" w:cs="宋体"/>
                <w:color w:val="auto"/>
                <w:sz w:val="21"/>
                <w:szCs w:val="21"/>
                <w:highlight w:val="none"/>
              </w:rPr>
              <w:t>信息内容</w:t>
            </w:r>
          </w:p>
        </w:tc>
        <w:tc>
          <w:tcPr>
            <w:tcW w:w="1880" w:type="dxa"/>
            <w:shd w:val="clear" w:color="auto" w:fill="auto"/>
            <w:vAlign w:val="top"/>
          </w:tcPr>
          <w:p w14:paraId="583636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0" w:firstLine="0" w:firstLineChars="0"/>
              <w:rPr>
                <w:color w:val="auto"/>
                <w:sz w:val="21"/>
                <w:szCs w:val="21"/>
                <w:highlight w:val="none"/>
              </w:rPr>
            </w:pPr>
            <w:r>
              <w:rPr>
                <w:rFonts w:hint="eastAsia" w:ascii="宋体" w:hAnsi="宋体" w:eastAsia="宋体" w:cs="宋体"/>
                <w:color w:val="auto"/>
                <w:sz w:val="21"/>
                <w:szCs w:val="21"/>
                <w:highlight w:val="none"/>
              </w:rPr>
              <w:t>上一年项目数量</w:t>
            </w:r>
          </w:p>
        </w:tc>
        <w:tc>
          <w:tcPr>
            <w:tcW w:w="3147" w:type="dxa"/>
            <w:gridSpan w:val="2"/>
            <w:shd w:val="clear" w:color="auto" w:fill="auto"/>
            <w:vAlign w:val="top"/>
          </w:tcPr>
          <w:p w14:paraId="7A2B55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1033" w:firstLine="0" w:firstLineChars="0"/>
              <w:jc w:val="both"/>
              <w:rPr>
                <w:color w:val="auto"/>
                <w:sz w:val="21"/>
                <w:szCs w:val="21"/>
                <w:highlight w:val="none"/>
              </w:rPr>
            </w:pPr>
            <w:r>
              <w:rPr>
                <w:rFonts w:hint="eastAsia" w:ascii="宋体" w:hAnsi="宋体" w:eastAsia="宋体" w:cs="宋体"/>
                <w:color w:val="auto"/>
                <w:sz w:val="21"/>
                <w:szCs w:val="21"/>
                <w:highlight w:val="none"/>
              </w:rPr>
              <w:t>本年增/减</w:t>
            </w:r>
          </w:p>
        </w:tc>
      </w:tr>
      <w:tr w14:paraId="1EA6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1" w:hRule="atLeast"/>
        </w:trPr>
        <w:tc>
          <w:tcPr>
            <w:tcW w:w="3113" w:type="dxa"/>
            <w:shd w:val="clear" w:color="auto" w:fill="auto"/>
            <w:vAlign w:val="top"/>
          </w:tcPr>
          <w:p w14:paraId="3B7139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6" w:beforeAutospacing="0" w:after="0" w:afterAutospacing="0"/>
              <w:ind w:left="0" w:leftChars="0" w:right="0" w:firstLine="0" w:firstLineChars="0"/>
              <w:rPr>
                <w:color w:val="auto"/>
                <w:sz w:val="21"/>
                <w:szCs w:val="21"/>
                <w:highlight w:val="none"/>
              </w:rPr>
            </w:pPr>
            <w:r>
              <w:rPr>
                <w:rFonts w:hint="eastAsia" w:ascii="宋体" w:hAnsi="宋体" w:eastAsia="宋体" w:cs="宋体"/>
                <w:color w:val="auto"/>
                <w:sz w:val="21"/>
                <w:szCs w:val="21"/>
                <w:highlight w:val="none"/>
              </w:rPr>
              <w:t>行政事业性收费</w:t>
            </w:r>
          </w:p>
        </w:tc>
        <w:tc>
          <w:tcPr>
            <w:tcW w:w="1880" w:type="dxa"/>
            <w:shd w:val="clear" w:color="auto" w:fill="auto"/>
            <w:vAlign w:val="center"/>
          </w:tcPr>
          <w:p w14:paraId="2BD4F0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color w:val="auto"/>
                <w:sz w:val="21"/>
                <w:szCs w:val="21"/>
                <w:highlight w:val="none"/>
              </w:rPr>
            </w:pPr>
            <w:r>
              <w:rPr>
                <w:rFonts w:hint="eastAsia" w:ascii="Times New Roman" w:hAnsi="Times New Roman" w:eastAsia="宋体" w:cs="宋体"/>
                <w:color w:val="auto"/>
                <w:sz w:val="21"/>
                <w:szCs w:val="21"/>
                <w:highlight w:val="none"/>
              </w:rPr>
              <w:t>51</w:t>
            </w:r>
          </w:p>
        </w:tc>
        <w:tc>
          <w:tcPr>
            <w:tcW w:w="3147" w:type="dxa"/>
            <w:gridSpan w:val="2"/>
            <w:shd w:val="clear" w:color="auto" w:fill="auto"/>
            <w:vAlign w:val="center"/>
          </w:tcPr>
          <w:p w14:paraId="06FF6A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color w:val="auto"/>
                <w:sz w:val="21"/>
                <w:szCs w:val="21"/>
                <w:highlight w:val="none"/>
              </w:rPr>
            </w:pPr>
            <w:r>
              <w:rPr>
                <w:rFonts w:hint="eastAsia" w:ascii="宋体" w:hAnsi="宋体" w:eastAsia="宋体" w:cs="宋体"/>
                <w:color w:val="auto"/>
                <w:sz w:val="21"/>
                <w:szCs w:val="21"/>
                <w:highlight w:val="none"/>
              </w:rPr>
              <w:t>-</w:t>
            </w:r>
            <w:r>
              <w:rPr>
                <w:rFonts w:hint="eastAsia" w:ascii="Times New Roman" w:hAnsi="Times New Roman" w:eastAsia="宋体" w:cs="宋体"/>
                <w:color w:val="auto"/>
                <w:sz w:val="21"/>
                <w:szCs w:val="21"/>
                <w:highlight w:val="none"/>
              </w:rPr>
              <w:t>11</w:t>
            </w:r>
          </w:p>
        </w:tc>
      </w:tr>
      <w:tr w14:paraId="2B96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8140" w:type="dxa"/>
            <w:gridSpan w:val="4"/>
            <w:shd w:val="clear" w:color="auto" w:fill="C5D9F0"/>
            <w:vAlign w:val="top"/>
          </w:tcPr>
          <w:p w14:paraId="08383E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0" w:leftChars="0" w:right="3132" w:firstLine="0" w:firstLineChars="0"/>
              <w:jc w:val="both"/>
              <w:rPr>
                <w:color w:val="auto"/>
                <w:sz w:val="21"/>
                <w:szCs w:val="21"/>
                <w:highlight w:val="none"/>
              </w:rPr>
            </w:pPr>
            <w:r>
              <w:rPr>
                <w:rFonts w:hint="eastAsia" w:ascii="宋体" w:hAnsi="宋体" w:eastAsia="宋体" w:cs="宋体"/>
                <w:color w:val="auto"/>
                <w:sz w:val="21"/>
                <w:szCs w:val="21"/>
                <w:highlight w:val="none"/>
              </w:rPr>
              <w:t>第二十条第（九）项</w:t>
            </w:r>
          </w:p>
        </w:tc>
      </w:tr>
      <w:tr w14:paraId="14E0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5" w:hRule="atLeast"/>
        </w:trPr>
        <w:tc>
          <w:tcPr>
            <w:tcW w:w="3113" w:type="dxa"/>
            <w:shd w:val="clear" w:color="auto" w:fill="auto"/>
            <w:vAlign w:val="top"/>
          </w:tcPr>
          <w:p w14:paraId="1606E7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1119" w:firstLine="0" w:firstLineChars="0"/>
              <w:jc w:val="both"/>
              <w:rPr>
                <w:color w:val="auto"/>
                <w:sz w:val="21"/>
                <w:szCs w:val="21"/>
                <w:highlight w:val="none"/>
              </w:rPr>
            </w:pPr>
            <w:r>
              <w:rPr>
                <w:rFonts w:hint="eastAsia" w:ascii="宋体" w:hAnsi="宋体" w:eastAsia="宋体" w:cs="宋体"/>
                <w:color w:val="auto"/>
                <w:sz w:val="21"/>
                <w:szCs w:val="21"/>
                <w:highlight w:val="none"/>
              </w:rPr>
              <w:t>信息内容</w:t>
            </w:r>
          </w:p>
        </w:tc>
        <w:tc>
          <w:tcPr>
            <w:tcW w:w="1880" w:type="dxa"/>
            <w:shd w:val="clear" w:color="auto" w:fill="auto"/>
            <w:vAlign w:val="top"/>
          </w:tcPr>
          <w:p w14:paraId="24AEDB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0" w:firstLine="0" w:firstLineChars="0"/>
              <w:rPr>
                <w:color w:val="auto"/>
                <w:sz w:val="21"/>
                <w:szCs w:val="21"/>
                <w:highlight w:val="none"/>
              </w:rPr>
            </w:pPr>
            <w:r>
              <w:rPr>
                <w:rFonts w:hint="eastAsia" w:ascii="宋体" w:hAnsi="宋体" w:eastAsia="宋体" w:cs="宋体"/>
                <w:color w:val="auto"/>
                <w:sz w:val="21"/>
                <w:szCs w:val="21"/>
                <w:highlight w:val="none"/>
              </w:rPr>
              <w:t>采购项目数量</w:t>
            </w:r>
          </w:p>
        </w:tc>
        <w:tc>
          <w:tcPr>
            <w:tcW w:w="3147" w:type="dxa"/>
            <w:gridSpan w:val="2"/>
            <w:shd w:val="clear" w:color="auto" w:fill="auto"/>
            <w:vAlign w:val="top"/>
          </w:tcPr>
          <w:p w14:paraId="4D2637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4" w:beforeAutospacing="0" w:after="0" w:afterAutospacing="0"/>
              <w:ind w:left="0" w:leftChars="0" w:right="1036" w:firstLine="0" w:firstLineChars="0"/>
              <w:jc w:val="both"/>
              <w:rPr>
                <w:color w:val="auto"/>
                <w:sz w:val="21"/>
                <w:szCs w:val="21"/>
                <w:highlight w:val="none"/>
              </w:rPr>
            </w:pPr>
            <w:r>
              <w:rPr>
                <w:rFonts w:hint="eastAsia" w:ascii="宋体" w:hAnsi="宋体" w:eastAsia="宋体" w:cs="宋体"/>
                <w:color w:val="auto"/>
                <w:sz w:val="21"/>
                <w:szCs w:val="21"/>
                <w:highlight w:val="none"/>
              </w:rPr>
              <w:t>采购总金额</w:t>
            </w:r>
          </w:p>
        </w:tc>
      </w:tr>
      <w:tr w14:paraId="7F8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8" w:hRule="atLeast"/>
        </w:trPr>
        <w:tc>
          <w:tcPr>
            <w:tcW w:w="3113" w:type="dxa"/>
            <w:shd w:val="clear" w:color="auto" w:fill="auto"/>
            <w:vAlign w:val="top"/>
          </w:tcPr>
          <w:p w14:paraId="328F4E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0" w:beforeAutospacing="0" w:after="0" w:afterAutospacing="0"/>
              <w:ind w:left="0" w:leftChars="0" w:right="0" w:firstLine="0" w:firstLineChars="0"/>
              <w:rPr>
                <w:color w:val="auto"/>
                <w:sz w:val="21"/>
                <w:szCs w:val="21"/>
                <w:highlight w:val="none"/>
              </w:rPr>
            </w:pPr>
            <w:r>
              <w:rPr>
                <w:rFonts w:hint="eastAsia" w:ascii="宋体" w:hAnsi="宋体" w:eastAsia="宋体" w:cs="宋体"/>
                <w:color w:val="auto"/>
                <w:sz w:val="21"/>
                <w:szCs w:val="21"/>
                <w:highlight w:val="none"/>
              </w:rPr>
              <w:t>政府集中采购</w:t>
            </w:r>
          </w:p>
        </w:tc>
        <w:tc>
          <w:tcPr>
            <w:tcW w:w="1880" w:type="dxa"/>
            <w:shd w:val="clear" w:color="auto" w:fill="auto"/>
            <w:vAlign w:val="center"/>
          </w:tcPr>
          <w:p w14:paraId="440A45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color w:val="auto"/>
                <w:sz w:val="21"/>
                <w:szCs w:val="21"/>
                <w:highlight w:val="none"/>
              </w:rPr>
            </w:pPr>
            <w:r>
              <w:rPr>
                <w:rFonts w:hint="eastAsia" w:ascii="Times New Roman" w:hAnsi="Times New Roman" w:eastAsia="宋体" w:cs="宋体"/>
                <w:color w:val="auto"/>
                <w:sz w:val="21"/>
                <w:szCs w:val="21"/>
                <w:highlight w:val="none"/>
              </w:rPr>
              <w:t>230</w:t>
            </w:r>
          </w:p>
        </w:tc>
        <w:tc>
          <w:tcPr>
            <w:tcW w:w="3147" w:type="dxa"/>
            <w:gridSpan w:val="2"/>
            <w:shd w:val="clear" w:color="auto" w:fill="auto"/>
            <w:vAlign w:val="center"/>
          </w:tcPr>
          <w:p w14:paraId="1E08B1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color w:val="auto"/>
                <w:sz w:val="21"/>
                <w:szCs w:val="21"/>
                <w:highlight w:val="none"/>
              </w:rPr>
            </w:pPr>
            <w:r>
              <w:rPr>
                <w:rFonts w:hint="eastAsia" w:ascii="Times New Roman" w:hAnsi="Times New Roman" w:eastAsia="宋体" w:cs="宋体"/>
                <w:color w:val="auto"/>
                <w:sz w:val="21"/>
                <w:szCs w:val="21"/>
                <w:highlight w:val="none"/>
              </w:rPr>
              <w:t>31153</w:t>
            </w:r>
            <w:r>
              <w:rPr>
                <w:rFonts w:hint="eastAsia" w:ascii="宋体" w:hAnsi="宋体" w:eastAsia="宋体" w:cs="宋体"/>
                <w:color w:val="auto"/>
                <w:sz w:val="21"/>
                <w:szCs w:val="21"/>
                <w:highlight w:val="none"/>
              </w:rPr>
              <w:t>.</w:t>
            </w:r>
            <w:r>
              <w:rPr>
                <w:rFonts w:hint="eastAsia" w:ascii="Times New Roman" w:hAnsi="Times New Roman" w:eastAsia="宋体" w:cs="宋体"/>
                <w:color w:val="auto"/>
                <w:sz w:val="21"/>
                <w:szCs w:val="21"/>
                <w:highlight w:val="none"/>
              </w:rPr>
              <w:t>79</w:t>
            </w:r>
            <w:r>
              <w:rPr>
                <w:rFonts w:hint="eastAsia" w:ascii="宋体" w:hAnsi="宋体" w:eastAsia="宋体" w:cs="宋体"/>
                <w:color w:val="auto"/>
                <w:sz w:val="21"/>
                <w:szCs w:val="21"/>
                <w:highlight w:val="none"/>
              </w:rPr>
              <w:t>万元</w:t>
            </w:r>
          </w:p>
        </w:tc>
      </w:tr>
    </w:tbl>
    <w:p w14:paraId="387092B8">
      <w:pPr>
        <w:keepNext w:val="0"/>
        <w:keepLines w:val="0"/>
        <w:widowControl/>
        <w:suppressLineNumbers w:val="0"/>
        <w:ind w:left="0" w:leftChars="0" w:firstLine="0" w:firstLineChars="0"/>
        <w:jc w:val="left"/>
        <w:rPr>
          <w:color w:val="auto"/>
        </w:rPr>
      </w:pPr>
    </w:p>
    <w:p w14:paraId="0D55F361">
      <w:pPr>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leftChars="0" w:right="0" w:firstLine="640" w:firstLineChars="200"/>
        <w:jc w:val="both"/>
        <w:rPr>
          <w:color w:val="auto"/>
        </w:rPr>
      </w:pPr>
      <w:r>
        <w:rPr>
          <w:rFonts w:hint="eastAsia" w:ascii="黑体" w:hAnsi="宋体" w:eastAsia="黑体" w:cs="黑体"/>
          <w:i w:val="0"/>
          <w:iCs w:val="0"/>
          <w:caps w:val="0"/>
          <w:color w:val="auto"/>
          <w:spacing w:val="0"/>
          <w:kern w:val="0"/>
          <w:sz w:val="32"/>
          <w:szCs w:val="32"/>
          <w:shd w:val="clear" w:fill="FFFFFF"/>
          <w:lang w:val="en-US" w:eastAsia="zh-CN" w:bidi="ar"/>
        </w:rPr>
        <w:t>三、收到和处理政府信息公开申请情况</w:t>
      </w:r>
    </w:p>
    <w:tbl>
      <w:tblPr>
        <w:tblStyle w:val="4"/>
        <w:tblpPr w:leftFromText="180" w:rightFromText="180" w:vertAnchor="text" w:horzAnchor="page" w:tblpX="1829" w:tblpY="584"/>
        <w:tblOverlap w:val="never"/>
        <w:tblW w:w="82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3"/>
        <w:gridCol w:w="1287"/>
        <w:gridCol w:w="1167"/>
        <w:gridCol w:w="760"/>
        <w:gridCol w:w="760"/>
        <w:gridCol w:w="760"/>
        <w:gridCol w:w="760"/>
        <w:gridCol w:w="772"/>
        <w:gridCol w:w="760"/>
        <w:gridCol w:w="760"/>
      </w:tblGrid>
      <w:tr w14:paraId="1283CC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2907"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633D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bookmarkStart w:id="0" w:name="_GoBack"/>
            <w:r>
              <w:rPr>
                <w:rFonts w:hint="eastAsia" w:ascii="宋体" w:hAnsi="宋体" w:eastAsia="宋体" w:cs="宋体"/>
                <w:color w:val="auto"/>
                <w:sz w:val="21"/>
                <w:szCs w:val="21"/>
              </w:rPr>
              <w:t>（本列数据的勾稽关系为：第一项加第二项之和，等于第三项加第四项之和）</w:t>
            </w:r>
          </w:p>
        </w:tc>
        <w:tc>
          <w:tcPr>
            <w:tcW w:w="5332" w:type="dxa"/>
            <w:gridSpan w:val="7"/>
            <w:tcBorders>
              <w:top w:val="single" w:color="auto" w:sz="8" w:space="0"/>
              <w:left w:val="nil"/>
              <w:bottom w:val="single" w:color="auto" w:sz="8" w:space="0"/>
              <w:right w:val="single" w:color="auto" w:sz="8" w:space="0"/>
            </w:tcBorders>
            <w:shd w:val="clear" w:color="auto" w:fill="auto"/>
            <w:vAlign w:val="center"/>
          </w:tcPr>
          <w:p w14:paraId="0E1D45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2213" w:firstLine="0" w:firstLineChars="0"/>
              <w:jc w:val="center"/>
              <w:rPr>
                <w:color w:val="auto"/>
                <w:sz w:val="21"/>
                <w:szCs w:val="21"/>
              </w:rPr>
            </w:pPr>
            <w:r>
              <w:rPr>
                <w:rFonts w:hint="eastAsia" w:ascii="宋体" w:hAnsi="宋体" w:eastAsia="宋体" w:cs="宋体"/>
                <w:color w:val="auto"/>
                <w:sz w:val="21"/>
                <w:szCs w:val="21"/>
              </w:rPr>
              <w:t>申请人情况</w:t>
            </w:r>
          </w:p>
        </w:tc>
      </w:tr>
      <w:tr w14:paraId="132AFA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rPr>
        <w:tc>
          <w:tcPr>
            <w:tcW w:w="2907"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8CB590">
            <w:pPr>
              <w:jc w:val="center"/>
              <w:rPr>
                <w:rFonts w:hint="eastAsia" w:ascii="宋体"/>
                <w:color w:val="auto"/>
                <w:sz w:val="21"/>
                <w:szCs w:val="21"/>
              </w:rPr>
            </w:pPr>
          </w:p>
        </w:tc>
        <w:tc>
          <w:tcPr>
            <w:tcW w:w="760" w:type="dxa"/>
            <w:vMerge w:val="restart"/>
            <w:tcBorders>
              <w:top w:val="nil"/>
              <w:left w:val="nil"/>
              <w:bottom w:val="single" w:color="auto" w:sz="8" w:space="0"/>
              <w:right w:val="single" w:color="auto" w:sz="8" w:space="0"/>
            </w:tcBorders>
            <w:shd w:val="clear" w:color="auto" w:fill="auto"/>
            <w:vAlign w:val="center"/>
          </w:tcPr>
          <w:p w14:paraId="1D7EDF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 w:beforeAutospacing="0" w:after="0" w:afterAutospacing="0"/>
              <w:ind w:left="0" w:leftChars="0" w:right="0" w:firstLine="0" w:firstLineChars="0"/>
              <w:jc w:val="center"/>
              <w:rPr>
                <w:color w:val="auto"/>
                <w:sz w:val="21"/>
                <w:szCs w:val="21"/>
              </w:rPr>
            </w:pPr>
            <w:r>
              <w:rPr>
                <w:rFonts w:hint="eastAsia" w:ascii="宋体" w:hAnsi="宋体" w:eastAsia="宋体" w:cs="宋体"/>
                <w:color w:val="auto"/>
                <w:sz w:val="21"/>
                <w:szCs w:val="21"/>
              </w:rPr>
              <w:t>自然人</w:t>
            </w:r>
          </w:p>
        </w:tc>
        <w:tc>
          <w:tcPr>
            <w:tcW w:w="3812" w:type="dxa"/>
            <w:gridSpan w:val="5"/>
            <w:tcBorders>
              <w:top w:val="single" w:color="auto" w:sz="8" w:space="0"/>
              <w:left w:val="nil"/>
              <w:bottom w:val="single" w:color="auto" w:sz="8" w:space="0"/>
              <w:right w:val="single" w:color="auto" w:sz="8" w:space="0"/>
            </w:tcBorders>
            <w:shd w:val="clear" w:color="auto" w:fill="auto"/>
            <w:vAlign w:val="center"/>
          </w:tcPr>
          <w:p w14:paraId="54E093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1310" w:right="0"/>
              <w:jc w:val="center"/>
              <w:rPr>
                <w:color w:val="auto"/>
                <w:sz w:val="21"/>
                <w:szCs w:val="21"/>
              </w:rPr>
            </w:pPr>
            <w:r>
              <w:rPr>
                <w:rFonts w:hint="eastAsia" w:ascii="宋体" w:hAnsi="宋体" w:eastAsia="宋体" w:cs="宋体"/>
                <w:color w:val="auto"/>
                <w:sz w:val="21"/>
                <w:szCs w:val="21"/>
              </w:rPr>
              <w:t>法人或其他组织</w:t>
            </w:r>
          </w:p>
        </w:tc>
        <w:tc>
          <w:tcPr>
            <w:tcW w:w="760" w:type="dxa"/>
            <w:vMerge w:val="restart"/>
            <w:tcBorders>
              <w:top w:val="single" w:color="auto" w:sz="8" w:space="0"/>
              <w:left w:val="nil"/>
              <w:bottom w:val="single" w:color="auto" w:sz="8" w:space="0"/>
              <w:right w:val="single" w:color="auto" w:sz="8" w:space="0"/>
            </w:tcBorders>
            <w:shd w:val="clear" w:color="auto" w:fill="auto"/>
            <w:vAlign w:val="center"/>
          </w:tcPr>
          <w:p w14:paraId="610044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宋体" w:hAnsi="宋体" w:eastAsia="宋体" w:cs="宋体"/>
                <w:color w:val="auto"/>
                <w:sz w:val="21"/>
                <w:szCs w:val="21"/>
              </w:rPr>
              <w:t>总计</w:t>
            </w:r>
          </w:p>
        </w:tc>
      </w:tr>
      <w:tr w14:paraId="602F3E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3" w:hRule="atLeast"/>
        </w:trPr>
        <w:tc>
          <w:tcPr>
            <w:tcW w:w="2907"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BA067E">
            <w:pPr>
              <w:jc w:val="center"/>
              <w:rPr>
                <w:rFonts w:hint="eastAsia" w:ascii="宋体"/>
                <w:color w:val="auto"/>
                <w:sz w:val="21"/>
                <w:szCs w:val="21"/>
              </w:rPr>
            </w:pPr>
          </w:p>
        </w:tc>
        <w:tc>
          <w:tcPr>
            <w:tcW w:w="760" w:type="dxa"/>
            <w:vMerge w:val="continue"/>
            <w:tcBorders>
              <w:top w:val="nil"/>
              <w:left w:val="nil"/>
              <w:bottom w:val="single" w:color="auto" w:sz="8" w:space="0"/>
              <w:right w:val="single" w:color="auto" w:sz="8" w:space="0"/>
            </w:tcBorders>
            <w:shd w:val="clear" w:color="auto" w:fill="auto"/>
            <w:vAlign w:val="center"/>
          </w:tcPr>
          <w:p w14:paraId="72823488">
            <w:pPr>
              <w:jc w:val="center"/>
              <w:rPr>
                <w:rFonts w:hint="eastAsia" w:ascii="宋体"/>
                <w:color w:val="auto"/>
                <w:sz w:val="21"/>
                <w:szCs w:val="21"/>
              </w:rPr>
            </w:pPr>
          </w:p>
        </w:tc>
        <w:tc>
          <w:tcPr>
            <w:tcW w:w="760" w:type="dxa"/>
            <w:tcBorders>
              <w:top w:val="nil"/>
              <w:left w:val="nil"/>
              <w:bottom w:val="single" w:color="auto" w:sz="8" w:space="0"/>
              <w:right w:val="single" w:color="auto" w:sz="8" w:space="0"/>
            </w:tcBorders>
            <w:shd w:val="clear" w:color="auto" w:fill="auto"/>
            <w:vAlign w:val="center"/>
          </w:tcPr>
          <w:p w14:paraId="45B427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line="18" w:lineRule="atLeast"/>
              <w:ind w:left="0" w:leftChars="0" w:right="158" w:firstLine="0" w:firstLineChars="0"/>
              <w:jc w:val="center"/>
              <w:rPr>
                <w:color w:val="auto"/>
                <w:sz w:val="21"/>
                <w:szCs w:val="21"/>
              </w:rPr>
            </w:pPr>
            <w:r>
              <w:rPr>
                <w:rFonts w:hint="eastAsia" w:ascii="宋体" w:hAnsi="宋体" w:eastAsia="宋体" w:cs="宋体"/>
                <w:color w:val="auto"/>
                <w:sz w:val="21"/>
                <w:szCs w:val="21"/>
              </w:rPr>
              <w:t>商业企业</w:t>
            </w:r>
          </w:p>
        </w:tc>
        <w:tc>
          <w:tcPr>
            <w:tcW w:w="760" w:type="dxa"/>
            <w:tcBorders>
              <w:top w:val="nil"/>
              <w:left w:val="nil"/>
              <w:bottom w:val="single" w:color="auto" w:sz="8" w:space="0"/>
              <w:right w:val="single" w:color="auto" w:sz="8" w:space="0"/>
            </w:tcBorders>
            <w:shd w:val="clear" w:color="auto" w:fill="auto"/>
            <w:vAlign w:val="center"/>
          </w:tcPr>
          <w:p w14:paraId="3B1150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line="18" w:lineRule="atLeast"/>
              <w:ind w:left="0" w:leftChars="0" w:right="159" w:firstLine="0" w:firstLineChars="0"/>
              <w:jc w:val="center"/>
              <w:rPr>
                <w:color w:val="auto"/>
                <w:sz w:val="21"/>
                <w:szCs w:val="21"/>
              </w:rPr>
            </w:pPr>
            <w:r>
              <w:rPr>
                <w:rFonts w:hint="eastAsia" w:ascii="宋体" w:hAnsi="宋体" w:eastAsia="宋体" w:cs="宋体"/>
                <w:color w:val="auto"/>
                <w:sz w:val="21"/>
                <w:szCs w:val="21"/>
              </w:rPr>
              <w:t>科研机构</w:t>
            </w:r>
          </w:p>
        </w:tc>
        <w:tc>
          <w:tcPr>
            <w:tcW w:w="760" w:type="dxa"/>
            <w:tcBorders>
              <w:top w:val="single" w:color="auto" w:sz="8" w:space="0"/>
              <w:left w:val="nil"/>
              <w:bottom w:val="single" w:color="auto" w:sz="8" w:space="0"/>
              <w:right w:val="single" w:color="auto" w:sz="8" w:space="0"/>
            </w:tcBorders>
            <w:shd w:val="clear" w:color="auto" w:fill="auto"/>
            <w:vAlign w:val="center"/>
          </w:tcPr>
          <w:p w14:paraId="27047C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line="18" w:lineRule="atLeast"/>
              <w:ind w:left="0" w:leftChars="0" w:right="87" w:firstLine="0" w:firstLineChars="0"/>
              <w:jc w:val="center"/>
              <w:rPr>
                <w:color w:val="auto"/>
                <w:sz w:val="21"/>
                <w:szCs w:val="21"/>
              </w:rPr>
            </w:pPr>
            <w:r>
              <w:rPr>
                <w:rFonts w:hint="eastAsia" w:ascii="宋体" w:hAnsi="宋体" w:eastAsia="宋体" w:cs="宋体"/>
                <w:color w:val="auto"/>
                <w:sz w:val="21"/>
                <w:szCs w:val="21"/>
              </w:rPr>
              <w:t>社会公益组织</w:t>
            </w:r>
          </w:p>
        </w:tc>
        <w:tc>
          <w:tcPr>
            <w:tcW w:w="772" w:type="dxa"/>
            <w:tcBorders>
              <w:top w:val="single" w:color="auto" w:sz="8" w:space="0"/>
              <w:left w:val="nil"/>
              <w:bottom w:val="single" w:color="auto" w:sz="8" w:space="0"/>
              <w:right w:val="single" w:color="auto" w:sz="8" w:space="0"/>
            </w:tcBorders>
            <w:shd w:val="clear" w:color="auto" w:fill="auto"/>
            <w:vAlign w:val="center"/>
          </w:tcPr>
          <w:p w14:paraId="1112E5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line="18" w:lineRule="atLeast"/>
              <w:ind w:left="0" w:leftChars="0" w:right="166" w:firstLine="0" w:firstLineChars="0"/>
              <w:jc w:val="center"/>
              <w:rPr>
                <w:color w:val="auto"/>
                <w:sz w:val="21"/>
                <w:szCs w:val="21"/>
              </w:rPr>
            </w:pPr>
            <w:r>
              <w:rPr>
                <w:rFonts w:hint="eastAsia" w:ascii="宋体" w:hAnsi="宋体" w:eastAsia="宋体" w:cs="宋体"/>
                <w:color w:val="auto"/>
                <w:sz w:val="21"/>
                <w:szCs w:val="21"/>
              </w:rPr>
              <w:t>法律服务机构</w:t>
            </w:r>
          </w:p>
        </w:tc>
        <w:tc>
          <w:tcPr>
            <w:tcW w:w="760" w:type="dxa"/>
            <w:tcBorders>
              <w:top w:val="single" w:color="auto" w:sz="8" w:space="0"/>
              <w:left w:val="nil"/>
              <w:bottom w:val="single" w:color="auto" w:sz="8" w:space="0"/>
              <w:right w:val="single" w:color="auto" w:sz="8" w:space="0"/>
            </w:tcBorders>
            <w:shd w:val="clear" w:color="auto" w:fill="auto"/>
            <w:vAlign w:val="center"/>
          </w:tcPr>
          <w:p w14:paraId="23E5F5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5" w:beforeAutospacing="0" w:after="0" w:afterAutospacing="0"/>
              <w:ind w:left="0" w:leftChars="0" w:right="0" w:firstLine="0" w:firstLineChars="0"/>
              <w:jc w:val="center"/>
              <w:rPr>
                <w:color w:val="auto"/>
                <w:sz w:val="21"/>
                <w:szCs w:val="21"/>
              </w:rPr>
            </w:pPr>
            <w:r>
              <w:rPr>
                <w:rFonts w:hint="eastAsia" w:ascii="宋体" w:hAnsi="宋体" w:eastAsia="宋体" w:cs="宋体"/>
                <w:color w:val="auto"/>
                <w:sz w:val="21"/>
                <w:szCs w:val="21"/>
              </w:rPr>
              <w:t>其他</w:t>
            </w:r>
          </w:p>
        </w:tc>
        <w:tc>
          <w:tcPr>
            <w:tcW w:w="760" w:type="dxa"/>
            <w:vMerge w:val="continue"/>
            <w:tcBorders>
              <w:top w:val="single" w:color="auto" w:sz="8" w:space="0"/>
              <w:left w:val="nil"/>
              <w:bottom w:val="single" w:color="auto" w:sz="8" w:space="0"/>
              <w:right w:val="single" w:color="auto" w:sz="8" w:space="0"/>
            </w:tcBorders>
            <w:shd w:val="clear" w:color="auto" w:fill="auto"/>
            <w:vAlign w:val="center"/>
          </w:tcPr>
          <w:p w14:paraId="1384A581">
            <w:pPr>
              <w:jc w:val="center"/>
              <w:rPr>
                <w:rFonts w:hint="eastAsia" w:ascii="宋体"/>
                <w:color w:val="auto"/>
                <w:sz w:val="21"/>
                <w:szCs w:val="21"/>
              </w:rPr>
            </w:pPr>
          </w:p>
        </w:tc>
      </w:tr>
      <w:tr w14:paraId="5EF959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2907" w:type="dxa"/>
            <w:gridSpan w:val="3"/>
            <w:tcBorders>
              <w:top w:val="nil"/>
              <w:left w:val="single" w:color="auto" w:sz="8" w:space="0"/>
              <w:bottom w:val="single" w:color="auto" w:sz="8" w:space="0"/>
              <w:right w:val="single" w:color="auto" w:sz="8" w:space="0"/>
            </w:tcBorders>
            <w:shd w:val="clear" w:color="auto" w:fill="auto"/>
            <w:vAlign w:val="center"/>
          </w:tcPr>
          <w:p w14:paraId="364847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ind w:left="0" w:leftChars="0" w:right="0" w:firstLine="0" w:firstLineChars="0"/>
              <w:jc w:val="center"/>
              <w:rPr>
                <w:color w:val="auto"/>
                <w:sz w:val="21"/>
                <w:szCs w:val="21"/>
              </w:rPr>
            </w:pPr>
            <w:r>
              <w:rPr>
                <w:rFonts w:hint="eastAsia" w:ascii="宋体" w:hAnsi="宋体" w:eastAsia="宋体" w:cs="宋体"/>
                <w:color w:val="auto"/>
                <w:sz w:val="21"/>
                <w:szCs w:val="21"/>
              </w:rPr>
              <w:t>一、本年新收政府信息公开申请数量</w:t>
            </w:r>
          </w:p>
        </w:tc>
        <w:tc>
          <w:tcPr>
            <w:tcW w:w="760" w:type="dxa"/>
            <w:tcBorders>
              <w:top w:val="nil"/>
              <w:left w:val="nil"/>
              <w:bottom w:val="single" w:color="auto" w:sz="8" w:space="0"/>
              <w:right w:val="single" w:color="auto" w:sz="8" w:space="0"/>
            </w:tcBorders>
            <w:shd w:val="clear" w:color="auto" w:fill="auto"/>
            <w:vAlign w:val="center"/>
          </w:tcPr>
          <w:p w14:paraId="233443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29</w:t>
            </w:r>
          </w:p>
        </w:tc>
        <w:tc>
          <w:tcPr>
            <w:tcW w:w="760" w:type="dxa"/>
            <w:tcBorders>
              <w:top w:val="nil"/>
              <w:left w:val="nil"/>
              <w:bottom w:val="single" w:color="auto" w:sz="8" w:space="0"/>
              <w:right w:val="single" w:color="auto" w:sz="8" w:space="0"/>
            </w:tcBorders>
            <w:shd w:val="clear" w:color="auto" w:fill="auto"/>
            <w:vAlign w:val="center"/>
          </w:tcPr>
          <w:p w14:paraId="4326F5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c>
          <w:tcPr>
            <w:tcW w:w="760" w:type="dxa"/>
            <w:tcBorders>
              <w:top w:val="nil"/>
              <w:left w:val="nil"/>
              <w:bottom w:val="single" w:color="auto" w:sz="8" w:space="0"/>
              <w:right w:val="single" w:color="auto" w:sz="8" w:space="0"/>
            </w:tcBorders>
            <w:shd w:val="clear" w:color="auto" w:fill="auto"/>
            <w:vAlign w:val="center"/>
          </w:tcPr>
          <w:p w14:paraId="0893FC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c>
          <w:tcPr>
            <w:tcW w:w="760" w:type="dxa"/>
            <w:tcBorders>
              <w:top w:val="nil"/>
              <w:left w:val="nil"/>
              <w:bottom w:val="single" w:color="auto" w:sz="8" w:space="0"/>
              <w:right w:val="single" w:color="auto" w:sz="8" w:space="0"/>
            </w:tcBorders>
            <w:shd w:val="clear" w:color="auto" w:fill="auto"/>
            <w:vAlign w:val="center"/>
          </w:tcPr>
          <w:p w14:paraId="7ED39A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c>
          <w:tcPr>
            <w:tcW w:w="772" w:type="dxa"/>
            <w:tcBorders>
              <w:top w:val="nil"/>
              <w:left w:val="nil"/>
              <w:bottom w:val="single" w:color="auto" w:sz="8" w:space="0"/>
              <w:right w:val="single" w:color="auto" w:sz="8" w:space="0"/>
            </w:tcBorders>
            <w:shd w:val="clear" w:color="auto" w:fill="auto"/>
            <w:vAlign w:val="center"/>
          </w:tcPr>
          <w:p w14:paraId="20B128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2</w:t>
            </w:r>
          </w:p>
        </w:tc>
        <w:tc>
          <w:tcPr>
            <w:tcW w:w="760" w:type="dxa"/>
            <w:tcBorders>
              <w:top w:val="nil"/>
              <w:left w:val="nil"/>
              <w:bottom w:val="single" w:color="auto" w:sz="8" w:space="0"/>
              <w:right w:val="single" w:color="auto" w:sz="8" w:space="0"/>
            </w:tcBorders>
            <w:shd w:val="clear" w:color="auto" w:fill="auto"/>
            <w:vAlign w:val="center"/>
          </w:tcPr>
          <w:p w14:paraId="6E6DD9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c>
          <w:tcPr>
            <w:tcW w:w="760" w:type="dxa"/>
            <w:tcBorders>
              <w:top w:val="nil"/>
              <w:left w:val="nil"/>
              <w:bottom w:val="single" w:color="auto" w:sz="8" w:space="0"/>
              <w:right w:val="single" w:color="auto" w:sz="8" w:space="0"/>
            </w:tcBorders>
            <w:shd w:val="clear" w:color="auto" w:fill="auto"/>
            <w:vAlign w:val="center"/>
          </w:tcPr>
          <w:p w14:paraId="577EE7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31</w:t>
            </w:r>
          </w:p>
        </w:tc>
      </w:tr>
      <w:tr w14:paraId="60ACE3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4" w:hRule="atLeast"/>
        </w:trPr>
        <w:tc>
          <w:tcPr>
            <w:tcW w:w="2907" w:type="dxa"/>
            <w:gridSpan w:val="3"/>
            <w:tcBorders>
              <w:top w:val="nil"/>
              <w:left w:val="single" w:color="auto" w:sz="8" w:space="0"/>
              <w:bottom w:val="single" w:color="auto" w:sz="8" w:space="0"/>
              <w:right w:val="single" w:color="auto" w:sz="8" w:space="0"/>
            </w:tcBorders>
            <w:shd w:val="clear" w:color="auto" w:fill="auto"/>
            <w:vAlign w:val="center"/>
          </w:tcPr>
          <w:p w14:paraId="7276BE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0" w:leftChars="0" w:right="0" w:firstLine="0" w:firstLineChars="0"/>
              <w:jc w:val="center"/>
              <w:rPr>
                <w:color w:val="auto"/>
                <w:sz w:val="21"/>
                <w:szCs w:val="21"/>
              </w:rPr>
            </w:pPr>
            <w:r>
              <w:rPr>
                <w:rFonts w:hint="eastAsia" w:ascii="宋体" w:hAnsi="宋体" w:eastAsia="宋体" w:cs="宋体"/>
                <w:color w:val="auto"/>
                <w:sz w:val="21"/>
                <w:szCs w:val="21"/>
              </w:rPr>
              <w:t>二、上年结转政府信息公开申请数量</w:t>
            </w:r>
          </w:p>
        </w:tc>
        <w:tc>
          <w:tcPr>
            <w:tcW w:w="760" w:type="dxa"/>
            <w:tcBorders>
              <w:top w:val="nil"/>
              <w:left w:val="nil"/>
              <w:bottom w:val="single" w:color="auto" w:sz="8" w:space="0"/>
              <w:right w:val="single" w:color="auto" w:sz="8" w:space="0"/>
            </w:tcBorders>
            <w:shd w:val="clear" w:color="auto" w:fill="auto"/>
            <w:vAlign w:val="center"/>
          </w:tcPr>
          <w:p w14:paraId="2F1A7E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c>
          <w:tcPr>
            <w:tcW w:w="760" w:type="dxa"/>
            <w:tcBorders>
              <w:top w:val="nil"/>
              <w:left w:val="nil"/>
              <w:bottom w:val="single" w:color="auto" w:sz="8" w:space="0"/>
              <w:right w:val="single" w:color="auto" w:sz="8" w:space="0"/>
            </w:tcBorders>
            <w:shd w:val="clear" w:color="auto" w:fill="auto"/>
            <w:vAlign w:val="center"/>
          </w:tcPr>
          <w:p w14:paraId="3A364D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5AA60F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69AE45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single" w:color="auto" w:sz="8" w:space="0"/>
              <w:right w:val="single" w:color="auto" w:sz="8" w:space="0"/>
            </w:tcBorders>
            <w:shd w:val="clear" w:color="auto" w:fill="auto"/>
            <w:vAlign w:val="center"/>
          </w:tcPr>
          <w:p w14:paraId="0F1EA9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082BCE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6011BC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r>
      <w:tr w14:paraId="7D68F8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453" w:type="dxa"/>
            <w:vMerge w:val="restart"/>
            <w:tcBorders>
              <w:top w:val="nil"/>
              <w:left w:val="single" w:color="auto" w:sz="8" w:space="0"/>
              <w:right w:val="single" w:color="auto" w:sz="8" w:space="0"/>
            </w:tcBorders>
            <w:shd w:val="clear" w:color="auto" w:fill="auto"/>
            <w:vAlign w:val="center"/>
          </w:tcPr>
          <w:p w14:paraId="2399BE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 w:beforeAutospacing="0" w:after="0" w:afterAutospacing="0"/>
              <w:ind w:left="0" w:leftChars="0" w:right="0" w:firstLine="0" w:firstLineChars="0"/>
              <w:jc w:val="center"/>
              <w:rPr>
                <w:color w:val="auto"/>
                <w:sz w:val="21"/>
                <w:szCs w:val="21"/>
              </w:rPr>
            </w:pPr>
            <w:r>
              <w:rPr>
                <w:rFonts w:hint="eastAsia" w:ascii="宋体" w:hAnsi="宋体" w:eastAsia="宋体" w:cs="宋体"/>
                <w:color w:val="auto"/>
                <w:sz w:val="21"/>
                <w:szCs w:val="21"/>
              </w:rPr>
              <w:t>三、本年度办理结果</w:t>
            </w:r>
          </w:p>
        </w:tc>
        <w:tc>
          <w:tcPr>
            <w:tcW w:w="2454" w:type="dxa"/>
            <w:gridSpan w:val="2"/>
            <w:tcBorders>
              <w:top w:val="nil"/>
              <w:left w:val="nil"/>
              <w:bottom w:val="single" w:color="auto" w:sz="8" w:space="0"/>
              <w:right w:val="single" w:color="auto" w:sz="8" w:space="0"/>
            </w:tcBorders>
            <w:shd w:val="clear" w:color="auto" w:fill="auto"/>
            <w:vAlign w:val="center"/>
          </w:tcPr>
          <w:p w14:paraId="29D801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ind w:left="0" w:leftChars="0" w:right="0" w:firstLine="0" w:firstLineChars="0"/>
              <w:jc w:val="center"/>
              <w:rPr>
                <w:color w:val="auto"/>
                <w:sz w:val="21"/>
                <w:szCs w:val="21"/>
              </w:rPr>
            </w:pPr>
            <w:r>
              <w:rPr>
                <w:rFonts w:ascii="楷体" w:hAnsi="楷体" w:eastAsia="楷体" w:cs="楷体"/>
                <w:color w:val="auto"/>
                <w:sz w:val="21"/>
                <w:szCs w:val="21"/>
              </w:rPr>
              <w:t>（一）予以公开</w:t>
            </w:r>
          </w:p>
        </w:tc>
        <w:tc>
          <w:tcPr>
            <w:tcW w:w="760" w:type="dxa"/>
            <w:tcBorders>
              <w:top w:val="nil"/>
              <w:left w:val="nil"/>
              <w:bottom w:val="single" w:color="auto" w:sz="8" w:space="0"/>
              <w:right w:val="single" w:color="auto" w:sz="8" w:space="0"/>
            </w:tcBorders>
            <w:shd w:val="clear" w:color="auto" w:fill="auto"/>
            <w:vAlign w:val="center"/>
          </w:tcPr>
          <w:p w14:paraId="7036FE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26</w:t>
            </w:r>
          </w:p>
        </w:tc>
        <w:tc>
          <w:tcPr>
            <w:tcW w:w="760" w:type="dxa"/>
            <w:tcBorders>
              <w:top w:val="nil"/>
              <w:left w:val="nil"/>
              <w:bottom w:val="single" w:color="auto" w:sz="8" w:space="0"/>
              <w:right w:val="single" w:color="auto" w:sz="8" w:space="0"/>
            </w:tcBorders>
            <w:shd w:val="clear" w:color="auto" w:fill="auto"/>
            <w:vAlign w:val="center"/>
          </w:tcPr>
          <w:p w14:paraId="60F355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1B6F1E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2E3E81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c>
          <w:tcPr>
            <w:tcW w:w="772" w:type="dxa"/>
            <w:tcBorders>
              <w:top w:val="nil"/>
              <w:left w:val="nil"/>
              <w:bottom w:val="single" w:color="auto" w:sz="8" w:space="0"/>
              <w:right w:val="single" w:color="auto" w:sz="8" w:space="0"/>
            </w:tcBorders>
            <w:shd w:val="clear" w:color="auto" w:fill="auto"/>
            <w:vAlign w:val="center"/>
          </w:tcPr>
          <w:p w14:paraId="44EEA1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2</w:t>
            </w:r>
          </w:p>
        </w:tc>
        <w:tc>
          <w:tcPr>
            <w:tcW w:w="760" w:type="dxa"/>
            <w:tcBorders>
              <w:top w:val="nil"/>
              <w:left w:val="nil"/>
              <w:bottom w:val="single" w:color="auto" w:sz="8" w:space="0"/>
              <w:right w:val="single" w:color="auto" w:sz="8" w:space="0"/>
            </w:tcBorders>
            <w:shd w:val="clear" w:color="auto" w:fill="auto"/>
            <w:vAlign w:val="center"/>
          </w:tcPr>
          <w:p w14:paraId="70998A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c>
          <w:tcPr>
            <w:tcW w:w="760" w:type="dxa"/>
            <w:tcBorders>
              <w:top w:val="single" w:color="auto" w:sz="8" w:space="0"/>
              <w:left w:val="nil"/>
              <w:bottom w:val="single" w:color="auto" w:sz="8" w:space="0"/>
              <w:right w:val="single" w:color="auto" w:sz="8" w:space="0"/>
            </w:tcBorders>
            <w:shd w:val="clear" w:color="auto" w:fill="auto"/>
            <w:vAlign w:val="center"/>
          </w:tcPr>
          <w:p w14:paraId="7E2C2C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28</w:t>
            </w:r>
          </w:p>
        </w:tc>
      </w:tr>
      <w:tr w14:paraId="0E423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3" w:hRule="atLeast"/>
        </w:trPr>
        <w:tc>
          <w:tcPr>
            <w:tcW w:w="453" w:type="dxa"/>
            <w:vMerge w:val="continue"/>
            <w:tcBorders>
              <w:left w:val="single" w:color="auto" w:sz="8" w:space="0"/>
              <w:right w:val="single" w:color="auto" w:sz="8" w:space="0"/>
            </w:tcBorders>
            <w:shd w:val="clear" w:color="auto" w:fill="auto"/>
            <w:vAlign w:val="center"/>
          </w:tcPr>
          <w:p w14:paraId="65966979">
            <w:pPr>
              <w:jc w:val="center"/>
              <w:rPr>
                <w:rFonts w:hint="eastAsia" w:ascii="宋体"/>
                <w:color w:val="auto"/>
                <w:sz w:val="21"/>
                <w:szCs w:val="21"/>
              </w:rPr>
            </w:pPr>
          </w:p>
        </w:tc>
        <w:tc>
          <w:tcPr>
            <w:tcW w:w="2454" w:type="dxa"/>
            <w:gridSpan w:val="2"/>
            <w:tcBorders>
              <w:top w:val="nil"/>
              <w:left w:val="nil"/>
              <w:bottom w:val="single" w:color="auto" w:sz="8" w:space="0"/>
              <w:right w:val="single" w:color="auto" w:sz="8" w:space="0"/>
            </w:tcBorders>
            <w:shd w:val="clear" w:color="auto" w:fill="auto"/>
            <w:vAlign w:val="center"/>
          </w:tcPr>
          <w:p w14:paraId="507D29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8" w:beforeAutospacing="0" w:after="0" w:afterAutospacing="0" w:line="18" w:lineRule="atLeast"/>
              <w:ind w:left="0" w:leftChars="0" w:right="21" w:firstLine="0" w:firstLineChars="0"/>
              <w:jc w:val="center"/>
              <w:rPr>
                <w:color w:val="auto"/>
                <w:sz w:val="21"/>
                <w:szCs w:val="21"/>
              </w:rPr>
            </w:pPr>
            <w:r>
              <w:rPr>
                <w:rFonts w:hint="eastAsia" w:ascii="楷体" w:hAnsi="楷体" w:eastAsia="楷体" w:cs="楷体"/>
                <w:color w:val="auto"/>
                <w:sz w:val="21"/>
                <w:szCs w:val="21"/>
              </w:rPr>
              <w:t>（二）部分公开（区分处理的， 只计这一情形，不计其他情形）</w:t>
            </w:r>
          </w:p>
        </w:tc>
        <w:tc>
          <w:tcPr>
            <w:tcW w:w="760" w:type="dxa"/>
            <w:tcBorders>
              <w:top w:val="nil"/>
              <w:left w:val="nil"/>
              <w:bottom w:val="single" w:color="auto" w:sz="8" w:space="0"/>
              <w:right w:val="single" w:color="auto" w:sz="8" w:space="0"/>
            </w:tcBorders>
            <w:shd w:val="clear" w:color="auto" w:fill="auto"/>
            <w:vAlign w:val="center"/>
          </w:tcPr>
          <w:p w14:paraId="2A92C5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c>
          <w:tcPr>
            <w:tcW w:w="760" w:type="dxa"/>
            <w:tcBorders>
              <w:top w:val="nil"/>
              <w:left w:val="nil"/>
              <w:bottom w:val="single" w:color="auto" w:sz="8" w:space="0"/>
              <w:right w:val="single" w:color="auto" w:sz="8" w:space="0"/>
            </w:tcBorders>
            <w:shd w:val="clear" w:color="auto" w:fill="auto"/>
            <w:vAlign w:val="center"/>
          </w:tcPr>
          <w:p w14:paraId="326036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00940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28FBA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single" w:color="auto" w:sz="8" w:space="0"/>
              <w:right w:val="single" w:color="auto" w:sz="8" w:space="0"/>
            </w:tcBorders>
            <w:shd w:val="clear" w:color="auto" w:fill="auto"/>
            <w:vAlign w:val="center"/>
          </w:tcPr>
          <w:p w14:paraId="61A84A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51C435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C99FE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r>
      <w:tr w14:paraId="6B3897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rPr>
        <w:tc>
          <w:tcPr>
            <w:tcW w:w="453" w:type="dxa"/>
            <w:vMerge w:val="continue"/>
            <w:tcBorders>
              <w:left w:val="single" w:color="auto" w:sz="8" w:space="0"/>
              <w:right w:val="single" w:color="auto" w:sz="8" w:space="0"/>
            </w:tcBorders>
            <w:shd w:val="clear" w:color="auto" w:fill="auto"/>
            <w:vAlign w:val="center"/>
          </w:tcPr>
          <w:p w14:paraId="4492A520">
            <w:pPr>
              <w:jc w:val="center"/>
              <w:rPr>
                <w:rFonts w:hint="eastAsia" w:ascii="宋体"/>
                <w:color w:val="auto"/>
                <w:sz w:val="21"/>
                <w:szCs w:val="21"/>
              </w:rPr>
            </w:pPr>
          </w:p>
        </w:tc>
        <w:tc>
          <w:tcPr>
            <w:tcW w:w="1287" w:type="dxa"/>
            <w:vMerge w:val="restart"/>
            <w:tcBorders>
              <w:top w:val="nil"/>
              <w:left w:val="nil"/>
              <w:right w:val="single" w:color="auto" w:sz="8" w:space="0"/>
            </w:tcBorders>
            <w:shd w:val="clear" w:color="auto" w:fill="auto"/>
            <w:vAlign w:val="center"/>
          </w:tcPr>
          <w:p w14:paraId="7DBA24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p>
          <w:p w14:paraId="4BEC62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9" w:beforeAutospacing="0" w:after="0" w:afterAutospacing="0" w:line="18" w:lineRule="atLeast"/>
              <w:ind w:left="107" w:right="126"/>
              <w:jc w:val="center"/>
              <w:rPr>
                <w:color w:val="auto"/>
                <w:sz w:val="21"/>
                <w:szCs w:val="21"/>
              </w:rPr>
            </w:pPr>
            <w:r>
              <w:rPr>
                <w:rFonts w:hint="eastAsia" w:ascii="楷体" w:hAnsi="楷体" w:eastAsia="楷体" w:cs="楷体"/>
                <w:color w:val="auto"/>
                <w:sz w:val="21"/>
                <w:szCs w:val="21"/>
              </w:rPr>
              <w:t>（三） 不予公开</w:t>
            </w:r>
          </w:p>
        </w:tc>
        <w:tc>
          <w:tcPr>
            <w:tcW w:w="1167" w:type="dxa"/>
            <w:tcBorders>
              <w:top w:val="nil"/>
              <w:left w:val="nil"/>
              <w:bottom w:val="single" w:color="auto" w:sz="8" w:space="0"/>
              <w:right w:val="single" w:color="auto" w:sz="8" w:space="0"/>
            </w:tcBorders>
            <w:shd w:val="clear" w:color="auto" w:fill="auto"/>
            <w:vAlign w:val="center"/>
          </w:tcPr>
          <w:p w14:paraId="51E091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 w:beforeAutospacing="0" w:after="0" w:afterAutospacing="0"/>
              <w:ind w:left="0" w:leftChars="0" w:right="0" w:firstLine="0" w:firstLineChars="0"/>
              <w:jc w:val="center"/>
              <w:rPr>
                <w:color w:val="auto"/>
                <w:sz w:val="21"/>
                <w:szCs w:val="21"/>
              </w:rPr>
            </w:pPr>
            <w:r>
              <w:rPr>
                <w:rFonts w:hint="eastAsia" w:ascii="Times New Roman" w:hAnsi="Times New Roman" w:eastAsia="楷体" w:cs="楷体"/>
                <w:color w:val="auto"/>
                <w:sz w:val="21"/>
                <w:szCs w:val="21"/>
              </w:rPr>
              <w:t>1</w:t>
            </w:r>
            <w:r>
              <w:rPr>
                <w:rFonts w:hint="eastAsia" w:ascii="楷体" w:hAnsi="楷体" w:eastAsia="楷体" w:cs="楷体"/>
                <w:color w:val="auto"/>
                <w:sz w:val="21"/>
                <w:szCs w:val="21"/>
              </w:rPr>
              <w:t>.属于国家秘密</w:t>
            </w:r>
          </w:p>
        </w:tc>
        <w:tc>
          <w:tcPr>
            <w:tcW w:w="760" w:type="dxa"/>
            <w:tcBorders>
              <w:top w:val="nil"/>
              <w:left w:val="nil"/>
              <w:bottom w:val="single" w:color="auto" w:sz="8" w:space="0"/>
              <w:right w:val="single" w:color="auto" w:sz="8" w:space="0"/>
            </w:tcBorders>
            <w:shd w:val="clear" w:color="auto" w:fill="auto"/>
            <w:vAlign w:val="center"/>
          </w:tcPr>
          <w:p w14:paraId="67EA93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c>
          <w:tcPr>
            <w:tcW w:w="760" w:type="dxa"/>
            <w:tcBorders>
              <w:top w:val="nil"/>
              <w:left w:val="nil"/>
              <w:bottom w:val="single" w:color="auto" w:sz="8" w:space="0"/>
              <w:right w:val="single" w:color="auto" w:sz="8" w:space="0"/>
            </w:tcBorders>
            <w:shd w:val="clear" w:color="auto" w:fill="auto"/>
            <w:vAlign w:val="center"/>
          </w:tcPr>
          <w:p w14:paraId="246711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9E8A9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43F132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single" w:color="auto" w:sz="8" w:space="0"/>
              <w:right w:val="single" w:color="auto" w:sz="8" w:space="0"/>
            </w:tcBorders>
            <w:shd w:val="clear" w:color="auto" w:fill="auto"/>
            <w:vAlign w:val="center"/>
          </w:tcPr>
          <w:p w14:paraId="4CA11F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504D9F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single" w:color="auto" w:sz="8" w:space="0"/>
              <w:left w:val="nil"/>
              <w:bottom w:val="single" w:color="auto" w:sz="8" w:space="0"/>
              <w:right w:val="single" w:color="auto" w:sz="8" w:space="0"/>
            </w:tcBorders>
            <w:shd w:val="clear" w:color="auto" w:fill="auto"/>
            <w:vAlign w:val="center"/>
          </w:tcPr>
          <w:p w14:paraId="1E52C5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r>
      <w:tr w14:paraId="577132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2" w:hRule="atLeast"/>
        </w:trPr>
        <w:tc>
          <w:tcPr>
            <w:tcW w:w="453" w:type="dxa"/>
            <w:vMerge w:val="continue"/>
            <w:tcBorders>
              <w:left w:val="single" w:color="auto" w:sz="8" w:space="0"/>
              <w:right w:val="single" w:color="auto" w:sz="8" w:space="0"/>
            </w:tcBorders>
            <w:shd w:val="clear" w:color="auto" w:fill="auto"/>
            <w:vAlign w:val="center"/>
          </w:tcPr>
          <w:p w14:paraId="40003E43">
            <w:pPr>
              <w:jc w:val="center"/>
              <w:rPr>
                <w:rFonts w:hint="eastAsia" w:ascii="宋体"/>
                <w:color w:val="auto"/>
                <w:sz w:val="21"/>
                <w:szCs w:val="21"/>
              </w:rPr>
            </w:pPr>
          </w:p>
        </w:tc>
        <w:tc>
          <w:tcPr>
            <w:tcW w:w="1287" w:type="dxa"/>
            <w:vMerge w:val="continue"/>
            <w:tcBorders>
              <w:left w:val="nil"/>
              <w:right w:val="single" w:color="auto" w:sz="8" w:space="0"/>
            </w:tcBorders>
            <w:shd w:val="clear" w:color="auto" w:fill="auto"/>
            <w:vAlign w:val="center"/>
          </w:tcPr>
          <w:p w14:paraId="5F7AC157">
            <w:pPr>
              <w:jc w:val="center"/>
              <w:rPr>
                <w:rFonts w:hint="eastAsia" w:ascii="宋体"/>
                <w:color w:val="auto"/>
                <w:sz w:val="21"/>
                <w:szCs w:val="21"/>
              </w:rPr>
            </w:pPr>
          </w:p>
        </w:tc>
        <w:tc>
          <w:tcPr>
            <w:tcW w:w="1167" w:type="dxa"/>
            <w:tcBorders>
              <w:top w:val="nil"/>
              <w:left w:val="nil"/>
              <w:bottom w:val="single" w:color="auto" w:sz="8" w:space="0"/>
              <w:right w:val="single" w:color="auto" w:sz="8" w:space="0"/>
            </w:tcBorders>
            <w:shd w:val="clear" w:color="auto" w:fill="auto"/>
            <w:vAlign w:val="center"/>
          </w:tcPr>
          <w:p w14:paraId="26A4AF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9" w:beforeAutospacing="0" w:after="0" w:afterAutospacing="0" w:line="18" w:lineRule="atLeast"/>
              <w:ind w:left="0" w:leftChars="0" w:right="164" w:firstLine="0" w:firstLineChars="0"/>
              <w:jc w:val="center"/>
              <w:rPr>
                <w:color w:val="auto"/>
                <w:sz w:val="21"/>
                <w:szCs w:val="21"/>
              </w:rPr>
            </w:pPr>
            <w:r>
              <w:rPr>
                <w:rFonts w:hint="eastAsia" w:ascii="Times New Roman" w:hAnsi="Times New Roman" w:eastAsia="楷体" w:cs="楷体"/>
                <w:color w:val="auto"/>
                <w:sz w:val="21"/>
                <w:szCs w:val="21"/>
              </w:rPr>
              <w:t>2</w:t>
            </w:r>
            <w:r>
              <w:rPr>
                <w:rFonts w:hint="eastAsia" w:ascii="楷体" w:hAnsi="楷体" w:eastAsia="楷体" w:cs="楷体"/>
                <w:color w:val="auto"/>
                <w:sz w:val="21"/>
                <w:szCs w:val="21"/>
              </w:rPr>
              <w:t>.其他法律行政法规禁止公开</w:t>
            </w:r>
          </w:p>
        </w:tc>
        <w:tc>
          <w:tcPr>
            <w:tcW w:w="760" w:type="dxa"/>
            <w:tcBorders>
              <w:top w:val="nil"/>
              <w:left w:val="nil"/>
              <w:bottom w:val="single" w:color="auto" w:sz="8" w:space="0"/>
              <w:right w:val="single" w:color="auto" w:sz="8" w:space="0"/>
            </w:tcBorders>
            <w:shd w:val="clear" w:color="auto" w:fill="auto"/>
            <w:vAlign w:val="center"/>
          </w:tcPr>
          <w:p w14:paraId="0B5EB7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c>
          <w:tcPr>
            <w:tcW w:w="760" w:type="dxa"/>
            <w:tcBorders>
              <w:top w:val="nil"/>
              <w:left w:val="nil"/>
              <w:bottom w:val="single" w:color="auto" w:sz="8" w:space="0"/>
              <w:right w:val="single" w:color="auto" w:sz="8" w:space="0"/>
            </w:tcBorders>
            <w:shd w:val="clear" w:color="auto" w:fill="auto"/>
            <w:vAlign w:val="center"/>
          </w:tcPr>
          <w:p w14:paraId="3AE7C0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3EF4CB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0AB91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single" w:color="auto" w:sz="8" w:space="0"/>
              <w:right w:val="single" w:color="auto" w:sz="8" w:space="0"/>
            </w:tcBorders>
            <w:shd w:val="clear" w:color="auto" w:fill="auto"/>
            <w:vAlign w:val="center"/>
          </w:tcPr>
          <w:p w14:paraId="49DF92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4B318A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6DAB5F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r>
      <w:tr w14:paraId="7BD0CC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9" w:hRule="atLeast"/>
        </w:trPr>
        <w:tc>
          <w:tcPr>
            <w:tcW w:w="453" w:type="dxa"/>
            <w:vMerge w:val="continue"/>
            <w:tcBorders>
              <w:left w:val="single" w:color="auto" w:sz="8" w:space="0"/>
              <w:right w:val="single" w:color="auto" w:sz="8" w:space="0"/>
            </w:tcBorders>
            <w:shd w:val="clear" w:color="auto" w:fill="auto"/>
            <w:vAlign w:val="center"/>
          </w:tcPr>
          <w:p w14:paraId="6297AEA1">
            <w:pPr>
              <w:jc w:val="center"/>
              <w:rPr>
                <w:rFonts w:hint="eastAsia" w:ascii="宋体"/>
                <w:color w:val="auto"/>
                <w:sz w:val="21"/>
                <w:szCs w:val="21"/>
              </w:rPr>
            </w:pPr>
          </w:p>
        </w:tc>
        <w:tc>
          <w:tcPr>
            <w:tcW w:w="1287" w:type="dxa"/>
            <w:vMerge w:val="continue"/>
            <w:tcBorders>
              <w:left w:val="nil"/>
              <w:right w:val="single" w:color="auto" w:sz="8" w:space="0"/>
            </w:tcBorders>
            <w:shd w:val="clear" w:color="auto" w:fill="auto"/>
            <w:vAlign w:val="center"/>
          </w:tcPr>
          <w:p w14:paraId="07490917">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5FC84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17" w:beforeAutospacing="0" w:after="0" w:afterAutospacing="0" w:line="240" w:lineRule="auto"/>
              <w:ind w:left="0" w:leftChars="0" w:right="0" w:firstLine="0" w:firstLineChars="0"/>
              <w:jc w:val="center"/>
              <w:textAlignment w:val="auto"/>
              <w:rPr>
                <w:rFonts w:hint="eastAsia" w:eastAsia="楷体"/>
                <w:color w:val="auto"/>
                <w:sz w:val="21"/>
                <w:szCs w:val="21"/>
                <w:lang w:val="en-US" w:eastAsia="zh-CN"/>
              </w:rPr>
            </w:pPr>
            <w:r>
              <w:rPr>
                <w:rFonts w:hint="eastAsia" w:ascii="Times New Roman" w:hAnsi="Times New Roman" w:eastAsia="楷体" w:cs="楷体"/>
                <w:color w:val="auto"/>
                <w:sz w:val="21"/>
                <w:szCs w:val="21"/>
              </w:rPr>
              <w:t>3</w:t>
            </w:r>
            <w:r>
              <w:rPr>
                <w:rFonts w:hint="eastAsia" w:ascii="楷体" w:hAnsi="楷体" w:eastAsia="楷体" w:cs="楷体"/>
                <w:color w:val="auto"/>
                <w:sz w:val="21"/>
                <w:szCs w:val="21"/>
              </w:rPr>
              <w:t>.危及“三安全一稳</w:t>
            </w:r>
            <w:r>
              <w:rPr>
                <w:rFonts w:hint="eastAsia" w:ascii="楷体" w:hAnsi="楷体" w:eastAsia="楷体" w:cs="楷体"/>
                <w:color w:val="auto"/>
                <w:sz w:val="21"/>
                <w:szCs w:val="21"/>
                <w:lang w:val="en-US" w:eastAsia="zh-CN"/>
              </w:rPr>
              <w:t>定”</w:t>
            </w:r>
          </w:p>
        </w:tc>
        <w:tc>
          <w:tcPr>
            <w:tcW w:w="760" w:type="dxa"/>
            <w:tcBorders>
              <w:top w:val="nil"/>
              <w:left w:val="nil"/>
              <w:bottom w:val="nil"/>
              <w:right w:val="single" w:color="auto" w:sz="8" w:space="0"/>
            </w:tcBorders>
            <w:shd w:val="clear" w:color="auto" w:fill="auto"/>
            <w:vAlign w:val="center"/>
          </w:tcPr>
          <w:p w14:paraId="4415F2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sz w:val="21"/>
                <w:szCs w:val="21"/>
              </w:rPr>
              <w:t>0</w:t>
            </w:r>
          </w:p>
        </w:tc>
        <w:tc>
          <w:tcPr>
            <w:tcW w:w="760" w:type="dxa"/>
            <w:tcBorders>
              <w:top w:val="nil"/>
              <w:left w:val="nil"/>
              <w:bottom w:val="nil"/>
              <w:right w:val="single" w:color="auto" w:sz="8" w:space="0"/>
            </w:tcBorders>
            <w:shd w:val="clear" w:color="auto" w:fill="auto"/>
            <w:vAlign w:val="center"/>
          </w:tcPr>
          <w:p w14:paraId="19564E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076421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79A6F4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092AC8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658F3A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2BB703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center"/>
              <w:rPr>
                <w:color w:val="auto"/>
                <w:sz w:val="21"/>
                <w:szCs w:val="21"/>
              </w:rPr>
            </w:pPr>
            <w:r>
              <w:rPr>
                <w:rFonts w:hint="eastAsia" w:ascii="Times New Roman" w:hAnsi="Times New Roman" w:eastAsia="宋体" w:cs="宋体"/>
                <w:color w:val="auto"/>
                <w:kern w:val="0"/>
                <w:sz w:val="21"/>
                <w:szCs w:val="21"/>
                <w:lang w:val="en-US" w:eastAsia="zh-CN" w:bidi="ar"/>
              </w:rPr>
              <w:t>0</w:t>
            </w:r>
          </w:p>
        </w:tc>
      </w:tr>
      <w:tr w14:paraId="66F758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4" w:hRule="atLeast"/>
        </w:trPr>
        <w:tc>
          <w:tcPr>
            <w:tcW w:w="453" w:type="dxa"/>
            <w:vMerge w:val="continue"/>
            <w:tcBorders>
              <w:left w:val="single" w:color="auto" w:sz="8" w:space="0"/>
              <w:right w:val="single" w:color="auto" w:sz="8" w:space="0"/>
            </w:tcBorders>
            <w:shd w:val="clear" w:color="auto" w:fill="auto"/>
            <w:vAlign w:val="center"/>
          </w:tcPr>
          <w:p w14:paraId="1FB91CBE">
            <w:pPr>
              <w:jc w:val="center"/>
              <w:rPr>
                <w:rFonts w:hint="eastAsia" w:ascii="宋体"/>
                <w:color w:val="auto"/>
                <w:sz w:val="21"/>
                <w:szCs w:val="21"/>
              </w:rPr>
            </w:pPr>
          </w:p>
        </w:tc>
        <w:tc>
          <w:tcPr>
            <w:tcW w:w="1287" w:type="dxa"/>
            <w:vMerge w:val="continue"/>
            <w:tcBorders>
              <w:left w:val="nil"/>
              <w:right w:val="single" w:color="auto" w:sz="8" w:space="0"/>
            </w:tcBorders>
            <w:shd w:val="clear" w:color="auto" w:fill="auto"/>
            <w:vAlign w:val="center"/>
          </w:tcPr>
          <w:p w14:paraId="5B68E8C7">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1D13B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17" w:beforeAutospacing="0" w:after="0" w:afterAutospacing="0" w:line="240" w:lineRule="auto"/>
              <w:ind w:left="0" w:leftChars="0" w:right="0" w:firstLine="0" w:firstLineChars="0"/>
              <w:jc w:val="center"/>
              <w:textAlignment w:val="auto"/>
              <w:rPr>
                <w:rFonts w:hint="eastAsia" w:ascii="楷体" w:hAnsi="楷体" w:eastAsia="楷体" w:cs="楷体"/>
                <w:color w:val="auto"/>
                <w:sz w:val="21"/>
                <w:szCs w:val="21"/>
              </w:rPr>
            </w:pPr>
            <w:r>
              <w:rPr>
                <w:rFonts w:hint="eastAsia" w:ascii="Times New Roman" w:hAnsi="Times New Roman" w:eastAsia="楷体" w:cs="楷体"/>
                <w:color w:val="auto"/>
                <w:sz w:val="21"/>
                <w:szCs w:val="21"/>
              </w:rPr>
              <w:t>4</w:t>
            </w:r>
            <w:r>
              <w:rPr>
                <w:rFonts w:hint="eastAsia" w:ascii="楷体" w:hAnsi="楷体" w:eastAsia="楷体" w:cs="楷体"/>
                <w:color w:val="auto"/>
                <w:sz w:val="21"/>
                <w:szCs w:val="21"/>
              </w:rPr>
              <w:t>.保护第三方合法权益</w:t>
            </w:r>
          </w:p>
        </w:tc>
        <w:tc>
          <w:tcPr>
            <w:tcW w:w="760" w:type="dxa"/>
            <w:tcBorders>
              <w:top w:val="nil"/>
              <w:left w:val="nil"/>
              <w:bottom w:val="nil"/>
              <w:right w:val="single" w:color="auto" w:sz="8" w:space="0"/>
            </w:tcBorders>
            <w:shd w:val="clear" w:color="auto" w:fill="auto"/>
            <w:vAlign w:val="center"/>
          </w:tcPr>
          <w:p w14:paraId="30DFF5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63A4F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0FCBE0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311602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0613D0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3F4179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497766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574CE8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4" w:hRule="atLeast"/>
        </w:trPr>
        <w:tc>
          <w:tcPr>
            <w:tcW w:w="453" w:type="dxa"/>
            <w:vMerge w:val="continue"/>
            <w:tcBorders>
              <w:left w:val="single" w:color="auto" w:sz="8" w:space="0"/>
              <w:right w:val="single" w:color="auto" w:sz="8" w:space="0"/>
            </w:tcBorders>
            <w:shd w:val="clear" w:color="auto" w:fill="auto"/>
            <w:vAlign w:val="center"/>
          </w:tcPr>
          <w:p w14:paraId="01671DDE">
            <w:pPr>
              <w:jc w:val="center"/>
              <w:rPr>
                <w:rFonts w:hint="eastAsia" w:ascii="宋体"/>
                <w:color w:val="auto"/>
                <w:sz w:val="21"/>
                <w:szCs w:val="21"/>
              </w:rPr>
            </w:pPr>
          </w:p>
        </w:tc>
        <w:tc>
          <w:tcPr>
            <w:tcW w:w="1287" w:type="dxa"/>
            <w:vMerge w:val="continue"/>
            <w:tcBorders>
              <w:left w:val="nil"/>
              <w:right w:val="single" w:color="auto" w:sz="8" w:space="0"/>
            </w:tcBorders>
            <w:shd w:val="clear" w:color="auto" w:fill="auto"/>
            <w:vAlign w:val="center"/>
          </w:tcPr>
          <w:p w14:paraId="034E893F">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2F98B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17" w:beforeAutospacing="0" w:after="0" w:afterAutospacing="0" w:line="240" w:lineRule="auto"/>
              <w:ind w:left="0" w:leftChars="0" w:right="0" w:firstLine="0" w:firstLineChars="0"/>
              <w:jc w:val="center"/>
              <w:textAlignment w:val="auto"/>
              <w:rPr>
                <w:rFonts w:hint="eastAsia" w:ascii="楷体" w:hAnsi="楷体" w:eastAsia="楷体" w:cs="楷体"/>
                <w:color w:val="auto"/>
                <w:sz w:val="21"/>
                <w:szCs w:val="21"/>
              </w:rPr>
            </w:pPr>
            <w:r>
              <w:rPr>
                <w:rFonts w:hint="eastAsia" w:ascii="Times New Roman" w:hAnsi="Times New Roman" w:eastAsia="楷体" w:cs="楷体"/>
                <w:color w:val="auto"/>
                <w:sz w:val="21"/>
                <w:szCs w:val="21"/>
              </w:rPr>
              <w:t>5</w:t>
            </w:r>
            <w:r>
              <w:rPr>
                <w:rFonts w:hint="eastAsia" w:ascii="楷体" w:hAnsi="楷体" w:eastAsia="楷体" w:cs="楷体"/>
                <w:color w:val="auto"/>
                <w:sz w:val="21"/>
                <w:szCs w:val="21"/>
              </w:rPr>
              <w:t>.属于三类内部事务信息</w:t>
            </w:r>
          </w:p>
        </w:tc>
        <w:tc>
          <w:tcPr>
            <w:tcW w:w="760" w:type="dxa"/>
            <w:tcBorders>
              <w:top w:val="nil"/>
              <w:left w:val="nil"/>
              <w:bottom w:val="nil"/>
              <w:right w:val="single" w:color="auto" w:sz="8" w:space="0"/>
            </w:tcBorders>
            <w:shd w:val="clear" w:color="auto" w:fill="auto"/>
            <w:vAlign w:val="center"/>
          </w:tcPr>
          <w:p w14:paraId="59D495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5CF731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7A29BC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3C1E3B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52B987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3DF308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6F4F50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597095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453" w:type="dxa"/>
            <w:vMerge w:val="continue"/>
            <w:tcBorders>
              <w:left w:val="single" w:color="auto" w:sz="8" w:space="0"/>
              <w:right w:val="single" w:color="auto" w:sz="8" w:space="0"/>
            </w:tcBorders>
            <w:shd w:val="clear" w:color="auto" w:fill="auto"/>
            <w:vAlign w:val="center"/>
          </w:tcPr>
          <w:p w14:paraId="3ACC960B">
            <w:pPr>
              <w:jc w:val="center"/>
              <w:rPr>
                <w:rFonts w:hint="eastAsia" w:ascii="宋体"/>
                <w:color w:val="auto"/>
                <w:sz w:val="21"/>
                <w:szCs w:val="21"/>
              </w:rPr>
            </w:pPr>
          </w:p>
        </w:tc>
        <w:tc>
          <w:tcPr>
            <w:tcW w:w="1287" w:type="dxa"/>
            <w:vMerge w:val="continue"/>
            <w:tcBorders>
              <w:left w:val="nil"/>
              <w:right w:val="single" w:color="auto" w:sz="8" w:space="0"/>
            </w:tcBorders>
            <w:shd w:val="clear" w:color="auto" w:fill="auto"/>
            <w:vAlign w:val="center"/>
          </w:tcPr>
          <w:p w14:paraId="7A6FBF6F">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21412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楷体" w:hAnsi="楷体" w:eastAsia="楷体" w:cs="楷体"/>
                <w:color w:val="auto"/>
                <w:sz w:val="21"/>
                <w:szCs w:val="21"/>
              </w:rPr>
            </w:pPr>
            <w:r>
              <w:rPr>
                <w:rFonts w:hint="eastAsia" w:ascii="Times New Roman" w:hAnsi="Times New Roman" w:eastAsia="楷体" w:cs="楷体"/>
                <w:color w:val="auto"/>
                <w:sz w:val="21"/>
                <w:szCs w:val="21"/>
              </w:rPr>
              <w:t>6</w:t>
            </w:r>
            <w:r>
              <w:rPr>
                <w:rFonts w:hint="eastAsia" w:ascii="楷体" w:hAnsi="楷体" w:eastAsia="楷体" w:cs="楷体"/>
                <w:color w:val="auto"/>
                <w:sz w:val="21"/>
                <w:szCs w:val="21"/>
              </w:rPr>
              <w:t>.属于四类过程性信息</w:t>
            </w:r>
          </w:p>
        </w:tc>
        <w:tc>
          <w:tcPr>
            <w:tcW w:w="760" w:type="dxa"/>
            <w:tcBorders>
              <w:top w:val="nil"/>
              <w:left w:val="nil"/>
              <w:bottom w:val="nil"/>
              <w:right w:val="single" w:color="auto" w:sz="8" w:space="0"/>
            </w:tcBorders>
            <w:shd w:val="clear" w:color="auto" w:fill="auto"/>
            <w:vAlign w:val="center"/>
          </w:tcPr>
          <w:p w14:paraId="562B80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01DF1F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081D9D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32A915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0CE71C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366F1E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4BFF80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3F2715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8" w:hRule="atLeast"/>
        </w:trPr>
        <w:tc>
          <w:tcPr>
            <w:tcW w:w="453" w:type="dxa"/>
            <w:vMerge w:val="continue"/>
            <w:tcBorders>
              <w:left w:val="single" w:color="auto" w:sz="8" w:space="0"/>
              <w:right w:val="single" w:color="auto" w:sz="8" w:space="0"/>
            </w:tcBorders>
            <w:shd w:val="clear" w:color="auto" w:fill="auto"/>
            <w:vAlign w:val="center"/>
          </w:tcPr>
          <w:p w14:paraId="0280BF72">
            <w:pPr>
              <w:jc w:val="center"/>
              <w:rPr>
                <w:rFonts w:hint="eastAsia" w:ascii="宋体"/>
                <w:color w:val="auto"/>
                <w:sz w:val="21"/>
                <w:szCs w:val="21"/>
              </w:rPr>
            </w:pPr>
          </w:p>
        </w:tc>
        <w:tc>
          <w:tcPr>
            <w:tcW w:w="1287" w:type="dxa"/>
            <w:vMerge w:val="continue"/>
            <w:tcBorders>
              <w:left w:val="nil"/>
              <w:right w:val="single" w:color="auto" w:sz="8" w:space="0"/>
            </w:tcBorders>
            <w:shd w:val="clear" w:color="auto" w:fill="auto"/>
            <w:vAlign w:val="center"/>
          </w:tcPr>
          <w:p w14:paraId="58BEE88A">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2A19BE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楷体" w:hAnsi="楷体" w:eastAsia="楷体" w:cs="楷体"/>
                <w:color w:val="auto"/>
                <w:sz w:val="21"/>
                <w:szCs w:val="21"/>
              </w:rPr>
            </w:pPr>
            <w:r>
              <w:rPr>
                <w:rFonts w:hint="eastAsia" w:ascii="Times New Roman" w:hAnsi="Times New Roman" w:eastAsia="楷体" w:cs="楷体"/>
                <w:color w:val="auto"/>
                <w:sz w:val="21"/>
                <w:szCs w:val="21"/>
              </w:rPr>
              <w:t>7</w:t>
            </w:r>
            <w:r>
              <w:rPr>
                <w:rFonts w:hint="eastAsia" w:ascii="楷体" w:hAnsi="楷体" w:eastAsia="楷体" w:cs="楷体"/>
                <w:color w:val="auto"/>
                <w:sz w:val="21"/>
                <w:szCs w:val="21"/>
              </w:rPr>
              <w:t>.属于行政执法案卷</w:t>
            </w:r>
          </w:p>
        </w:tc>
        <w:tc>
          <w:tcPr>
            <w:tcW w:w="760" w:type="dxa"/>
            <w:tcBorders>
              <w:top w:val="nil"/>
              <w:left w:val="nil"/>
              <w:bottom w:val="nil"/>
              <w:right w:val="single" w:color="auto" w:sz="8" w:space="0"/>
            </w:tcBorders>
            <w:shd w:val="clear" w:color="auto" w:fill="auto"/>
            <w:vAlign w:val="center"/>
          </w:tcPr>
          <w:p w14:paraId="49FB7D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7AF5DC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5C7147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55C969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61B516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5B9A32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70A04BA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117B3D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8" w:hRule="atLeast"/>
        </w:trPr>
        <w:tc>
          <w:tcPr>
            <w:tcW w:w="453" w:type="dxa"/>
            <w:vMerge w:val="continue"/>
            <w:tcBorders>
              <w:left w:val="single" w:color="auto" w:sz="8" w:space="0"/>
              <w:right w:val="single" w:color="auto" w:sz="8" w:space="0"/>
            </w:tcBorders>
            <w:shd w:val="clear" w:color="auto" w:fill="auto"/>
            <w:vAlign w:val="center"/>
          </w:tcPr>
          <w:p w14:paraId="5FD773BE">
            <w:pPr>
              <w:jc w:val="center"/>
              <w:rPr>
                <w:rFonts w:hint="eastAsia" w:ascii="宋体"/>
                <w:color w:val="auto"/>
                <w:sz w:val="21"/>
                <w:szCs w:val="21"/>
              </w:rPr>
            </w:pPr>
          </w:p>
        </w:tc>
        <w:tc>
          <w:tcPr>
            <w:tcW w:w="1287" w:type="dxa"/>
            <w:vMerge w:val="continue"/>
            <w:tcBorders>
              <w:left w:val="nil"/>
              <w:bottom w:val="nil"/>
              <w:right w:val="single" w:color="auto" w:sz="8" w:space="0"/>
            </w:tcBorders>
            <w:shd w:val="clear" w:color="auto" w:fill="auto"/>
            <w:vAlign w:val="center"/>
          </w:tcPr>
          <w:p w14:paraId="3755781E">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6EB2E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楷体" w:hAnsi="楷体" w:eastAsia="楷体" w:cs="楷体"/>
                <w:color w:val="auto"/>
                <w:sz w:val="21"/>
                <w:szCs w:val="21"/>
              </w:rPr>
            </w:pPr>
            <w:r>
              <w:rPr>
                <w:rFonts w:hint="eastAsia" w:ascii="Times New Roman" w:hAnsi="Times New Roman" w:eastAsia="楷体" w:cs="楷体"/>
                <w:color w:val="auto"/>
                <w:sz w:val="21"/>
                <w:szCs w:val="21"/>
              </w:rPr>
              <w:t>8</w:t>
            </w:r>
            <w:r>
              <w:rPr>
                <w:rFonts w:hint="eastAsia" w:ascii="楷体" w:hAnsi="楷体" w:eastAsia="楷体" w:cs="楷体"/>
                <w:color w:val="auto"/>
                <w:sz w:val="21"/>
                <w:szCs w:val="21"/>
              </w:rPr>
              <w:t>.属于行政查询事项</w:t>
            </w:r>
          </w:p>
        </w:tc>
        <w:tc>
          <w:tcPr>
            <w:tcW w:w="760" w:type="dxa"/>
            <w:tcBorders>
              <w:top w:val="nil"/>
              <w:left w:val="nil"/>
              <w:bottom w:val="nil"/>
              <w:right w:val="single" w:color="auto" w:sz="8" w:space="0"/>
            </w:tcBorders>
            <w:shd w:val="clear" w:color="auto" w:fill="auto"/>
            <w:vAlign w:val="center"/>
          </w:tcPr>
          <w:p w14:paraId="538B49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24D03F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355583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59BEE2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24FCAA0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8D85E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03DA2A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3017DD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7" w:hRule="atLeast"/>
        </w:trPr>
        <w:tc>
          <w:tcPr>
            <w:tcW w:w="453" w:type="dxa"/>
            <w:vMerge w:val="continue"/>
            <w:tcBorders>
              <w:left w:val="single" w:color="auto" w:sz="8" w:space="0"/>
              <w:right w:val="single" w:color="auto" w:sz="8" w:space="0"/>
            </w:tcBorders>
            <w:shd w:val="clear" w:color="auto" w:fill="auto"/>
            <w:vAlign w:val="center"/>
          </w:tcPr>
          <w:p w14:paraId="586E486E">
            <w:pPr>
              <w:jc w:val="center"/>
              <w:rPr>
                <w:rFonts w:hint="eastAsia" w:ascii="宋体"/>
                <w:color w:val="auto"/>
                <w:sz w:val="21"/>
                <w:szCs w:val="21"/>
              </w:rPr>
            </w:pPr>
          </w:p>
        </w:tc>
        <w:tc>
          <w:tcPr>
            <w:tcW w:w="1287" w:type="dxa"/>
            <w:vMerge w:val="restart"/>
            <w:tcBorders>
              <w:top w:val="nil"/>
              <w:left w:val="nil"/>
              <w:right w:val="single" w:color="auto" w:sz="8" w:space="0"/>
            </w:tcBorders>
            <w:shd w:val="clear" w:color="auto" w:fill="auto"/>
            <w:vAlign w:val="center"/>
          </w:tcPr>
          <w:p w14:paraId="0AA5A4C2">
            <w:pPr>
              <w:jc w:val="center"/>
              <w:rPr>
                <w:rFonts w:hint="eastAsia" w:ascii="宋体"/>
                <w:color w:val="auto"/>
                <w:sz w:val="21"/>
                <w:szCs w:val="21"/>
              </w:rPr>
            </w:pPr>
            <w:r>
              <w:rPr>
                <w:rFonts w:hint="eastAsia" w:ascii="楷体" w:hAnsi="楷体" w:eastAsia="楷体" w:cs="楷体"/>
                <w:color w:val="auto"/>
                <w:sz w:val="21"/>
                <w:szCs w:val="21"/>
              </w:rPr>
              <w:t>（四） 无法提供</w:t>
            </w:r>
          </w:p>
        </w:tc>
        <w:tc>
          <w:tcPr>
            <w:tcW w:w="1167" w:type="dxa"/>
            <w:tcBorders>
              <w:top w:val="nil"/>
              <w:left w:val="nil"/>
              <w:bottom w:val="nil"/>
              <w:right w:val="single" w:color="auto" w:sz="8" w:space="0"/>
            </w:tcBorders>
            <w:shd w:val="clear" w:color="auto" w:fill="auto"/>
            <w:vAlign w:val="center"/>
          </w:tcPr>
          <w:p w14:paraId="1F6458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 w:beforeAutospacing="0" w:after="0" w:afterAutospacing="0" w:line="18" w:lineRule="atLeast"/>
              <w:ind w:left="0" w:leftChars="0" w:right="164" w:rightChars="0" w:firstLine="0" w:firstLineChars="0"/>
              <w:jc w:val="center"/>
              <w:rPr>
                <w:rFonts w:hint="eastAsia" w:ascii="楷体" w:hAnsi="楷体" w:eastAsia="楷体" w:cs="楷体"/>
                <w:color w:val="auto"/>
                <w:sz w:val="21"/>
                <w:szCs w:val="21"/>
              </w:rPr>
            </w:pPr>
            <w:r>
              <w:rPr>
                <w:rFonts w:hint="eastAsia" w:ascii="Times New Roman" w:hAnsi="Times New Roman" w:eastAsia="楷体" w:cs="楷体"/>
                <w:color w:val="auto"/>
                <w:sz w:val="21"/>
                <w:szCs w:val="21"/>
              </w:rPr>
              <w:t>1</w:t>
            </w:r>
            <w:r>
              <w:rPr>
                <w:rFonts w:hint="eastAsia" w:ascii="楷体" w:hAnsi="楷体" w:eastAsia="楷体" w:cs="楷体"/>
                <w:color w:val="auto"/>
                <w:sz w:val="21"/>
                <w:szCs w:val="21"/>
              </w:rPr>
              <w:t>.本机关不掌握相关政府信息</w:t>
            </w:r>
          </w:p>
        </w:tc>
        <w:tc>
          <w:tcPr>
            <w:tcW w:w="760" w:type="dxa"/>
            <w:tcBorders>
              <w:top w:val="nil"/>
              <w:left w:val="nil"/>
              <w:bottom w:val="nil"/>
              <w:right w:val="single" w:color="auto" w:sz="8" w:space="0"/>
            </w:tcBorders>
            <w:shd w:val="clear" w:color="auto" w:fill="auto"/>
            <w:vAlign w:val="center"/>
          </w:tcPr>
          <w:p w14:paraId="5414E6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sz w:val="21"/>
                <w:szCs w:val="21"/>
              </w:rPr>
              <w:t>3</w:t>
            </w:r>
          </w:p>
        </w:tc>
        <w:tc>
          <w:tcPr>
            <w:tcW w:w="760" w:type="dxa"/>
            <w:tcBorders>
              <w:top w:val="nil"/>
              <w:left w:val="nil"/>
              <w:bottom w:val="nil"/>
              <w:right w:val="single" w:color="auto" w:sz="8" w:space="0"/>
            </w:tcBorders>
            <w:shd w:val="clear" w:color="auto" w:fill="auto"/>
            <w:vAlign w:val="center"/>
          </w:tcPr>
          <w:p w14:paraId="7CE59C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4F5CEC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05135A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020034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54F554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4F6AB5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sz w:val="21"/>
                <w:szCs w:val="21"/>
              </w:rPr>
              <w:t>3</w:t>
            </w:r>
          </w:p>
        </w:tc>
      </w:tr>
      <w:tr w14:paraId="7A617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rPr>
        <w:tc>
          <w:tcPr>
            <w:tcW w:w="453" w:type="dxa"/>
            <w:vMerge w:val="continue"/>
            <w:tcBorders>
              <w:left w:val="single" w:color="auto" w:sz="8" w:space="0"/>
              <w:right w:val="single" w:color="auto" w:sz="8" w:space="0"/>
            </w:tcBorders>
            <w:shd w:val="clear" w:color="auto" w:fill="auto"/>
            <w:vAlign w:val="center"/>
          </w:tcPr>
          <w:p w14:paraId="735A03BE">
            <w:pPr>
              <w:jc w:val="center"/>
              <w:rPr>
                <w:rFonts w:hint="eastAsia" w:ascii="宋体"/>
                <w:color w:val="auto"/>
                <w:sz w:val="21"/>
                <w:szCs w:val="21"/>
              </w:rPr>
            </w:pPr>
          </w:p>
        </w:tc>
        <w:tc>
          <w:tcPr>
            <w:tcW w:w="1287" w:type="dxa"/>
            <w:vMerge w:val="continue"/>
            <w:tcBorders>
              <w:left w:val="nil"/>
              <w:right w:val="single" w:color="auto" w:sz="8" w:space="0"/>
            </w:tcBorders>
            <w:shd w:val="clear" w:color="auto" w:fill="auto"/>
            <w:vAlign w:val="center"/>
          </w:tcPr>
          <w:p w14:paraId="084CC101">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098D9F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18" w:lineRule="atLeast"/>
              <w:ind w:left="0" w:leftChars="0" w:right="164" w:rightChars="0" w:firstLine="0" w:firstLineChars="0"/>
              <w:jc w:val="center"/>
              <w:rPr>
                <w:rFonts w:hint="eastAsia" w:ascii="楷体" w:hAnsi="楷体" w:eastAsia="楷体" w:cs="楷体"/>
                <w:color w:val="auto"/>
                <w:sz w:val="21"/>
                <w:szCs w:val="21"/>
              </w:rPr>
            </w:pPr>
            <w:r>
              <w:rPr>
                <w:rFonts w:hint="eastAsia" w:ascii="Times New Roman" w:hAnsi="Times New Roman" w:eastAsia="楷体" w:cs="楷体"/>
                <w:color w:val="auto"/>
                <w:sz w:val="21"/>
                <w:szCs w:val="21"/>
              </w:rPr>
              <w:t>2</w:t>
            </w:r>
            <w:r>
              <w:rPr>
                <w:rFonts w:hint="eastAsia" w:ascii="楷体" w:hAnsi="楷体" w:eastAsia="楷体" w:cs="楷体"/>
                <w:color w:val="auto"/>
                <w:sz w:val="21"/>
                <w:szCs w:val="21"/>
              </w:rPr>
              <w:t>.没有现成信息需要另行制作</w:t>
            </w:r>
          </w:p>
        </w:tc>
        <w:tc>
          <w:tcPr>
            <w:tcW w:w="760" w:type="dxa"/>
            <w:tcBorders>
              <w:top w:val="nil"/>
              <w:left w:val="nil"/>
              <w:bottom w:val="nil"/>
              <w:right w:val="single" w:color="auto" w:sz="8" w:space="0"/>
            </w:tcBorders>
            <w:shd w:val="clear" w:color="auto" w:fill="auto"/>
            <w:vAlign w:val="center"/>
          </w:tcPr>
          <w:p w14:paraId="05F186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B87BA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5AD77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2EBF43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2B61BB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7EA562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6E43CB7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3A465B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8" w:hRule="atLeast"/>
        </w:trPr>
        <w:tc>
          <w:tcPr>
            <w:tcW w:w="453" w:type="dxa"/>
            <w:vMerge w:val="continue"/>
            <w:tcBorders>
              <w:left w:val="single" w:color="auto" w:sz="8" w:space="0"/>
              <w:right w:val="single" w:color="auto" w:sz="8" w:space="0"/>
            </w:tcBorders>
            <w:shd w:val="clear" w:color="auto" w:fill="auto"/>
            <w:vAlign w:val="center"/>
          </w:tcPr>
          <w:p w14:paraId="4D653B9E">
            <w:pPr>
              <w:jc w:val="center"/>
              <w:rPr>
                <w:rFonts w:hint="eastAsia" w:ascii="宋体"/>
                <w:color w:val="auto"/>
                <w:sz w:val="21"/>
                <w:szCs w:val="21"/>
              </w:rPr>
            </w:pPr>
          </w:p>
        </w:tc>
        <w:tc>
          <w:tcPr>
            <w:tcW w:w="1287" w:type="dxa"/>
            <w:vMerge w:val="continue"/>
            <w:tcBorders>
              <w:left w:val="nil"/>
              <w:bottom w:val="nil"/>
              <w:right w:val="single" w:color="auto" w:sz="8" w:space="0"/>
            </w:tcBorders>
            <w:shd w:val="clear" w:color="auto" w:fill="auto"/>
            <w:vAlign w:val="center"/>
          </w:tcPr>
          <w:p w14:paraId="3F67ACC8">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0442F3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 w:beforeAutospacing="0" w:after="0" w:afterAutospacing="0" w:line="18" w:lineRule="atLeast"/>
              <w:ind w:left="0" w:leftChars="0" w:right="164" w:rightChars="0" w:firstLine="0" w:firstLineChars="0"/>
              <w:jc w:val="center"/>
              <w:rPr>
                <w:rFonts w:hint="eastAsia" w:ascii="楷体" w:hAnsi="楷体" w:eastAsia="楷体" w:cs="楷体"/>
                <w:color w:val="auto"/>
                <w:sz w:val="21"/>
                <w:szCs w:val="21"/>
              </w:rPr>
            </w:pPr>
            <w:r>
              <w:rPr>
                <w:rFonts w:hint="eastAsia" w:ascii="Times New Roman" w:hAnsi="Times New Roman" w:eastAsia="楷体" w:cs="楷体"/>
                <w:color w:val="auto"/>
                <w:sz w:val="21"/>
                <w:szCs w:val="21"/>
              </w:rPr>
              <w:t>3</w:t>
            </w:r>
            <w:r>
              <w:rPr>
                <w:rFonts w:hint="eastAsia" w:ascii="楷体" w:hAnsi="楷体" w:eastAsia="楷体" w:cs="楷体"/>
                <w:color w:val="auto"/>
                <w:sz w:val="21"/>
                <w:szCs w:val="21"/>
              </w:rPr>
              <w:t>.补正后申请内容仍不明确</w:t>
            </w:r>
          </w:p>
        </w:tc>
        <w:tc>
          <w:tcPr>
            <w:tcW w:w="760" w:type="dxa"/>
            <w:tcBorders>
              <w:top w:val="nil"/>
              <w:left w:val="nil"/>
              <w:bottom w:val="nil"/>
              <w:right w:val="single" w:color="auto" w:sz="8" w:space="0"/>
            </w:tcBorders>
            <w:shd w:val="clear" w:color="auto" w:fill="auto"/>
            <w:vAlign w:val="center"/>
          </w:tcPr>
          <w:p w14:paraId="62E944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52BF55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F956A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3B2D72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67C1EC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2643F6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3BFBCB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6A299B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7" w:hRule="atLeast"/>
        </w:trPr>
        <w:tc>
          <w:tcPr>
            <w:tcW w:w="453" w:type="dxa"/>
            <w:vMerge w:val="continue"/>
            <w:tcBorders>
              <w:left w:val="single" w:color="auto" w:sz="8" w:space="0"/>
              <w:right w:val="single" w:color="auto" w:sz="8" w:space="0"/>
            </w:tcBorders>
            <w:shd w:val="clear" w:color="auto" w:fill="auto"/>
            <w:vAlign w:val="center"/>
          </w:tcPr>
          <w:p w14:paraId="6A27F889">
            <w:pPr>
              <w:jc w:val="center"/>
              <w:rPr>
                <w:rFonts w:hint="eastAsia" w:ascii="宋体"/>
                <w:color w:val="auto"/>
                <w:sz w:val="21"/>
                <w:szCs w:val="21"/>
              </w:rPr>
            </w:pPr>
          </w:p>
        </w:tc>
        <w:tc>
          <w:tcPr>
            <w:tcW w:w="1287" w:type="dxa"/>
            <w:vMerge w:val="restart"/>
            <w:tcBorders>
              <w:top w:val="nil"/>
              <w:left w:val="nil"/>
              <w:right w:val="single" w:color="auto" w:sz="8" w:space="0"/>
            </w:tcBorders>
            <w:shd w:val="clear" w:color="auto" w:fill="auto"/>
            <w:vAlign w:val="center"/>
          </w:tcPr>
          <w:p w14:paraId="7299BEEE">
            <w:pPr>
              <w:jc w:val="center"/>
              <w:rPr>
                <w:rFonts w:hint="eastAsia" w:ascii="宋体"/>
                <w:color w:val="auto"/>
                <w:sz w:val="21"/>
                <w:szCs w:val="21"/>
              </w:rPr>
            </w:pPr>
            <w:r>
              <w:rPr>
                <w:rFonts w:hint="eastAsia" w:ascii="楷体" w:hAnsi="楷体" w:eastAsia="楷体" w:cs="楷体"/>
                <w:color w:val="auto"/>
                <w:sz w:val="21"/>
                <w:szCs w:val="21"/>
              </w:rPr>
              <w:t>（五） 不予处理</w:t>
            </w:r>
          </w:p>
        </w:tc>
        <w:tc>
          <w:tcPr>
            <w:tcW w:w="1167" w:type="dxa"/>
            <w:tcBorders>
              <w:top w:val="nil"/>
              <w:left w:val="nil"/>
              <w:bottom w:val="nil"/>
              <w:right w:val="single" w:color="auto" w:sz="8" w:space="0"/>
            </w:tcBorders>
            <w:shd w:val="clear" w:color="auto" w:fill="auto"/>
            <w:vAlign w:val="center"/>
          </w:tcPr>
          <w:p w14:paraId="0949F8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 w:beforeAutospacing="0" w:after="0" w:afterAutospacing="0" w:line="18" w:lineRule="atLeast"/>
              <w:ind w:left="0" w:leftChars="0" w:right="164" w:rightChars="0" w:firstLine="0" w:firstLineChars="0"/>
              <w:jc w:val="center"/>
              <w:rPr>
                <w:rFonts w:hint="eastAsia" w:ascii="楷体" w:hAnsi="楷体" w:eastAsia="楷体" w:cs="楷体"/>
                <w:color w:val="auto"/>
                <w:sz w:val="21"/>
                <w:szCs w:val="21"/>
              </w:rPr>
            </w:pPr>
            <w:r>
              <w:rPr>
                <w:rFonts w:hint="eastAsia" w:ascii="Times New Roman" w:hAnsi="Times New Roman" w:eastAsia="楷体" w:cs="楷体"/>
                <w:color w:val="auto"/>
                <w:sz w:val="21"/>
                <w:szCs w:val="21"/>
              </w:rPr>
              <w:t>1</w:t>
            </w:r>
            <w:r>
              <w:rPr>
                <w:rFonts w:hint="eastAsia" w:ascii="楷体" w:hAnsi="楷体" w:eastAsia="楷体" w:cs="楷体"/>
                <w:color w:val="auto"/>
                <w:sz w:val="21"/>
                <w:szCs w:val="21"/>
              </w:rPr>
              <w:t>.信访举报投诉类申请</w:t>
            </w:r>
          </w:p>
        </w:tc>
        <w:tc>
          <w:tcPr>
            <w:tcW w:w="760" w:type="dxa"/>
            <w:tcBorders>
              <w:top w:val="nil"/>
              <w:left w:val="nil"/>
              <w:bottom w:val="nil"/>
              <w:right w:val="single" w:color="auto" w:sz="8" w:space="0"/>
            </w:tcBorders>
            <w:shd w:val="clear" w:color="auto" w:fill="auto"/>
            <w:vAlign w:val="center"/>
          </w:tcPr>
          <w:p w14:paraId="1A69B0E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9937D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C234E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69DF8E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4F6F58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3A8BE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060666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63DC00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1" w:hRule="atLeast"/>
        </w:trPr>
        <w:tc>
          <w:tcPr>
            <w:tcW w:w="453" w:type="dxa"/>
            <w:vMerge w:val="continue"/>
            <w:tcBorders>
              <w:left w:val="single" w:color="auto" w:sz="8" w:space="0"/>
              <w:right w:val="single" w:color="auto" w:sz="8" w:space="0"/>
            </w:tcBorders>
            <w:shd w:val="clear" w:color="auto" w:fill="auto"/>
            <w:vAlign w:val="center"/>
          </w:tcPr>
          <w:p w14:paraId="43BF903E">
            <w:pPr>
              <w:jc w:val="center"/>
              <w:rPr>
                <w:rFonts w:hint="eastAsia" w:ascii="宋体"/>
                <w:color w:val="auto"/>
                <w:sz w:val="21"/>
                <w:szCs w:val="21"/>
              </w:rPr>
            </w:pPr>
          </w:p>
        </w:tc>
        <w:tc>
          <w:tcPr>
            <w:tcW w:w="1287" w:type="dxa"/>
            <w:vMerge w:val="continue"/>
            <w:tcBorders>
              <w:left w:val="nil"/>
              <w:right w:val="single" w:color="auto" w:sz="8" w:space="0"/>
            </w:tcBorders>
            <w:shd w:val="clear" w:color="auto" w:fill="auto"/>
            <w:vAlign w:val="center"/>
          </w:tcPr>
          <w:p w14:paraId="37B7091E">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5002A8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ind w:left="0" w:leftChars="0" w:right="0" w:rightChars="0" w:firstLine="0" w:firstLineChars="0"/>
              <w:jc w:val="center"/>
              <w:rPr>
                <w:rFonts w:hint="eastAsia" w:ascii="楷体" w:hAnsi="楷体" w:eastAsia="楷体" w:cs="楷体"/>
                <w:color w:val="auto"/>
                <w:sz w:val="21"/>
                <w:szCs w:val="21"/>
              </w:rPr>
            </w:pPr>
            <w:r>
              <w:rPr>
                <w:rFonts w:hint="eastAsia" w:ascii="Times New Roman" w:hAnsi="Times New Roman" w:eastAsia="楷体" w:cs="楷体"/>
                <w:color w:val="auto"/>
                <w:sz w:val="21"/>
                <w:szCs w:val="21"/>
              </w:rPr>
              <w:t>2</w:t>
            </w:r>
            <w:r>
              <w:rPr>
                <w:rFonts w:hint="eastAsia" w:ascii="楷体" w:hAnsi="楷体" w:eastAsia="楷体" w:cs="楷体"/>
                <w:color w:val="auto"/>
                <w:sz w:val="21"/>
                <w:szCs w:val="21"/>
              </w:rPr>
              <w:t>.重复申请</w:t>
            </w:r>
          </w:p>
        </w:tc>
        <w:tc>
          <w:tcPr>
            <w:tcW w:w="760" w:type="dxa"/>
            <w:tcBorders>
              <w:top w:val="nil"/>
              <w:left w:val="nil"/>
              <w:bottom w:val="nil"/>
              <w:right w:val="single" w:color="auto" w:sz="8" w:space="0"/>
            </w:tcBorders>
            <w:shd w:val="clear" w:color="auto" w:fill="auto"/>
            <w:vAlign w:val="center"/>
          </w:tcPr>
          <w:p w14:paraId="436FF3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7F6B9C8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4B91C6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7771FD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40D6B6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74CB96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4B340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564CF3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8" w:hRule="atLeast"/>
        </w:trPr>
        <w:tc>
          <w:tcPr>
            <w:tcW w:w="453" w:type="dxa"/>
            <w:vMerge w:val="continue"/>
            <w:tcBorders>
              <w:left w:val="single" w:color="auto" w:sz="8" w:space="0"/>
              <w:right w:val="single" w:color="auto" w:sz="8" w:space="0"/>
            </w:tcBorders>
            <w:shd w:val="clear" w:color="auto" w:fill="auto"/>
            <w:vAlign w:val="center"/>
          </w:tcPr>
          <w:p w14:paraId="170FEF9B">
            <w:pPr>
              <w:jc w:val="center"/>
              <w:rPr>
                <w:rFonts w:hint="eastAsia" w:ascii="宋体"/>
                <w:color w:val="auto"/>
                <w:sz w:val="21"/>
                <w:szCs w:val="21"/>
              </w:rPr>
            </w:pPr>
          </w:p>
        </w:tc>
        <w:tc>
          <w:tcPr>
            <w:tcW w:w="1287" w:type="dxa"/>
            <w:vMerge w:val="continue"/>
            <w:tcBorders>
              <w:left w:val="nil"/>
              <w:right w:val="single" w:color="auto" w:sz="8" w:space="0"/>
            </w:tcBorders>
            <w:shd w:val="clear" w:color="auto" w:fill="auto"/>
            <w:vAlign w:val="center"/>
          </w:tcPr>
          <w:p w14:paraId="0EC2105F">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3CD171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 w:beforeAutospacing="0" w:after="0" w:afterAutospacing="0" w:line="18" w:lineRule="atLeast"/>
              <w:ind w:left="0" w:leftChars="0" w:right="164" w:rightChars="0" w:firstLine="0" w:firstLineChars="0"/>
              <w:jc w:val="center"/>
              <w:rPr>
                <w:rFonts w:hint="eastAsia" w:ascii="楷体" w:hAnsi="楷体" w:eastAsia="楷体" w:cs="楷体"/>
                <w:color w:val="auto"/>
                <w:sz w:val="21"/>
                <w:szCs w:val="21"/>
              </w:rPr>
            </w:pPr>
            <w:r>
              <w:rPr>
                <w:rFonts w:hint="eastAsia" w:ascii="Times New Roman" w:hAnsi="Times New Roman" w:eastAsia="楷体" w:cs="楷体"/>
                <w:color w:val="auto"/>
                <w:sz w:val="21"/>
                <w:szCs w:val="21"/>
              </w:rPr>
              <w:t>3</w:t>
            </w:r>
            <w:r>
              <w:rPr>
                <w:rFonts w:hint="eastAsia" w:ascii="楷体" w:hAnsi="楷体" w:eastAsia="楷体" w:cs="楷体"/>
                <w:color w:val="auto"/>
                <w:sz w:val="21"/>
                <w:szCs w:val="21"/>
              </w:rPr>
              <w:t>.要求提供公开出版物</w:t>
            </w:r>
          </w:p>
        </w:tc>
        <w:tc>
          <w:tcPr>
            <w:tcW w:w="760" w:type="dxa"/>
            <w:tcBorders>
              <w:top w:val="nil"/>
              <w:left w:val="nil"/>
              <w:bottom w:val="nil"/>
              <w:right w:val="single" w:color="auto" w:sz="8" w:space="0"/>
            </w:tcBorders>
            <w:shd w:val="clear" w:color="auto" w:fill="auto"/>
            <w:vAlign w:val="center"/>
          </w:tcPr>
          <w:p w14:paraId="30718E9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611C5B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008A2D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2A3C9F7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7F7793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2A1E8A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E5453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14AFA1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7" w:hRule="atLeast"/>
        </w:trPr>
        <w:tc>
          <w:tcPr>
            <w:tcW w:w="453" w:type="dxa"/>
            <w:vMerge w:val="continue"/>
            <w:tcBorders>
              <w:left w:val="single" w:color="auto" w:sz="8" w:space="0"/>
              <w:right w:val="single" w:color="auto" w:sz="8" w:space="0"/>
            </w:tcBorders>
            <w:shd w:val="clear" w:color="auto" w:fill="auto"/>
            <w:vAlign w:val="center"/>
          </w:tcPr>
          <w:p w14:paraId="04303F45">
            <w:pPr>
              <w:jc w:val="center"/>
              <w:rPr>
                <w:rFonts w:hint="eastAsia" w:ascii="宋体"/>
                <w:color w:val="auto"/>
                <w:sz w:val="21"/>
                <w:szCs w:val="21"/>
              </w:rPr>
            </w:pPr>
          </w:p>
        </w:tc>
        <w:tc>
          <w:tcPr>
            <w:tcW w:w="1287" w:type="dxa"/>
            <w:vMerge w:val="continue"/>
            <w:tcBorders>
              <w:left w:val="nil"/>
              <w:right w:val="single" w:color="auto" w:sz="8" w:space="0"/>
            </w:tcBorders>
            <w:shd w:val="clear" w:color="auto" w:fill="auto"/>
            <w:vAlign w:val="center"/>
          </w:tcPr>
          <w:p w14:paraId="08C48210">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27DB9C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 w:beforeAutospacing="0" w:after="0" w:afterAutospacing="0" w:line="18" w:lineRule="atLeast"/>
              <w:ind w:left="0" w:leftChars="0" w:right="164" w:rightChars="0" w:firstLine="0" w:firstLineChars="0"/>
              <w:jc w:val="center"/>
              <w:rPr>
                <w:rFonts w:hint="eastAsia" w:ascii="楷体" w:hAnsi="楷体" w:eastAsia="楷体" w:cs="楷体"/>
                <w:color w:val="auto"/>
                <w:sz w:val="21"/>
                <w:szCs w:val="21"/>
              </w:rPr>
            </w:pPr>
            <w:r>
              <w:rPr>
                <w:rFonts w:hint="eastAsia" w:ascii="Times New Roman" w:hAnsi="Times New Roman" w:eastAsia="楷体" w:cs="楷体"/>
                <w:color w:val="auto"/>
                <w:sz w:val="21"/>
                <w:szCs w:val="21"/>
              </w:rPr>
              <w:t>4</w:t>
            </w:r>
            <w:r>
              <w:rPr>
                <w:rFonts w:hint="eastAsia" w:ascii="楷体" w:hAnsi="楷体" w:eastAsia="楷体" w:cs="楷体"/>
                <w:color w:val="auto"/>
                <w:sz w:val="21"/>
                <w:szCs w:val="21"/>
              </w:rPr>
              <w:t>.无正当理由大量反复申请</w:t>
            </w:r>
          </w:p>
        </w:tc>
        <w:tc>
          <w:tcPr>
            <w:tcW w:w="760" w:type="dxa"/>
            <w:tcBorders>
              <w:top w:val="nil"/>
              <w:left w:val="nil"/>
              <w:bottom w:val="nil"/>
              <w:right w:val="single" w:color="auto" w:sz="8" w:space="0"/>
            </w:tcBorders>
            <w:shd w:val="clear" w:color="auto" w:fill="auto"/>
            <w:vAlign w:val="center"/>
          </w:tcPr>
          <w:p w14:paraId="4B3F31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2286D29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243910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038B65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69600C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6F44E1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5ADA99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02994C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1" w:hRule="atLeast"/>
        </w:trPr>
        <w:tc>
          <w:tcPr>
            <w:tcW w:w="453" w:type="dxa"/>
            <w:vMerge w:val="continue"/>
            <w:tcBorders>
              <w:left w:val="single" w:color="auto" w:sz="8" w:space="0"/>
              <w:right w:val="single" w:color="auto" w:sz="8" w:space="0"/>
            </w:tcBorders>
            <w:shd w:val="clear" w:color="auto" w:fill="auto"/>
            <w:vAlign w:val="center"/>
          </w:tcPr>
          <w:p w14:paraId="222275F4">
            <w:pPr>
              <w:jc w:val="center"/>
              <w:rPr>
                <w:rFonts w:hint="eastAsia" w:ascii="宋体"/>
                <w:color w:val="auto"/>
                <w:sz w:val="21"/>
                <w:szCs w:val="21"/>
              </w:rPr>
            </w:pPr>
          </w:p>
        </w:tc>
        <w:tc>
          <w:tcPr>
            <w:tcW w:w="1287" w:type="dxa"/>
            <w:vMerge w:val="continue"/>
            <w:tcBorders>
              <w:left w:val="nil"/>
              <w:right w:val="single" w:color="auto" w:sz="8" w:space="0"/>
            </w:tcBorders>
            <w:shd w:val="clear" w:color="auto" w:fill="auto"/>
            <w:vAlign w:val="center"/>
          </w:tcPr>
          <w:p w14:paraId="52AF7546">
            <w:pPr>
              <w:jc w:val="center"/>
              <w:rPr>
                <w:rFonts w:hint="eastAsia" w:ascii="宋体"/>
                <w:color w:val="auto"/>
                <w:sz w:val="21"/>
                <w:szCs w:val="21"/>
              </w:rPr>
            </w:pPr>
          </w:p>
        </w:tc>
        <w:tc>
          <w:tcPr>
            <w:tcW w:w="1167" w:type="dxa"/>
            <w:tcBorders>
              <w:top w:val="nil"/>
              <w:left w:val="nil"/>
              <w:bottom w:val="nil"/>
              <w:right w:val="single" w:color="auto" w:sz="8" w:space="0"/>
            </w:tcBorders>
            <w:shd w:val="clear" w:color="auto" w:fill="auto"/>
            <w:vAlign w:val="center"/>
          </w:tcPr>
          <w:p w14:paraId="329475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18" w:lineRule="atLeast"/>
              <w:ind w:left="0" w:leftChars="0" w:right="161" w:rightChars="0" w:firstLine="0" w:firstLineChars="0"/>
              <w:jc w:val="center"/>
              <w:rPr>
                <w:rFonts w:hint="eastAsia" w:ascii="楷体" w:hAnsi="楷体" w:eastAsia="楷体" w:cs="楷体"/>
                <w:color w:val="auto"/>
                <w:sz w:val="21"/>
                <w:szCs w:val="21"/>
              </w:rPr>
            </w:pPr>
            <w:r>
              <w:rPr>
                <w:rFonts w:hint="eastAsia" w:ascii="Times New Roman" w:hAnsi="Times New Roman" w:eastAsia="楷体" w:cs="楷体"/>
                <w:color w:val="auto"/>
                <w:sz w:val="21"/>
                <w:szCs w:val="21"/>
              </w:rPr>
              <w:t>5</w:t>
            </w:r>
            <w:r>
              <w:rPr>
                <w:rFonts w:hint="eastAsia" w:ascii="楷体" w:hAnsi="楷体" w:eastAsia="楷体" w:cs="楷体"/>
                <w:color w:val="auto"/>
                <w:sz w:val="21"/>
                <w:szCs w:val="21"/>
              </w:rPr>
              <w:t>.要求行政机关确认或重新出具已获取信息</w:t>
            </w:r>
          </w:p>
        </w:tc>
        <w:tc>
          <w:tcPr>
            <w:tcW w:w="760" w:type="dxa"/>
            <w:tcBorders>
              <w:top w:val="nil"/>
              <w:left w:val="nil"/>
              <w:bottom w:val="nil"/>
              <w:right w:val="single" w:color="auto" w:sz="8" w:space="0"/>
            </w:tcBorders>
            <w:shd w:val="clear" w:color="auto" w:fill="auto"/>
            <w:vAlign w:val="center"/>
          </w:tcPr>
          <w:p w14:paraId="1AFB51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472082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24A8B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6058F05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2E1C48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44E671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0B3432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786691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1" w:hRule="atLeast"/>
        </w:trPr>
        <w:tc>
          <w:tcPr>
            <w:tcW w:w="453" w:type="dxa"/>
            <w:vMerge w:val="continue"/>
            <w:tcBorders>
              <w:left w:val="single" w:color="auto" w:sz="8" w:space="0"/>
              <w:right w:val="single" w:color="auto" w:sz="8" w:space="0"/>
            </w:tcBorders>
            <w:shd w:val="clear" w:color="auto" w:fill="auto"/>
            <w:vAlign w:val="center"/>
          </w:tcPr>
          <w:p w14:paraId="35B5FD29">
            <w:pPr>
              <w:jc w:val="center"/>
              <w:rPr>
                <w:rFonts w:hint="eastAsia" w:ascii="宋体"/>
                <w:color w:val="auto"/>
                <w:sz w:val="21"/>
                <w:szCs w:val="21"/>
              </w:rPr>
            </w:pPr>
          </w:p>
        </w:tc>
        <w:tc>
          <w:tcPr>
            <w:tcW w:w="2454" w:type="dxa"/>
            <w:gridSpan w:val="2"/>
            <w:tcBorders>
              <w:left w:val="nil"/>
              <w:right w:val="single" w:color="auto" w:sz="8" w:space="0"/>
            </w:tcBorders>
            <w:shd w:val="clear" w:color="auto" w:fill="auto"/>
            <w:vAlign w:val="center"/>
          </w:tcPr>
          <w:p w14:paraId="64A7CD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18" w:lineRule="atLeast"/>
              <w:ind w:left="108" w:leftChars="0" w:right="161" w:rightChars="0" w:firstLine="420" w:firstLineChars="200"/>
              <w:jc w:val="center"/>
              <w:rPr>
                <w:rFonts w:hint="eastAsia" w:ascii="楷体" w:hAnsi="楷体" w:eastAsia="楷体" w:cs="楷体"/>
                <w:color w:val="auto"/>
                <w:sz w:val="21"/>
                <w:szCs w:val="21"/>
              </w:rPr>
            </w:pPr>
            <w:r>
              <w:rPr>
                <w:rFonts w:hint="eastAsia" w:ascii="楷体" w:hAnsi="楷体" w:eastAsia="楷体" w:cs="楷体"/>
                <w:color w:val="auto"/>
                <w:sz w:val="21"/>
                <w:szCs w:val="21"/>
              </w:rPr>
              <w:t>（六）其他处理</w:t>
            </w:r>
          </w:p>
        </w:tc>
        <w:tc>
          <w:tcPr>
            <w:tcW w:w="760" w:type="dxa"/>
            <w:tcBorders>
              <w:top w:val="nil"/>
              <w:left w:val="nil"/>
              <w:bottom w:val="nil"/>
              <w:right w:val="single" w:color="auto" w:sz="8" w:space="0"/>
            </w:tcBorders>
            <w:shd w:val="clear" w:color="auto" w:fill="auto"/>
            <w:vAlign w:val="center"/>
          </w:tcPr>
          <w:p w14:paraId="3D305A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sz w:val="21"/>
                <w:szCs w:val="21"/>
              </w:rPr>
              <w:t>0</w:t>
            </w:r>
          </w:p>
        </w:tc>
        <w:tc>
          <w:tcPr>
            <w:tcW w:w="760" w:type="dxa"/>
            <w:tcBorders>
              <w:top w:val="nil"/>
              <w:left w:val="nil"/>
              <w:bottom w:val="nil"/>
              <w:right w:val="single" w:color="auto" w:sz="8" w:space="0"/>
            </w:tcBorders>
            <w:shd w:val="clear" w:color="auto" w:fill="auto"/>
            <w:vAlign w:val="center"/>
          </w:tcPr>
          <w:p w14:paraId="748DF8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60150C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2043EA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024162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3D5A76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18A4A9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tr w14:paraId="0FF23D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1" w:hRule="atLeast"/>
        </w:trPr>
        <w:tc>
          <w:tcPr>
            <w:tcW w:w="453" w:type="dxa"/>
            <w:vMerge w:val="continue"/>
            <w:tcBorders>
              <w:left w:val="single" w:color="auto" w:sz="8" w:space="0"/>
              <w:bottom w:val="nil"/>
              <w:right w:val="single" w:color="auto" w:sz="8" w:space="0"/>
            </w:tcBorders>
            <w:shd w:val="clear" w:color="auto" w:fill="auto"/>
            <w:vAlign w:val="center"/>
          </w:tcPr>
          <w:p w14:paraId="73B5EC57">
            <w:pPr>
              <w:jc w:val="center"/>
              <w:rPr>
                <w:rFonts w:hint="eastAsia" w:ascii="宋体"/>
                <w:color w:val="auto"/>
                <w:sz w:val="21"/>
                <w:szCs w:val="21"/>
              </w:rPr>
            </w:pPr>
          </w:p>
        </w:tc>
        <w:tc>
          <w:tcPr>
            <w:tcW w:w="2454" w:type="dxa"/>
            <w:gridSpan w:val="2"/>
            <w:tcBorders>
              <w:left w:val="nil"/>
              <w:right w:val="single" w:color="auto" w:sz="8" w:space="0"/>
            </w:tcBorders>
            <w:shd w:val="clear" w:color="auto" w:fill="auto"/>
            <w:vAlign w:val="center"/>
          </w:tcPr>
          <w:p w14:paraId="02404C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18" w:lineRule="atLeast"/>
              <w:ind w:left="108" w:leftChars="0" w:right="161" w:rightChars="0" w:firstLine="420" w:firstLineChars="200"/>
              <w:jc w:val="center"/>
              <w:rPr>
                <w:rFonts w:hint="eastAsia" w:ascii="楷体" w:hAnsi="楷体" w:eastAsia="楷体" w:cs="楷体"/>
                <w:color w:val="auto"/>
                <w:sz w:val="21"/>
                <w:szCs w:val="21"/>
              </w:rPr>
            </w:pPr>
            <w:r>
              <w:rPr>
                <w:rFonts w:hint="eastAsia" w:ascii="楷体" w:hAnsi="楷体" w:eastAsia="楷体" w:cs="楷体"/>
                <w:color w:val="auto"/>
                <w:sz w:val="21"/>
                <w:szCs w:val="21"/>
              </w:rPr>
              <w:t>（七）总计</w:t>
            </w:r>
          </w:p>
        </w:tc>
        <w:tc>
          <w:tcPr>
            <w:tcW w:w="760" w:type="dxa"/>
            <w:tcBorders>
              <w:top w:val="nil"/>
              <w:left w:val="nil"/>
              <w:bottom w:val="nil"/>
              <w:right w:val="single" w:color="auto" w:sz="8" w:space="0"/>
            </w:tcBorders>
            <w:shd w:val="clear" w:color="auto" w:fill="auto"/>
            <w:vAlign w:val="center"/>
          </w:tcPr>
          <w:p w14:paraId="19E8E4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sz w:val="21"/>
                <w:szCs w:val="21"/>
              </w:rPr>
              <w:t>29</w:t>
            </w:r>
          </w:p>
        </w:tc>
        <w:tc>
          <w:tcPr>
            <w:tcW w:w="760" w:type="dxa"/>
            <w:tcBorders>
              <w:top w:val="nil"/>
              <w:left w:val="nil"/>
              <w:bottom w:val="nil"/>
              <w:right w:val="single" w:color="auto" w:sz="8" w:space="0"/>
            </w:tcBorders>
            <w:shd w:val="clear" w:color="auto" w:fill="auto"/>
            <w:vAlign w:val="center"/>
          </w:tcPr>
          <w:p w14:paraId="7F5E40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6D5633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nil"/>
              <w:right w:val="single" w:color="auto" w:sz="8" w:space="0"/>
            </w:tcBorders>
            <w:shd w:val="clear" w:color="auto" w:fill="auto"/>
            <w:vAlign w:val="center"/>
          </w:tcPr>
          <w:p w14:paraId="374144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nil"/>
              <w:right w:val="single" w:color="auto" w:sz="8" w:space="0"/>
            </w:tcBorders>
            <w:shd w:val="clear" w:color="auto" w:fill="auto"/>
            <w:vAlign w:val="center"/>
          </w:tcPr>
          <w:p w14:paraId="53046D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sz w:val="21"/>
                <w:szCs w:val="21"/>
              </w:rPr>
              <w:t>2</w:t>
            </w:r>
          </w:p>
        </w:tc>
        <w:tc>
          <w:tcPr>
            <w:tcW w:w="760" w:type="dxa"/>
            <w:tcBorders>
              <w:top w:val="nil"/>
              <w:left w:val="nil"/>
              <w:bottom w:val="nil"/>
              <w:right w:val="single" w:color="auto" w:sz="8" w:space="0"/>
            </w:tcBorders>
            <w:shd w:val="clear" w:color="auto" w:fill="auto"/>
            <w:vAlign w:val="center"/>
          </w:tcPr>
          <w:p w14:paraId="202776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sz w:val="21"/>
                <w:szCs w:val="21"/>
              </w:rPr>
              <w:t>0</w:t>
            </w:r>
          </w:p>
        </w:tc>
        <w:tc>
          <w:tcPr>
            <w:tcW w:w="760" w:type="dxa"/>
            <w:tcBorders>
              <w:top w:val="nil"/>
              <w:left w:val="nil"/>
              <w:bottom w:val="nil"/>
              <w:right w:val="single" w:color="auto" w:sz="8" w:space="0"/>
            </w:tcBorders>
            <w:shd w:val="clear" w:color="auto" w:fill="auto"/>
            <w:vAlign w:val="center"/>
          </w:tcPr>
          <w:p w14:paraId="6D5049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sz w:val="21"/>
                <w:szCs w:val="21"/>
              </w:rPr>
              <w:t>31</w:t>
            </w:r>
          </w:p>
        </w:tc>
      </w:tr>
      <w:tr w14:paraId="2340F2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1" w:hRule="atLeast"/>
        </w:trPr>
        <w:tc>
          <w:tcPr>
            <w:tcW w:w="2907" w:type="dxa"/>
            <w:gridSpan w:val="3"/>
            <w:tcBorders>
              <w:top w:val="nil"/>
              <w:left w:val="single" w:color="auto" w:sz="8" w:space="0"/>
              <w:bottom w:val="single" w:color="auto" w:sz="8" w:space="0"/>
              <w:right w:val="single" w:color="auto" w:sz="8" w:space="0"/>
            </w:tcBorders>
            <w:shd w:val="clear" w:color="auto" w:fill="auto"/>
            <w:vAlign w:val="center"/>
          </w:tcPr>
          <w:p w14:paraId="70064A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18" w:lineRule="atLeast"/>
              <w:ind w:left="108" w:leftChars="0" w:right="161" w:rightChars="0" w:firstLine="420" w:firstLineChars="200"/>
              <w:jc w:val="center"/>
              <w:rPr>
                <w:rFonts w:hint="eastAsia" w:ascii="楷体" w:hAnsi="楷体" w:eastAsia="楷体" w:cs="楷体"/>
                <w:color w:val="auto"/>
                <w:sz w:val="21"/>
                <w:szCs w:val="21"/>
              </w:rPr>
            </w:pPr>
            <w:r>
              <w:rPr>
                <w:rFonts w:hint="eastAsia" w:ascii="宋体" w:hAnsi="宋体" w:eastAsia="宋体" w:cs="宋体"/>
                <w:color w:val="auto"/>
                <w:sz w:val="21"/>
                <w:szCs w:val="21"/>
              </w:rPr>
              <w:t>四、结转下年度继续办理</w:t>
            </w:r>
          </w:p>
        </w:tc>
        <w:tc>
          <w:tcPr>
            <w:tcW w:w="760" w:type="dxa"/>
            <w:tcBorders>
              <w:top w:val="nil"/>
              <w:left w:val="nil"/>
              <w:bottom w:val="single" w:color="auto" w:sz="8" w:space="0"/>
              <w:right w:val="single" w:color="auto" w:sz="8" w:space="0"/>
            </w:tcBorders>
            <w:shd w:val="clear" w:color="auto" w:fill="auto"/>
            <w:vAlign w:val="center"/>
          </w:tcPr>
          <w:p w14:paraId="295690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sz w:val="21"/>
                <w:szCs w:val="21"/>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750766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6ADA7D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46FD8B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72" w:type="dxa"/>
            <w:tcBorders>
              <w:top w:val="nil"/>
              <w:left w:val="nil"/>
              <w:bottom w:val="single" w:color="auto" w:sz="8" w:space="0"/>
              <w:right w:val="single" w:color="auto" w:sz="8" w:space="0"/>
            </w:tcBorders>
            <w:shd w:val="clear" w:color="auto" w:fill="auto"/>
            <w:vAlign w:val="center"/>
          </w:tcPr>
          <w:p w14:paraId="0AACC0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1DE41A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c>
          <w:tcPr>
            <w:tcW w:w="760" w:type="dxa"/>
            <w:tcBorders>
              <w:top w:val="nil"/>
              <w:left w:val="nil"/>
              <w:bottom w:val="single" w:color="auto" w:sz="8" w:space="0"/>
              <w:right w:val="single" w:color="auto" w:sz="8" w:space="0"/>
            </w:tcBorders>
            <w:shd w:val="clear" w:color="auto" w:fill="auto"/>
            <w:vAlign w:val="center"/>
          </w:tcPr>
          <w:p w14:paraId="4F207D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0</w:t>
            </w:r>
          </w:p>
        </w:tc>
      </w:tr>
      <w:bookmarkEnd w:id="0"/>
    </w:tbl>
    <w:p w14:paraId="534282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ind w:left="0" w:leftChars="0" w:right="0" w:firstLine="640" w:firstLineChars="200"/>
        <w:jc w:val="both"/>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pPr>
    </w:p>
    <w:p w14:paraId="166AB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ind w:left="0" w:leftChars="0" w:right="0" w:firstLine="640" w:firstLineChars="200"/>
        <w:jc w:val="both"/>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四、政府信息公开行政复议、行政诉讼情况</w:t>
      </w:r>
    </w:p>
    <w:tbl>
      <w:tblPr>
        <w:tblStyle w:val="4"/>
        <w:tblW w:w="8259"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506"/>
        <w:gridCol w:w="493"/>
        <w:gridCol w:w="493"/>
        <w:gridCol w:w="493"/>
        <w:gridCol w:w="450"/>
        <w:gridCol w:w="675"/>
        <w:gridCol w:w="600"/>
        <w:gridCol w:w="610"/>
        <w:gridCol w:w="632"/>
        <w:gridCol w:w="515"/>
        <w:gridCol w:w="600"/>
        <w:gridCol w:w="578"/>
        <w:gridCol w:w="557"/>
        <w:gridCol w:w="547"/>
        <w:gridCol w:w="510"/>
      </w:tblGrid>
      <w:tr w14:paraId="2FBBEB12">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610" w:hRule="atLeast"/>
        </w:trPr>
        <w:tc>
          <w:tcPr>
            <w:tcW w:w="243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6680A3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320" w:leftChars="100" w:right="0" w:firstLine="314"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w w:val="75"/>
                <w:kern w:val="0"/>
                <w:sz w:val="21"/>
                <w:szCs w:val="21"/>
                <w:fitText w:val="630" w:id="895825848"/>
                <w:lang w:val="en-US" w:eastAsia="zh-CN" w:bidi="ar"/>
              </w:rPr>
              <w:t>行政复议</w:t>
            </w:r>
          </w:p>
        </w:tc>
        <w:tc>
          <w:tcPr>
            <w:tcW w:w="5824"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14:paraId="08C84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行政诉讼</w:t>
            </w:r>
          </w:p>
        </w:tc>
      </w:tr>
      <w:tr w14:paraId="43E80CD7">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610" w:hRule="atLeast"/>
        </w:trPr>
        <w:tc>
          <w:tcPr>
            <w:tcW w:w="50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B0A1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02537B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维持</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73B07E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1D7F39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纠正</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CA2C1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其他</w:t>
            </w:r>
          </w:p>
          <w:p w14:paraId="7DD47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38B6C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尚未</w:t>
            </w:r>
          </w:p>
          <w:p w14:paraId="7F6465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审结</w:t>
            </w:r>
          </w:p>
        </w:tc>
        <w:tc>
          <w:tcPr>
            <w:tcW w:w="4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73FE3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总计</w:t>
            </w:r>
          </w:p>
        </w:tc>
        <w:tc>
          <w:tcPr>
            <w:tcW w:w="303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1E5D3C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未经复议直接起诉</w:t>
            </w:r>
          </w:p>
        </w:tc>
        <w:tc>
          <w:tcPr>
            <w:tcW w:w="279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7E092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复议后起诉</w:t>
            </w:r>
          </w:p>
        </w:tc>
      </w:tr>
      <w:tr w14:paraId="0A72C3C1">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395" w:hRule="atLeast"/>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2C68B69">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DC76F21">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B7DD2F2">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7DDD156">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5A56A62">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6D119B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1AB14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维持</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23837C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7DB0C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纠正</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14:paraId="090039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其他</w:t>
            </w:r>
          </w:p>
          <w:p w14:paraId="57F47F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14:paraId="6AAB96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尚未</w:t>
            </w:r>
          </w:p>
          <w:p w14:paraId="1A40F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审结</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14:paraId="5B9748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总计</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176DEA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2C9EC6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维持</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14:paraId="04D41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7BACCA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纠正</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14:paraId="753895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其他</w:t>
            </w:r>
          </w:p>
          <w:p w14:paraId="34659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14:paraId="290A43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尚未</w:t>
            </w:r>
          </w:p>
          <w:p w14:paraId="43E16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审结</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14:paraId="0F4C5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总计</w:t>
            </w:r>
          </w:p>
        </w:tc>
      </w:tr>
      <w:tr w14:paraId="702E6A65">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668" w:hRule="atLeast"/>
        </w:trPr>
        <w:tc>
          <w:tcPr>
            <w:tcW w:w="506" w:type="dxa"/>
            <w:tcBorders>
              <w:top w:val="outset" w:color="auto" w:sz="6" w:space="0"/>
              <w:left w:val="outset" w:color="auto" w:sz="6" w:space="0"/>
              <w:bottom w:val="outset" w:color="auto" w:sz="6" w:space="0"/>
              <w:right w:val="outset" w:color="auto" w:sz="6" w:space="0"/>
            </w:tcBorders>
            <w:shd w:val="clear" w:color="auto" w:fill="FFFFFF"/>
            <w:vAlign w:val="center"/>
          </w:tcPr>
          <w:p w14:paraId="784492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4A052D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20BA3B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52D894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450" w:type="dxa"/>
            <w:tcBorders>
              <w:top w:val="outset" w:color="auto" w:sz="6" w:space="0"/>
              <w:left w:val="outset" w:color="auto" w:sz="6" w:space="0"/>
              <w:bottom w:val="outset" w:color="auto" w:sz="6" w:space="0"/>
              <w:right w:val="outset" w:color="auto" w:sz="6" w:space="0"/>
            </w:tcBorders>
            <w:shd w:val="clear" w:color="auto" w:fill="FFFFFF"/>
            <w:vAlign w:val="center"/>
          </w:tcPr>
          <w:p w14:paraId="74043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2E8EAD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009F14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14:paraId="51A1C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14:paraId="2B29AC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14:paraId="722F09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459088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14:paraId="115689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14:paraId="02691F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14:paraId="5D0849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14:paraId="71AA5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r>
    </w:tbl>
    <w:p w14:paraId="75C917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p>
    <w:p w14:paraId="714875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五、存在的主要问题及改进情况</w:t>
      </w:r>
    </w:p>
    <w:p w14:paraId="6DB9B6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eastAsia" w:ascii="方正楷体_GBK" w:hAnsi="方正楷体_GBK" w:eastAsia="方正楷体_GBK" w:cs="方正楷体_GBK"/>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（一）存在的问题</w:t>
      </w:r>
    </w:p>
    <w:p w14:paraId="4354B4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一是监督调度机制不完善，全县政务公开业务水平偏低。县政务公开办对乡镇和县直单位监督调度方法单一、简单，习惯于大锅烩、填鸭式的培训，缺乏一对一、点对点式的教学，各乡镇、县直单位政务公开从业人员会上云里雾里，会后不明就里，总体业务水平底。二是政策解读方法单一，群众获取信息不快捷。习惯于按照六要素解读文件，用文件解读文件、就政策解读政策，解读方式单一、不接地气，群众喜闻乐见的图表、视频、动画解读少，解读效果差。三是回应关切不及时，被动回应的多，主动回应的少。对群众关心关切的热点话题关注的少、敏感度低，应付式回应时有发生，群众获取信息不够及时。四是重点领域信息公开权责不清晰。部门交叉发布、多头发布，有“吃大锅饭”现象，部门信息发布的积极性不高。</w:t>
      </w:r>
    </w:p>
    <w:p w14:paraId="55D681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eastAsia" w:ascii="方正楷体_GBK" w:hAnsi="方正楷体_GBK" w:eastAsia="方正楷体_GBK" w:cs="方正楷体_GBK"/>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（二）改进情况</w:t>
      </w:r>
    </w:p>
    <w:p w14:paraId="7ECA0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right="0" w:firstLine="803"/>
        <w:jc w:val="both"/>
        <w:rPr>
          <w:rFonts w:hint="eastAsia" w:ascii="微软雅黑" w:hAnsi="微软雅黑" w:eastAsia="微软雅黑" w:cs="微软雅黑"/>
          <w:i w:val="0"/>
          <w:iCs w:val="0"/>
          <w:caps w:val="0"/>
          <w:color w:val="auto"/>
          <w:spacing w:val="0"/>
          <w:sz w:val="21"/>
          <w:szCs w:val="21"/>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一是业务指导从“实”。针对乡镇、部门业务水平不高的问题，对面上的工作一并培训，对个性工作单独培训，采取上门式培训，现场教学、现场解决问题，全面提升全县政务公开从业者的水平。二是政策解读从“新”。采取图片、视频、动画等新方式，以更贴底气的语言解读政策，提高群众对政策的理解度和拥护度。统筹使用微信、微博、客户端等新平台解读政策、推送政策，让群众用手机就能即时查看政策、了解政策。三是回应关切从“快”。准确把握当前社会热点焦点、痛点堵点，第一时间就相关问题进行解读回应，及时公布信息，回应社会关切。四是职责分工从“细”。对业务交叉、职能交叉的栏目，明确牵头部门和配合部门职责，对信息发布不及时、不精准的一律严格按照考评办法扣分。</w:t>
      </w:r>
    </w:p>
    <w:p w14:paraId="6557841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5" w:beforeAutospacing="0" w:after="0" w:afterAutospacing="0"/>
        <w:ind w:right="0" w:rightChars="0" w:firstLine="640" w:firstLineChars="200"/>
        <w:jc w:val="both"/>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六、其他需要报告的事项</w:t>
      </w:r>
    </w:p>
    <w:p w14:paraId="0424FCB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5" w:beforeAutospacing="0" w:after="0" w:afterAutospacing="0"/>
        <w:ind w:right="0" w:rightChars="0" w:firstLine="640" w:firstLineChars="200"/>
        <w:jc w:val="both"/>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我县是全国100个基层政务公开标准化规范化试点县区之一，在2019年度全面推开了26个领域的试点工作。建议国办公开办加快推开基层标准化规范化，把试点尽快转换为基层政务公开的标准规范。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GUzOGY0YzZiZmIwNTZkNzI5NDgwYjQ0OGRkYjkifQ=="/>
  </w:docVars>
  <w:rsids>
    <w:rsidRoot w:val="25BC1D8E"/>
    <w:rsid w:val="25BC1D8E"/>
    <w:rsid w:val="2C4C0696"/>
    <w:rsid w:val="3C483425"/>
    <w:rsid w:val="48FF5633"/>
    <w:rsid w:val="FEF5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5106</Words>
  <Characters>5411</Characters>
  <Lines>0</Lines>
  <Paragraphs>0</Paragraphs>
  <TotalTime>157</TotalTime>
  <ScaleCrop>false</ScaleCrop>
  <LinksUpToDate>false</LinksUpToDate>
  <CharactersWithSpaces>5417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2024-07-02T10:32:00Z</dcterms:created>
  <dc:creator>北辰</dc:creator>
  <cp:lastModifiedBy>北辰</cp:lastModifiedBy>
  <dcterms:modified xsi:type="dcterms:W3CDTF">2025-08-12T06:30:41Z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6F25D73C302B46FC882EB4670B32B565_43</vt:lpwstr>
  </property>
  <property fmtid="{D5CDD505-2E9C-101B-9397-08002B2CF9AE}" pid="4" name="KSOTemplateDocerSaveRecord">
    <vt:lpwstr>eyJoZGlkIjoiNzljOGUzOGY0YzZiZmIwNTZkNzI5NDgwYjQ0OGRkYjkiLCJ1c2VySWQiOiIyNjYzMzE2ODcifQ==</vt:lpwstr>
  </property>
</Properties>
</file>