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E34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1"/>
        <w:jc w:val="center"/>
        <w:textAlignment w:val="auto"/>
        <w:rPr>
          <w:rFonts w:hint="eastAsia" w:ascii="方正小标宋_GBK" w:hAnsi="方正小标宋_GBK" w:eastAsia="方正小标宋_GBK" w:cs="方正小标宋_GBK"/>
          <w:kern w:val="0"/>
          <w:sz w:val="44"/>
          <w:szCs w:val="44"/>
          <w:lang w:val="en-US" w:eastAsia="zh-CN" w:bidi="ar-SA"/>
        </w:rPr>
      </w:pPr>
      <w:r>
        <w:rPr>
          <w:rFonts w:hint="eastAsia" w:ascii="方正小标宋_GBK" w:hAnsi="方正小标宋_GBK" w:eastAsia="方正小标宋_GBK" w:cs="方正小标宋_GBK"/>
          <w:kern w:val="0"/>
          <w:sz w:val="44"/>
          <w:szCs w:val="44"/>
          <w:lang w:val="en-US" w:eastAsia="zh-CN" w:bidi="ar-SA"/>
        </w:rPr>
        <w:t>金寨县科技商务经济信息化局2021年政府信息公开工作年度报告</w:t>
      </w:r>
    </w:p>
    <w:p w14:paraId="3940DF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center"/>
        <w:textAlignment w:val="auto"/>
        <w:rPr>
          <w:rFonts w:hint="eastAsia" w:ascii="Times New Roman" w:hAnsi="Times New Roman" w:eastAsia="方正小标宋简体" w:cs="方正小标宋简体"/>
          <w:i w:val="0"/>
          <w:iCs w:val="0"/>
          <w:caps w:val="0"/>
          <w:spacing w:val="0"/>
          <w:sz w:val="44"/>
          <w:szCs w:val="44"/>
          <w:shd w:val="clear" w:fill="FFFFFF"/>
        </w:rPr>
      </w:pPr>
      <w:bookmarkStart w:id="0" w:name="_GoBack"/>
      <w:bookmarkEnd w:id="0"/>
    </w:p>
    <w:p w14:paraId="2A72A2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ascii="Times New Roman" w:hAnsi="Times New Roman" w:cs="Calibri"/>
          <w:sz w:val="24"/>
          <w:szCs w:val="24"/>
        </w:rPr>
      </w:pPr>
      <w:r>
        <w:rPr>
          <w:rFonts w:hint="eastAsia" w:ascii="Times New Roman" w:hAnsi="Times New Roman" w:eastAsia="方正仿宋_GBK" w:cs="方正仿宋_GBK"/>
          <w:color w:val="000000"/>
          <w:kern w:val="0"/>
          <w:sz w:val="32"/>
          <w:szCs w:val="32"/>
          <w:shd w:val="clear" w:color="auto" w:fill="FFFFFF"/>
          <w:lang w:val="en-US" w:eastAsia="zh-CN" w:bidi="ar-SA"/>
        </w:rPr>
        <w:t>根据《中华人民共和国政府信息公开条例》（以下简称《条例》），结合上级有关文件要求，根据《金寨县政务公开办公室关于做好政府信息公开年度报告编制和发布工作的通知》，编制2021年度金寨县科技商务经济信息化局信息公开工作年度报告。全文包括总体情况、主动公开政府信息情况、收到和处理政府信息公开申请情况、政府信息公开行政复议和行政诉讼情况、政务信息公开工作存在的主要问题及改进情况、其他需要报告的事项。本年度报告中使用数据统计期限为2021年1月1日至2021年12月31日，本年度报告电子版可在金寨县科商经信局信息公开平台下载（https://www.ahjinzhai.gov.cn/public/content/34898417）。如对本报告有任何疑问，请与金寨县科商经信局联系（地址：金寨县新城区江环北路县科商经信局508室；邮编：237300；联系电话：0564-7062177。</w:t>
      </w:r>
    </w:p>
    <w:p w14:paraId="0D43A8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Calibri"/>
          <w:sz w:val="24"/>
          <w:szCs w:val="24"/>
        </w:rPr>
      </w:pPr>
      <w:r>
        <w:rPr>
          <w:rFonts w:ascii="Times New Roman" w:hAnsi="Times New Roman" w:eastAsia="方正黑体_GBK" w:cs="方正黑体_GBK"/>
          <w:b w:val="0"/>
          <w:bCs w:val="0"/>
          <w:i w:val="0"/>
          <w:iCs w:val="0"/>
          <w:caps w:val="0"/>
          <w:spacing w:val="0"/>
          <w:sz w:val="32"/>
          <w:szCs w:val="32"/>
          <w:bdr w:val="none" w:color="auto" w:sz="0" w:space="0"/>
          <w:shd w:val="clear" w:fill="FFFFFF"/>
        </w:rPr>
        <w:t>一、</w:t>
      </w:r>
      <w:r>
        <w:rPr>
          <w:rFonts w:hint="default" w:ascii="Times New Roman" w:hAnsi="Times New Roman" w:eastAsia="方正黑体_GBK" w:cs="方正黑体_GBK"/>
          <w:b w:val="0"/>
          <w:bCs w:val="0"/>
          <w:i w:val="0"/>
          <w:iCs w:val="0"/>
          <w:caps w:val="0"/>
          <w:spacing w:val="0"/>
          <w:sz w:val="32"/>
          <w:szCs w:val="32"/>
          <w:bdr w:val="none" w:color="auto" w:sz="0" w:space="0"/>
          <w:shd w:val="clear" w:fill="FFFFFF"/>
        </w:rPr>
        <w:t>总体情况</w:t>
      </w:r>
    </w:p>
    <w:p w14:paraId="09B96D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方正仿宋_GBK"/>
          <w:color w:val="000000"/>
          <w:kern w:val="0"/>
          <w:sz w:val="32"/>
          <w:szCs w:val="32"/>
          <w:shd w:val="clear" w:color="auto" w:fill="FFFFFF"/>
          <w:lang w:val="en-US" w:eastAsia="zh-CN" w:bidi="ar-SA"/>
        </w:rPr>
      </w:pPr>
      <w:r>
        <w:rPr>
          <w:rFonts w:ascii="Times New Roman" w:hAnsi="Times New Roman" w:eastAsia="方正楷体_GBK" w:cs="方正楷体_GBK"/>
          <w:b w:val="0"/>
          <w:bCs w:val="0"/>
          <w:i w:val="0"/>
          <w:iCs w:val="0"/>
          <w:caps w:val="0"/>
          <w:spacing w:val="0"/>
          <w:sz w:val="32"/>
          <w:szCs w:val="32"/>
          <w:bdr w:val="none" w:color="auto" w:sz="0" w:space="0"/>
          <w:shd w:val="clear" w:fill="FFFFFF"/>
        </w:rPr>
        <w:t>（一）主动公开情况：</w:t>
      </w:r>
      <w:r>
        <w:rPr>
          <w:rFonts w:hint="eastAsia" w:ascii="Times New Roman" w:hAnsi="Times New Roman" w:eastAsia="方正仿宋_GBK" w:cs="方正仿宋_GBK"/>
          <w:color w:val="000000"/>
          <w:kern w:val="0"/>
          <w:sz w:val="32"/>
          <w:szCs w:val="32"/>
          <w:shd w:val="clear" w:color="auto" w:fill="FFFFFF"/>
          <w:lang w:val="en-US" w:eastAsia="zh-CN" w:bidi="ar-SA"/>
        </w:rPr>
        <w:t>2021年，我局认真贯彻落实上级部门关于政务公开工作的部署要求，切实强化公开意识，健全政务公开制度，结合科技商务经信工作实际，逐步建立公开透明的权力运行机制，聚焦重大决策部署和公众关切，加快推进信息公开并取得良好成效，认真做好规范性文件梳理，2021年，我局负责人对政策文件进行解读，围绕2021年工业、商务、科技工作要点及时公开支持行业系统发展政策、项目申报、科技项目和管理等重点工作，发布相关信息50余条。2021年发布信息公开目录信息300余条，召开新闻发布会1场，主动回应公众关切83条，书记信箱15条。</w:t>
      </w:r>
      <w:r>
        <w:rPr>
          <w:rFonts w:hint="eastAsia" w:ascii="Times New Roman" w:hAnsi="Times New Roman" w:eastAsia="方正仿宋_GBK" w:cs="方正仿宋_GBK"/>
          <w:color w:val="000000"/>
          <w:kern w:val="0"/>
          <w:sz w:val="32"/>
          <w:szCs w:val="32"/>
          <w:shd w:val="clear" w:color="auto" w:fill="FFFFFF"/>
          <w:lang w:val="en-US" w:eastAsia="zh-CN" w:bidi="ar-SA"/>
        </w:rPr>
        <w:br w:type="textWrapping"/>
      </w:r>
      <w:r>
        <w:rPr>
          <w:rFonts w:ascii="Times New Roman" w:hAnsi="Times New Roman" w:eastAsia="楷体" w:cs="楷体"/>
          <w:b/>
          <w:bCs/>
          <w:i w:val="0"/>
          <w:iCs w:val="0"/>
          <w:caps w:val="0"/>
          <w:spacing w:val="0"/>
          <w:sz w:val="32"/>
          <w:szCs w:val="32"/>
          <w:bdr w:val="none" w:color="auto" w:sz="0" w:space="0"/>
          <w:shd w:val="clear" w:fill="FFFFFF"/>
        </w:rPr>
        <w:t>   </w:t>
      </w:r>
      <w:r>
        <w:rPr>
          <w:rFonts w:hint="eastAsia" w:ascii="Times New Roman" w:hAnsi="Times New Roman" w:eastAsia="楷体" w:cs="楷体"/>
          <w:b/>
          <w:bCs/>
          <w:i w:val="0"/>
          <w:iCs w:val="0"/>
          <w:caps w:val="0"/>
          <w:spacing w:val="0"/>
          <w:sz w:val="32"/>
          <w:szCs w:val="32"/>
          <w:bdr w:val="none" w:color="auto" w:sz="0" w:space="0"/>
          <w:shd w:val="clear" w:fill="FFFFFF"/>
        </w:rPr>
        <w:t>  </w:t>
      </w:r>
      <w:r>
        <w:rPr>
          <w:rFonts w:hint="default" w:ascii="Times New Roman" w:hAnsi="Times New Roman" w:eastAsia="方正楷体_GBK" w:cs="方正楷体_GBK"/>
          <w:b w:val="0"/>
          <w:bCs w:val="0"/>
          <w:i w:val="0"/>
          <w:iCs w:val="0"/>
          <w:caps w:val="0"/>
          <w:spacing w:val="0"/>
          <w:sz w:val="32"/>
          <w:szCs w:val="32"/>
          <w:bdr w:val="none" w:color="auto" w:sz="0" w:space="0"/>
          <w:shd w:val="clear" w:fill="FFFFFF"/>
        </w:rPr>
        <w:t>（二）依申请公开：</w:t>
      </w:r>
      <w:r>
        <w:rPr>
          <w:rFonts w:hint="eastAsia" w:ascii="Times New Roman" w:hAnsi="Times New Roman" w:eastAsia="方正仿宋_GBK" w:cs="方正仿宋_GBK"/>
          <w:color w:val="000000"/>
          <w:kern w:val="0"/>
          <w:sz w:val="32"/>
          <w:szCs w:val="32"/>
          <w:shd w:val="clear" w:color="auto" w:fill="FFFFFF"/>
          <w:lang w:val="en-US" w:eastAsia="zh-CN" w:bidi="ar-SA"/>
        </w:rPr>
        <w:t>我局严格按照政府信息依申请公开制度规范开展依申请公开答复工作，做到所收到的依申请公开均经分管领导签批，各相关科室协同处理，按要求提出拟答复意见后报由政务公开负责人和分管领导审批后回复申请人。积极参加依申请业务培训，根据要求对部门的依申请指南进行修正。2021年，未收到依申请公开信件。</w:t>
      </w:r>
      <w:r>
        <w:rPr>
          <w:rFonts w:hint="eastAsia" w:ascii="Times New Roman" w:hAnsi="Times New Roman" w:eastAsia="仿宋" w:cs="仿宋"/>
          <w:i w:val="0"/>
          <w:iCs w:val="0"/>
          <w:caps w:val="0"/>
          <w:spacing w:val="0"/>
          <w:sz w:val="32"/>
          <w:szCs w:val="32"/>
          <w:bdr w:val="none" w:color="auto" w:sz="0" w:space="0"/>
          <w:shd w:val="clear" w:fill="FFFFFF"/>
        </w:rPr>
        <w:br w:type="textWrapping"/>
      </w:r>
      <w:r>
        <w:rPr>
          <w:rFonts w:hint="eastAsia" w:ascii="Times New Roman" w:hAnsi="Times New Roman" w:eastAsia="楷体" w:cs="楷体"/>
          <w:b/>
          <w:bCs/>
          <w:i w:val="0"/>
          <w:iCs w:val="0"/>
          <w:caps w:val="0"/>
          <w:spacing w:val="0"/>
          <w:sz w:val="32"/>
          <w:szCs w:val="32"/>
          <w:bdr w:val="none" w:color="auto" w:sz="0" w:space="0"/>
          <w:shd w:val="clear" w:fill="FFFFFF"/>
        </w:rPr>
        <w:t>   </w:t>
      </w:r>
      <w:r>
        <w:rPr>
          <w:rFonts w:hint="default" w:ascii="Times New Roman" w:hAnsi="Times New Roman" w:eastAsia="方正楷体_GBK" w:cs="方正楷体_GBK"/>
          <w:b w:val="0"/>
          <w:bCs w:val="0"/>
          <w:i w:val="0"/>
          <w:iCs w:val="0"/>
          <w:caps w:val="0"/>
          <w:spacing w:val="0"/>
          <w:sz w:val="32"/>
          <w:szCs w:val="32"/>
          <w:bdr w:val="none" w:color="auto" w:sz="0" w:space="0"/>
          <w:shd w:val="clear" w:fill="FFFFFF"/>
        </w:rPr>
        <w:t>  （三）政府信息管理：</w:t>
      </w:r>
      <w:r>
        <w:rPr>
          <w:rFonts w:hint="eastAsia" w:ascii="Times New Roman" w:hAnsi="Times New Roman" w:eastAsia="方正仿宋_GBK" w:cs="方正仿宋_GBK"/>
          <w:color w:val="000000"/>
          <w:kern w:val="0"/>
          <w:sz w:val="32"/>
          <w:szCs w:val="32"/>
          <w:shd w:val="clear" w:color="auto" w:fill="FFFFFF"/>
          <w:lang w:val="en-US" w:eastAsia="zh-CN" w:bidi="ar-SA"/>
        </w:rPr>
        <w:t>明确政务公开重点任务，印发《2021年县科商经信局政务公开工作安排及任务分解》，制定《2021年政务公开重点工作任务分工表》，修订完善《金寨县科技商务经济信息化局主动公开制度》等15项制度，全年开展网站隐私性排查8次，分版块、分栏目明确责任科室，对发布时间、数量和质量等提出具体要求。</w:t>
      </w:r>
      <w:r>
        <w:rPr>
          <w:rFonts w:hint="eastAsia" w:ascii="Times New Roman" w:hAnsi="Times New Roman" w:eastAsia="方正仿宋_GBK" w:cs="方正仿宋_GBK"/>
          <w:color w:val="000000"/>
          <w:kern w:val="0"/>
          <w:sz w:val="32"/>
          <w:szCs w:val="32"/>
          <w:shd w:val="clear" w:color="auto" w:fill="FFFFFF"/>
          <w:lang w:val="en-US" w:eastAsia="zh-CN" w:bidi="ar-SA"/>
        </w:rPr>
        <w:br w:type="textWrapping"/>
      </w:r>
      <w:r>
        <w:rPr>
          <w:rFonts w:hint="eastAsia" w:ascii="Times New Roman" w:hAnsi="Times New Roman" w:eastAsia="楷体" w:cs="楷体"/>
          <w:b/>
          <w:bCs/>
          <w:i w:val="0"/>
          <w:iCs w:val="0"/>
          <w:caps w:val="0"/>
          <w:spacing w:val="0"/>
          <w:sz w:val="32"/>
          <w:szCs w:val="32"/>
          <w:bdr w:val="none" w:color="auto" w:sz="0" w:space="0"/>
          <w:shd w:val="clear" w:fill="FFFFFF"/>
        </w:rPr>
        <w:t>    </w:t>
      </w:r>
      <w:r>
        <w:rPr>
          <w:rFonts w:hint="default" w:ascii="Times New Roman" w:hAnsi="Times New Roman" w:eastAsia="方正楷体_GBK" w:cs="方正楷体_GBK"/>
          <w:b w:val="0"/>
          <w:bCs w:val="0"/>
          <w:i w:val="0"/>
          <w:iCs w:val="0"/>
          <w:caps w:val="0"/>
          <w:spacing w:val="0"/>
          <w:sz w:val="32"/>
          <w:szCs w:val="32"/>
          <w:bdr w:val="none" w:color="auto" w:sz="0" w:space="0"/>
          <w:shd w:val="clear" w:fill="FFFFFF"/>
        </w:rPr>
        <w:t>（四）政府信息公开平台建设情况：</w:t>
      </w:r>
      <w:r>
        <w:rPr>
          <w:rFonts w:hint="eastAsia" w:ascii="Times New Roman" w:hAnsi="Times New Roman" w:eastAsia="方正仿宋_GBK" w:cs="方正仿宋_GBK"/>
          <w:color w:val="000000"/>
          <w:kern w:val="0"/>
          <w:sz w:val="32"/>
          <w:szCs w:val="32"/>
          <w:shd w:val="clear" w:color="auto" w:fill="FFFFFF"/>
          <w:lang w:val="en-US" w:eastAsia="zh-CN" w:bidi="ar-SA"/>
        </w:rPr>
        <w:t>一是发挥政务新媒体公开作用。2021年微信、QQ等平台分别公开300余条。二是充分利用新闻发布平台，做好科商经信工作对外发布工作。</w:t>
      </w:r>
      <w:r>
        <w:rPr>
          <w:rFonts w:hint="eastAsia" w:ascii="Times New Roman" w:hAnsi="Times New Roman" w:eastAsia="方正仿宋_GBK" w:cs="方正仿宋_GBK"/>
          <w:color w:val="000000"/>
          <w:kern w:val="0"/>
          <w:sz w:val="32"/>
          <w:szCs w:val="32"/>
          <w:shd w:val="clear" w:color="auto" w:fill="FFFFFF"/>
          <w:lang w:val="en-US" w:eastAsia="zh-CN" w:bidi="ar-SA"/>
        </w:rPr>
        <w:br w:type="textWrapping"/>
      </w:r>
      <w:r>
        <w:rPr>
          <w:rFonts w:hint="eastAsia" w:ascii="Times New Roman" w:hAnsi="Times New Roman" w:eastAsia="楷体" w:cs="楷体"/>
          <w:b/>
          <w:bCs/>
          <w:i w:val="0"/>
          <w:iCs w:val="0"/>
          <w:caps w:val="0"/>
          <w:spacing w:val="0"/>
          <w:sz w:val="32"/>
          <w:szCs w:val="32"/>
          <w:bdr w:val="none" w:color="auto" w:sz="0" w:space="0"/>
          <w:shd w:val="clear" w:fill="FFFFFF"/>
        </w:rPr>
        <w:t>    </w:t>
      </w:r>
      <w:r>
        <w:rPr>
          <w:rFonts w:hint="default" w:ascii="Times New Roman" w:hAnsi="Times New Roman" w:eastAsia="方正楷体_GBK" w:cs="方正楷体_GBK"/>
          <w:b w:val="0"/>
          <w:bCs w:val="0"/>
          <w:i w:val="0"/>
          <w:iCs w:val="0"/>
          <w:caps w:val="0"/>
          <w:spacing w:val="0"/>
          <w:sz w:val="32"/>
          <w:szCs w:val="32"/>
          <w:bdr w:val="none" w:color="auto" w:sz="0" w:space="0"/>
          <w:shd w:val="clear" w:fill="FFFFFF"/>
        </w:rPr>
        <w:t>（五）监督保障：</w:t>
      </w:r>
      <w:r>
        <w:rPr>
          <w:rFonts w:hint="eastAsia" w:ascii="Times New Roman" w:hAnsi="Times New Roman" w:eastAsia="方正仿宋_GBK" w:cs="方正仿宋_GBK"/>
          <w:color w:val="000000"/>
          <w:kern w:val="0"/>
          <w:sz w:val="32"/>
          <w:szCs w:val="32"/>
          <w:shd w:val="clear" w:color="auto" w:fill="FFFFFF"/>
          <w:lang w:val="en-US" w:eastAsia="zh-CN" w:bidi="ar-SA"/>
        </w:rPr>
        <w:t>政务公开内容分解到各科室，进一步压紧压实责任，形成工作合力。对测评反馈的问题认真落实整改，整改完成率100%，并将整改结果在政府信息公开网上予以公开。</w:t>
      </w:r>
    </w:p>
    <w:p w14:paraId="14FB3C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Calibri"/>
          <w:sz w:val="24"/>
          <w:szCs w:val="24"/>
        </w:rPr>
      </w:pPr>
      <w:r>
        <w:rPr>
          <w:rFonts w:hint="default" w:ascii="Times New Roman" w:hAnsi="Times New Roman" w:eastAsia="方正黑体_GBK" w:cs="方正黑体_GBK"/>
          <w:b w:val="0"/>
          <w:bCs w:val="0"/>
          <w:i w:val="0"/>
          <w:iCs w:val="0"/>
          <w:caps w:val="0"/>
          <w:spacing w:val="0"/>
          <w:sz w:val="32"/>
          <w:szCs w:val="32"/>
          <w:bdr w:val="none" w:color="auto" w:sz="0" w:space="0"/>
          <w:shd w:val="clear" w:fill="FFFFFF"/>
        </w:rPr>
        <w:t>二、主动公开政府信息情况 </w:t>
      </w:r>
    </w:p>
    <w:tbl>
      <w:tblPr>
        <w:tblW w:w="9270" w:type="dxa"/>
        <w:tblInd w:w="10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893"/>
        <w:gridCol w:w="2140"/>
        <w:gridCol w:w="2095"/>
        <w:gridCol w:w="2142"/>
      </w:tblGrid>
      <w:tr w14:paraId="339043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1" w:hRule="atLeast"/>
        </w:trPr>
        <w:tc>
          <w:tcPr>
            <w:tcW w:w="9270" w:type="dxa"/>
            <w:gridSpan w:val="4"/>
            <w:tcBorders>
              <w:top w:val="single" w:color="000000" w:sz="8" w:space="0"/>
              <w:left w:val="single" w:color="000000" w:sz="8" w:space="0"/>
              <w:bottom w:val="single" w:color="000000" w:sz="8" w:space="0"/>
              <w:right w:val="single" w:color="000000" w:sz="8" w:space="0"/>
            </w:tcBorders>
            <w:shd w:val="clear" w:color="auto" w:fill="C5D9F0"/>
            <w:tcMar>
              <w:top w:w="0" w:type="dxa"/>
              <w:left w:w="0" w:type="dxa"/>
              <w:bottom w:w="0" w:type="dxa"/>
              <w:right w:w="0" w:type="dxa"/>
            </w:tcMar>
            <w:vAlign w:val="top"/>
          </w:tcPr>
          <w:p w14:paraId="6852A7CD">
            <w:pPr>
              <w:pStyle w:val="2"/>
              <w:keepNext w:val="0"/>
              <w:keepLines w:val="0"/>
              <w:pageBreakBefore w:val="0"/>
              <w:widowControl/>
              <w:suppressLineNumbers w:val="0"/>
              <w:kinsoku/>
              <w:wordWrap/>
              <w:overflowPunct/>
              <w:topLinePunct w:val="0"/>
              <w:autoSpaceDE/>
              <w:autoSpaceDN/>
              <w:bidi w:val="0"/>
              <w:adjustRightInd/>
              <w:snapToGrid/>
              <w:spacing w:before="28" w:beforeAutospacing="0" w:after="0" w:afterAutospacing="0" w:line="590" w:lineRule="exact"/>
              <w:ind w:left="3148" w:right="3132"/>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第二十条第（一）项</w:t>
            </w:r>
          </w:p>
        </w:tc>
      </w:tr>
      <w:tr w14:paraId="547B92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2893"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D4F982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1119"/>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信息内容</w:t>
            </w:r>
          </w:p>
        </w:tc>
        <w:tc>
          <w:tcPr>
            <w:tcW w:w="2140"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5AE6268F">
            <w:pPr>
              <w:pStyle w:val="2"/>
              <w:keepNext w:val="0"/>
              <w:keepLines w:val="0"/>
              <w:pageBreakBefore w:val="0"/>
              <w:widowControl/>
              <w:suppressLineNumbers w:val="0"/>
              <w:kinsoku/>
              <w:wordWrap/>
              <w:overflowPunct/>
              <w:topLinePunct w:val="0"/>
              <w:autoSpaceDE/>
              <w:autoSpaceDN/>
              <w:bidi w:val="0"/>
              <w:adjustRightInd/>
              <w:snapToGrid/>
              <w:spacing w:before="68" w:beforeAutospacing="0" w:after="0" w:afterAutospacing="0" w:line="590" w:lineRule="exact"/>
              <w:ind w:left="0" w:right="518"/>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本年制发件数</w:t>
            </w:r>
          </w:p>
        </w:tc>
        <w:tc>
          <w:tcPr>
            <w:tcW w:w="2095"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4DEDD733">
            <w:pPr>
              <w:pStyle w:val="2"/>
              <w:keepNext w:val="0"/>
              <w:keepLines w:val="0"/>
              <w:pageBreakBefore w:val="0"/>
              <w:widowControl/>
              <w:suppressLineNumbers w:val="0"/>
              <w:kinsoku/>
              <w:wordWrap/>
              <w:overflowPunct/>
              <w:topLinePunct w:val="0"/>
              <w:autoSpaceDE/>
              <w:autoSpaceDN/>
              <w:bidi w:val="0"/>
              <w:adjustRightInd/>
              <w:snapToGrid/>
              <w:spacing w:before="68" w:beforeAutospacing="0" w:after="0" w:afterAutospacing="0" w:line="590" w:lineRule="exact"/>
              <w:ind w:left="0" w:right="215"/>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本年废止件数</w:t>
            </w:r>
          </w:p>
        </w:tc>
        <w:tc>
          <w:tcPr>
            <w:tcW w:w="2142"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591358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sz w:val="20"/>
                <w:szCs w:val="20"/>
              </w:rPr>
              <w:t>现行有效件数</w:t>
            </w:r>
          </w:p>
        </w:tc>
      </w:tr>
      <w:tr w14:paraId="3C2E95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2893"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1051F83">
            <w:pPr>
              <w:pStyle w:val="2"/>
              <w:keepNext w:val="0"/>
              <w:keepLines w:val="0"/>
              <w:pageBreakBefore w:val="0"/>
              <w:widowControl/>
              <w:suppressLineNumbers w:val="0"/>
              <w:kinsoku/>
              <w:wordWrap/>
              <w:overflowPunct/>
              <w:topLinePunct w:val="0"/>
              <w:autoSpaceDE/>
              <w:autoSpaceDN/>
              <w:bidi w:val="0"/>
              <w:adjustRightInd/>
              <w:snapToGrid/>
              <w:spacing w:before="44" w:beforeAutospacing="0" w:after="0" w:afterAutospacing="0" w:line="590" w:lineRule="exact"/>
              <w:ind w:left="108"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规章</w:t>
            </w:r>
          </w:p>
        </w:tc>
        <w:tc>
          <w:tcPr>
            <w:tcW w:w="214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44662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0</w:t>
            </w:r>
          </w:p>
        </w:tc>
        <w:tc>
          <w:tcPr>
            <w:tcW w:w="209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61BC21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0</w:t>
            </w:r>
          </w:p>
        </w:tc>
        <w:tc>
          <w:tcPr>
            <w:tcW w:w="214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A2E9B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0</w:t>
            </w:r>
          </w:p>
        </w:tc>
      </w:tr>
      <w:tr w14:paraId="12D662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2893"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2982485">
            <w:pPr>
              <w:pStyle w:val="2"/>
              <w:keepNext w:val="0"/>
              <w:keepLines w:val="0"/>
              <w:pageBreakBefore w:val="0"/>
              <w:widowControl/>
              <w:suppressLineNumbers w:val="0"/>
              <w:kinsoku/>
              <w:wordWrap/>
              <w:overflowPunct/>
              <w:topLinePunct w:val="0"/>
              <w:autoSpaceDE/>
              <w:autoSpaceDN/>
              <w:bidi w:val="0"/>
              <w:adjustRightInd/>
              <w:snapToGrid/>
              <w:spacing w:before="29" w:beforeAutospacing="0" w:after="0" w:afterAutospacing="0" w:line="590" w:lineRule="exact"/>
              <w:ind w:left="108"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行政规范性文件</w:t>
            </w:r>
          </w:p>
        </w:tc>
        <w:tc>
          <w:tcPr>
            <w:tcW w:w="214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88965A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ascii="Times New Roman" w:hAnsi="Times New Roman"/>
              </w:rPr>
            </w:pPr>
            <w:r>
              <w:rPr>
                <w:rFonts w:hint="default" w:ascii="Times New Roman" w:hAnsi="Times New Roman" w:cs="Times New Roman"/>
                <w:sz w:val="20"/>
                <w:szCs w:val="20"/>
              </w:rPr>
              <w:t>0</w:t>
            </w:r>
          </w:p>
        </w:tc>
        <w:tc>
          <w:tcPr>
            <w:tcW w:w="209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9E0A34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sz w:val="20"/>
                <w:szCs w:val="20"/>
              </w:rPr>
              <w:t>0</w:t>
            </w:r>
          </w:p>
        </w:tc>
        <w:tc>
          <w:tcPr>
            <w:tcW w:w="214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04163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ascii="Times New Roman" w:hAnsi="Times New Roman"/>
              </w:rPr>
            </w:pPr>
            <w:r>
              <w:rPr>
                <w:rFonts w:hint="eastAsia" w:ascii="Times New Roman" w:hAnsi="Times New Roman" w:eastAsia="宋体" w:cs="宋体"/>
                <w:sz w:val="16"/>
                <w:szCs w:val="16"/>
              </w:rPr>
              <w:t>0</w:t>
            </w:r>
          </w:p>
        </w:tc>
      </w:tr>
      <w:tr w14:paraId="3C21B6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9270" w:type="dxa"/>
            <w:gridSpan w:val="4"/>
            <w:tcBorders>
              <w:top w:val="nil"/>
              <w:left w:val="single" w:color="auto" w:sz="8" w:space="0"/>
              <w:bottom w:val="single" w:color="auto" w:sz="8" w:space="0"/>
              <w:right w:val="single" w:color="auto" w:sz="8" w:space="0"/>
            </w:tcBorders>
            <w:shd w:val="clear" w:color="auto" w:fill="C5D9F0"/>
            <w:tcMar>
              <w:top w:w="0" w:type="dxa"/>
              <w:left w:w="0" w:type="dxa"/>
              <w:bottom w:w="0" w:type="dxa"/>
              <w:right w:w="0" w:type="dxa"/>
            </w:tcMar>
            <w:vAlign w:val="center"/>
          </w:tcPr>
          <w:p w14:paraId="7C72B431">
            <w:pPr>
              <w:pStyle w:val="2"/>
              <w:keepNext w:val="0"/>
              <w:keepLines w:val="0"/>
              <w:pageBreakBefore w:val="0"/>
              <w:widowControl/>
              <w:suppressLineNumbers w:val="0"/>
              <w:kinsoku/>
              <w:wordWrap/>
              <w:overflowPunct/>
              <w:topLinePunct w:val="0"/>
              <w:autoSpaceDE/>
              <w:autoSpaceDN/>
              <w:bidi w:val="0"/>
              <w:adjustRightInd/>
              <w:snapToGrid/>
              <w:spacing w:before="28" w:beforeAutospacing="0" w:after="0" w:afterAutospacing="0" w:line="590" w:lineRule="exact"/>
              <w:ind w:left="3148" w:right="3132"/>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第二十条第（五）项</w:t>
            </w:r>
          </w:p>
        </w:tc>
      </w:tr>
      <w:tr w14:paraId="28FFB4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2893"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BB050DF">
            <w:pPr>
              <w:pStyle w:val="2"/>
              <w:keepNext w:val="0"/>
              <w:keepLines w:val="0"/>
              <w:pageBreakBefore w:val="0"/>
              <w:widowControl/>
              <w:suppressLineNumbers w:val="0"/>
              <w:kinsoku/>
              <w:wordWrap/>
              <w:overflowPunct/>
              <w:topLinePunct w:val="0"/>
              <w:autoSpaceDE/>
              <w:autoSpaceDN/>
              <w:bidi w:val="0"/>
              <w:adjustRightInd/>
              <w:snapToGrid/>
              <w:spacing w:before="98" w:beforeAutospacing="0" w:after="0" w:afterAutospacing="0" w:line="590" w:lineRule="exact"/>
              <w:ind w:left="0" w:right="1119"/>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信息内容</w:t>
            </w:r>
          </w:p>
        </w:tc>
        <w:tc>
          <w:tcPr>
            <w:tcW w:w="6377" w:type="dxa"/>
            <w:gridSpan w:val="3"/>
            <w:tcBorders>
              <w:top w:val="single" w:color="000000" w:sz="8" w:space="0"/>
              <w:left w:val="nil"/>
              <w:bottom w:val="single" w:color="000000" w:sz="8" w:space="0"/>
              <w:right w:val="single" w:color="auto" w:sz="8" w:space="0"/>
            </w:tcBorders>
            <w:shd w:val="clear" w:color="auto" w:fill="FFFFFF"/>
            <w:tcMar>
              <w:top w:w="0" w:type="dxa"/>
              <w:left w:w="0" w:type="dxa"/>
              <w:bottom w:w="0" w:type="dxa"/>
              <w:right w:w="0" w:type="dxa"/>
            </w:tcMar>
            <w:vAlign w:val="center"/>
          </w:tcPr>
          <w:p w14:paraId="27116315">
            <w:pPr>
              <w:pStyle w:val="2"/>
              <w:keepNext w:val="0"/>
              <w:keepLines w:val="0"/>
              <w:pageBreakBefore w:val="0"/>
              <w:widowControl/>
              <w:suppressLineNumbers w:val="0"/>
              <w:kinsoku/>
              <w:wordWrap/>
              <w:overflowPunct/>
              <w:topLinePunct w:val="0"/>
              <w:autoSpaceDE/>
              <w:autoSpaceDN/>
              <w:bidi w:val="0"/>
              <w:adjustRightInd/>
              <w:snapToGrid/>
              <w:spacing w:before="98" w:beforeAutospacing="0" w:after="0" w:afterAutospacing="0" w:line="590" w:lineRule="exact"/>
              <w:ind w:left="319" w:right="302"/>
              <w:jc w:val="center"/>
              <w:textAlignment w:val="auto"/>
              <w:rPr>
                <w:rFonts w:hint="default" w:ascii="Times New Roman" w:hAnsi="Times New Roman" w:cs="Calibri"/>
                <w:sz w:val="24"/>
                <w:szCs w:val="24"/>
              </w:rPr>
            </w:pPr>
            <w:r>
              <w:rPr>
                <w:rFonts w:hint="eastAsia" w:ascii="Times New Roman" w:hAnsi="Times New Roman" w:eastAsia="宋体" w:cs="宋体"/>
                <w:sz w:val="20"/>
                <w:szCs w:val="20"/>
              </w:rPr>
              <w:t>本年处理决定数量</w:t>
            </w:r>
          </w:p>
        </w:tc>
      </w:tr>
      <w:tr w14:paraId="5CE529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2893"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12C0E3A">
            <w:pPr>
              <w:pStyle w:val="2"/>
              <w:keepNext w:val="0"/>
              <w:keepLines w:val="0"/>
              <w:pageBreakBefore w:val="0"/>
              <w:widowControl/>
              <w:suppressLineNumbers w:val="0"/>
              <w:kinsoku/>
              <w:wordWrap/>
              <w:overflowPunct/>
              <w:topLinePunct w:val="0"/>
              <w:autoSpaceDE/>
              <w:autoSpaceDN/>
              <w:bidi w:val="0"/>
              <w:adjustRightInd/>
              <w:snapToGrid/>
              <w:spacing w:before="46" w:beforeAutospacing="0" w:after="0" w:afterAutospacing="0" w:line="590" w:lineRule="exact"/>
              <w:ind w:left="108"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行政许可</w:t>
            </w:r>
          </w:p>
        </w:tc>
        <w:tc>
          <w:tcPr>
            <w:tcW w:w="6377" w:type="dxa"/>
            <w:gridSpan w:val="3"/>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6E35A4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default" w:ascii="Times New Roman" w:hAnsi="Times New Roman" w:cs="Times New Roman"/>
                <w:i w:val="0"/>
                <w:iCs w:val="0"/>
                <w:caps w:val="0"/>
                <w:spacing w:val="0"/>
                <w:sz w:val="20"/>
                <w:szCs w:val="20"/>
              </w:rPr>
              <w:t>0</w:t>
            </w:r>
          </w:p>
        </w:tc>
      </w:tr>
      <w:tr w14:paraId="069534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9270" w:type="dxa"/>
            <w:gridSpan w:val="4"/>
            <w:tcBorders>
              <w:top w:val="nil"/>
              <w:left w:val="single" w:color="auto" w:sz="8" w:space="0"/>
              <w:bottom w:val="single" w:color="auto" w:sz="8" w:space="0"/>
              <w:right w:val="single" w:color="auto" w:sz="8" w:space="0"/>
            </w:tcBorders>
            <w:shd w:val="clear" w:color="auto" w:fill="C5D9F0"/>
            <w:tcMar>
              <w:top w:w="0" w:type="dxa"/>
              <w:left w:w="0" w:type="dxa"/>
              <w:bottom w:w="0" w:type="dxa"/>
              <w:right w:w="0" w:type="dxa"/>
            </w:tcMar>
            <w:vAlign w:val="center"/>
          </w:tcPr>
          <w:p w14:paraId="3D5C2B1B">
            <w:pPr>
              <w:pStyle w:val="2"/>
              <w:keepNext w:val="0"/>
              <w:keepLines w:val="0"/>
              <w:pageBreakBefore w:val="0"/>
              <w:widowControl/>
              <w:suppressLineNumbers w:val="0"/>
              <w:kinsoku/>
              <w:wordWrap/>
              <w:overflowPunct/>
              <w:topLinePunct w:val="0"/>
              <w:autoSpaceDE/>
              <w:autoSpaceDN/>
              <w:bidi w:val="0"/>
              <w:adjustRightInd/>
              <w:snapToGrid/>
              <w:spacing w:before="28" w:beforeAutospacing="0" w:after="0" w:afterAutospacing="0" w:line="590" w:lineRule="exact"/>
              <w:ind w:left="3148" w:right="3132"/>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第二十条第（六）项</w:t>
            </w:r>
          </w:p>
        </w:tc>
      </w:tr>
      <w:tr w14:paraId="473916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2893"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04B47FA">
            <w:pPr>
              <w:pStyle w:val="2"/>
              <w:keepNext w:val="0"/>
              <w:keepLines w:val="0"/>
              <w:pageBreakBefore w:val="0"/>
              <w:widowControl/>
              <w:suppressLineNumbers w:val="0"/>
              <w:kinsoku/>
              <w:wordWrap/>
              <w:overflowPunct/>
              <w:topLinePunct w:val="0"/>
              <w:autoSpaceDE/>
              <w:autoSpaceDN/>
              <w:bidi w:val="0"/>
              <w:adjustRightInd/>
              <w:snapToGrid/>
              <w:spacing w:before="98" w:beforeAutospacing="0" w:after="0" w:afterAutospacing="0" w:line="590" w:lineRule="exact"/>
              <w:ind w:left="0" w:right="1119"/>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信息内容</w:t>
            </w:r>
          </w:p>
        </w:tc>
        <w:tc>
          <w:tcPr>
            <w:tcW w:w="6377" w:type="dxa"/>
            <w:gridSpan w:val="3"/>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2981A558">
            <w:pPr>
              <w:pStyle w:val="2"/>
              <w:keepNext w:val="0"/>
              <w:keepLines w:val="0"/>
              <w:pageBreakBefore w:val="0"/>
              <w:widowControl/>
              <w:suppressLineNumbers w:val="0"/>
              <w:kinsoku/>
              <w:wordWrap/>
              <w:overflowPunct/>
              <w:topLinePunct w:val="0"/>
              <w:autoSpaceDE/>
              <w:autoSpaceDN/>
              <w:bidi w:val="0"/>
              <w:adjustRightInd/>
              <w:snapToGrid/>
              <w:spacing w:before="98" w:beforeAutospacing="0" w:after="0" w:afterAutospacing="0" w:line="590" w:lineRule="exact"/>
              <w:ind w:left="0" w:right="1119"/>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本年处理决定数量</w:t>
            </w:r>
          </w:p>
        </w:tc>
      </w:tr>
      <w:tr w14:paraId="6B4897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2893"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E8023DE">
            <w:pPr>
              <w:pStyle w:val="2"/>
              <w:keepNext w:val="0"/>
              <w:keepLines w:val="0"/>
              <w:pageBreakBefore w:val="0"/>
              <w:widowControl/>
              <w:suppressLineNumbers w:val="0"/>
              <w:kinsoku/>
              <w:wordWrap/>
              <w:overflowPunct/>
              <w:topLinePunct w:val="0"/>
              <w:autoSpaceDE/>
              <w:autoSpaceDN/>
              <w:bidi w:val="0"/>
              <w:adjustRightInd/>
              <w:snapToGrid/>
              <w:spacing w:before="28" w:beforeAutospacing="0" w:after="0" w:afterAutospacing="0" w:line="590" w:lineRule="exact"/>
              <w:ind w:left="108"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行政处罚</w:t>
            </w:r>
          </w:p>
        </w:tc>
        <w:tc>
          <w:tcPr>
            <w:tcW w:w="6377" w:type="dxa"/>
            <w:gridSpan w:val="3"/>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24646A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default" w:ascii="Times New Roman" w:hAnsi="Times New Roman" w:cs="Times New Roman"/>
                <w:i w:val="0"/>
                <w:iCs w:val="0"/>
                <w:caps w:val="0"/>
                <w:spacing w:val="0"/>
                <w:sz w:val="20"/>
                <w:szCs w:val="20"/>
              </w:rPr>
              <w:t>0</w:t>
            </w:r>
          </w:p>
        </w:tc>
      </w:tr>
      <w:tr w14:paraId="322511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2893"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ECDE6EB">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left="108"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行政强制</w:t>
            </w:r>
          </w:p>
        </w:tc>
        <w:tc>
          <w:tcPr>
            <w:tcW w:w="6377" w:type="dxa"/>
            <w:gridSpan w:val="3"/>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22905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default" w:ascii="Times New Roman" w:hAnsi="Times New Roman" w:cs="Times New Roman"/>
                <w:i w:val="0"/>
                <w:iCs w:val="0"/>
                <w:caps w:val="0"/>
                <w:spacing w:val="0"/>
                <w:sz w:val="20"/>
                <w:szCs w:val="20"/>
              </w:rPr>
              <w:t>0</w:t>
            </w:r>
          </w:p>
        </w:tc>
      </w:tr>
      <w:tr w14:paraId="307576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9270" w:type="dxa"/>
            <w:gridSpan w:val="4"/>
            <w:tcBorders>
              <w:top w:val="nil"/>
              <w:left w:val="single" w:color="auto" w:sz="8" w:space="0"/>
              <w:bottom w:val="single" w:color="auto" w:sz="8" w:space="0"/>
              <w:right w:val="single" w:color="auto" w:sz="8" w:space="0"/>
            </w:tcBorders>
            <w:shd w:val="clear" w:color="auto" w:fill="C5D9F0"/>
            <w:tcMar>
              <w:top w:w="0" w:type="dxa"/>
              <w:left w:w="0" w:type="dxa"/>
              <w:bottom w:w="0" w:type="dxa"/>
              <w:right w:w="0" w:type="dxa"/>
            </w:tcMar>
            <w:vAlign w:val="center"/>
          </w:tcPr>
          <w:p w14:paraId="760FD6FD">
            <w:pPr>
              <w:pStyle w:val="2"/>
              <w:keepNext w:val="0"/>
              <w:keepLines w:val="0"/>
              <w:pageBreakBefore w:val="0"/>
              <w:widowControl/>
              <w:suppressLineNumbers w:val="0"/>
              <w:kinsoku/>
              <w:wordWrap/>
              <w:overflowPunct/>
              <w:topLinePunct w:val="0"/>
              <w:autoSpaceDE/>
              <w:autoSpaceDN/>
              <w:bidi w:val="0"/>
              <w:adjustRightInd/>
              <w:snapToGrid/>
              <w:spacing w:before="29" w:beforeAutospacing="0" w:after="0" w:afterAutospacing="0" w:line="590" w:lineRule="exact"/>
              <w:ind w:left="3148" w:right="3132"/>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第二十条第（八）项</w:t>
            </w:r>
          </w:p>
        </w:tc>
      </w:tr>
      <w:tr w14:paraId="477491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2893"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7654C8F">
            <w:pPr>
              <w:pStyle w:val="2"/>
              <w:keepNext w:val="0"/>
              <w:keepLines w:val="0"/>
              <w:pageBreakBefore w:val="0"/>
              <w:widowControl/>
              <w:suppressLineNumbers w:val="0"/>
              <w:kinsoku/>
              <w:wordWrap/>
              <w:overflowPunct/>
              <w:topLinePunct w:val="0"/>
              <w:autoSpaceDE/>
              <w:autoSpaceDN/>
              <w:bidi w:val="0"/>
              <w:adjustRightInd/>
              <w:snapToGrid/>
              <w:spacing w:before="98" w:beforeAutospacing="0" w:after="0" w:afterAutospacing="0" w:line="590" w:lineRule="exact"/>
              <w:ind w:left="0" w:right="1119"/>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信息内容</w:t>
            </w:r>
          </w:p>
        </w:tc>
        <w:tc>
          <w:tcPr>
            <w:tcW w:w="6377" w:type="dxa"/>
            <w:gridSpan w:val="3"/>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58D3841D">
            <w:pPr>
              <w:pStyle w:val="2"/>
              <w:keepNext w:val="0"/>
              <w:keepLines w:val="0"/>
              <w:pageBreakBefore w:val="0"/>
              <w:widowControl/>
              <w:suppressLineNumbers w:val="0"/>
              <w:kinsoku/>
              <w:wordWrap/>
              <w:overflowPunct/>
              <w:topLinePunct w:val="0"/>
              <w:autoSpaceDE/>
              <w:autoSpaceDN/>
              <w:bidi w:val="0"/>
              <w:adjustRightInd/>
              <w:snapToGrid/>
              <w:spacing w:before="98" w:beforeAutospacing="0" w:after="0" w:afterAutospacing="0" w:line="590" w:lineRule="exact"/>
              <w:ind w:left="0" w:right="1119"/>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本年收费金额（单位：万元）</w:t>
            </w:r>
          </w:p>
        </w:tc>
      </w:tr>
      <w:tr w14:paraId="43FBCD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2893"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02E5A03">
            <w:pPr>
              <w:pStyle w:val="2"/>
              <w:keepNext w:val="0"/>
              <w:keepLines w:val="0"/>
              <w:pageBreakBefore w:val="0"/>
              <w:widowControl/>
              <w:suppressLineNumbers w:val="0"/>
              <w:kinsoku/>
              <w:wordWrap/>
              <w:overflowPunct/>
              <w:topLinePunct w:val="0"/>
              <w:autoSpaceDE/>
              <w:autoSpaceDN/>
              <w:bidi w:val="0"/>
              <w:adjustRightInd/>
              <w:snapToGrid/>
              <w:spacing w:before="56" w:beforeAutospacing="0" w:after="0" w:afterAutospacing="0" w:line="590" w:lineRule="exact"/>
              <w:ind w:left="108"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行政事业性收费</w:t>
            </w:r>
          </w:p>
        </w:tc>
        <w:tc>
          <w:tcPr>
            <w:tcW w:w="6377" w:type="dxa"/>
            <w:gridSpan w:val="3"/>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CCB89A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default" w:ascii="Times New Roman" w:hAnsi="Times New Roman" w:cs="Times New Roman"/>
                <w:i w:val="0"/>
                <w:iCs w:val="0"/>
                <w:caps w:val="0"/>
                <w:spacing w:val="0"/>
                <w:sz w:val="20"/>
                <w:szCs w:val="20"/>
              </w:rPr>
              <w:t>0</w:t>
            </w:r>
          </w:p>
        </w:tc>
      </w:tr>
    </w:tbl>
    <w:p w14:paraId="24BBF1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 w:beforeAutospacing="0" w:after="0" w:afterAutospacing="0" w:line="590" w:lineRule="exact"/>
        <w:ind w:left="0" w:right="0" w:firstLine="643"/>
        <w:jc w:val="both"/>
        <w:textAlignment w:val="auto"/>
        <w:rPr>
          <w:rFonts w:hint="default" w:ascii="Times New Roman" w:hAnsi="Times New Roman" w:cs="Calibri"/>
          <w:sz w:val="24"/>
          <w:szCs w:val="24"/>
        </w:rPr>
      </w:pPr>
      <w:r>
        <w:rPr>
          <w:rFonts w:hint="default" w:ascii="Times New Roman" w:hAnsi="Times New Roman" w:cs="Calibri"/>
          <w:i w:val="0"/>
          <w:iCs w:val="0"/>
          <w:caps w:val="0"/>
          <w:color w:val="000000"/>
          <w:spacing w:val="0"/>
          <w:sz w:val="24"/>
          <w:szCs w:val="24"/>
          <w:bdr w:val="none" w:color="auto" w:sz="0" w:space="0"/>
          <w:shd w:val="clear" w:fill="FFFFFF"/>
        </w:rPr>
        <w:t> </w:t>
      </w:r>
    </w:p>
    <w:p w14:paraId="2EA6B6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cs="Calibri"/>
          <w:sz w:val="24"/>
          <w:szCs w:val="24"/>
        </w:rPr>
      </w:pPr>
      <w:r>
        <w:rPr>
          <w:rFonts w:hint="default" w:ascii="Times New Roman" w:hAnsi="Times New Roman" w:eastAsia="方正黑体_GBK" w:cs="方正黑体_GBK"/>
          <w:b w:val="0"/>
          <w:bCs w:val="0"/>
          <w:i w:val="0"/>
          <w:iCs w:val="0"/>
          <w:caps w:val="0"/>
          <w:spacing w:val="0"/>
          <w:sz w:val="32"/>
          <w:szCs w:val="32"/>
          <w:bdr w:val="none" w:color="auto" w:sz="0" w:space="0"/>
          <w:shd w:val="clear" w:fill="FFFFFF"/>
        </w:rPr>
        <w:t>三、收到和处理政府信息公开申请情况 </w:t>
      </w:r>
    </w:p>
    <w:tbl>
      <w:tblPr>
        <w:tblW w:w="9071" w:type="dxa"/>
        <w:tblInd w:w="10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37"/>
        <w:gridCol w:w="937"/>
        <w:gridCol w:w="2478"/>
        <w:gridCol w:w="817"/>
        <w:gridCol w:w="628"/>
        <w:gridCol w:w="759"/>
        <w:gridCol w:w="746"/>
        <w:gridCol w:w="826"/>
        <w:gridCol w:w="727"/>
        <w:gridCol w:w="616"/>
      </w:tblGrid>
      <w:tr w14:paraId="59F122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1" w:hRule="atLeast"/>
        </w:trPr>
        <w:tc>
          <w:tcPr>
            <w:tcW w:w="3952"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95A5E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p>
          <w:p w14:paraId="2BA590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36"/>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（本列数据的勾稽关系为：第一项加第二项之和，等于第三项加第四项之和）</w:t>
            </w:r>
          </w:p>
        </w:tc>
        <w:tc>
          <w:tcPr>
            <w:tcW w:w="5119" w:type="dxa"/>
            <w:gridSpan w:val="7"/>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0F78D334">
            <w:pPr>
              <w:pStyle w:val="2"/>
              <w:keepNext w:val="0"/>
              <w:keepLines w:val="0"/>
              <w:pageBreakBefore w:val="0"/>
              <w:widowControl/>
              <w:suppressLineNumbers w:val="0"/>
              <w:kinsoku/>
              <w:wordWrap/>
              <w:overflowPunct/>
              <w:topLinePunct w:val="0"/>
              <w:autoSpaceDE/>
              <w:autoSpaceDN/>
              <w:bidi w:val="0"/>
              <w:adjustRightInd/>
              <w:snapToGrid/>
              <w:spacing w:before="28" w:beforeAutospacing="0" w:after="0" w:afterAutospacing="0" w:line="590" w:lineRule="exact"/>
              <w:ind w:left="0" w:right="2213"/>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申请人情况</w:t>
            </w:r>
          </w:p>
        </w:tc>
      </w:tr>
      <w:tr w14:paraId="0483EE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3952"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6439BC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817" w:type="dxa"/>
            <w:vMerge w:val="restart"/>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0EFE5D6">
            <w:pPr>
              <w:pStyle w:val="2"/>
              <w:keepNext w:val="0"/>
              <w:keepLines w:val="0"/>
              <w:pageBreakBefore w:val="0"/>
              <w:widowControl/>
              <w:suppressLineNumbers w:val="0"/>
              <w:kinsoku/>
              <w:wordWrap/>
              <w:overflowPunct/>
              <w:topLinePunct w:val="0"/>
              <w:autoSpaceDE/>
              <w:autoSpaceDN/>
              <w:bidi w:val="0"/>
              <w:adjustRightInd/>
              <w:snapToGrid/>
              <w:spacing w:before="2" w:beforeAutospacing="0" w:after="0" w:afterAutospacing="0" w:line="590" w:lineRule="exact"/>
              <w:ind w:left="0" w:right="0"/>
              <w:jc w:val="center"/>
              <w:textAlignment w:val="auto"/>
              <w:rPr>
                <w:rFonts w:hint="default" w:ascii="Times New Roman" w:hAnsi="Times New Roman" w:cs="Calibri"/>
                <w:sz w:val="24"/>
                <w:szCs w:val="24"/>
              </w:rPr>
            </w:pPr>
          </w:p>
          <w:p w14:paraId="5302AF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189"/>
              <w:jc w:val="center"/>
              <w:textAlignment w:val="auto"/>
              <w:rPr>
                <w:rFonts w:hint="default" w:ascii="Times New Roman" w:hAnsi="Times New Roman" w:cs="Calibri"/>
                <w:sz w:val="24"/>
                <w:szCs w:val="24"/>
              </w:rPr>
            </w:pPr>
            <w:r>
              <w:rPr>
                <w:rFonts w:hint="eastAsia" w:ascii="Times New Roman" w:hAnsi="Times New Roman" w:eastAsia="宋体" w:cs="宋体"/>
                <w:sz w:val="16"/>
                <w:szCs w:val="16"/>
              </w:rPr>
              <w:t>自然人</w:t>
            </w:r>
          </w:p>
        </w:tc>
        <w:tc>
          <w:tcPr>
            <w:tcW w:w="3686" w:type="dxa"/>
            <w:gridSpan w:val="5"/>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77EEEB64">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left="131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法人或其他组织</w:t>
            </w:r>
          </w:p>
        </w:tc>
        <w:tc>
          <w:tcPr>
            <w:tcW w:w="616" w:type="dxa"/>
            <w:vMerge w:val="restart"/>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71EA4E0C">
            <w:pPr>
              <w:pStyle w:val="2"/>
              <w:keepNext w:val="0"/>
              <w:keepLines w:val="0"/>
              <w:pageBreakBefore w:val="0"/>
              <w:widowControl/>
              <w:suppressLineNumbers w:val="0"/>
              <w:kinsoku/>
              <w:wordWrap/>
              <w:overflowPunct/>
              <w:topLinePunct w:val="0"/>
              <w:autoSpaceDE/>
              <w:autoSpaceDN/>
              <w:bidi w:val="0"/>
              <w:adjustRightInd/>
              <w:snapToGrid/>
              <w:spacing w:before="4" w:beforeAutospacing="0" w:after="0" w:afterAutospacing="0" w:line="590" w:lineRule="exact"/>
              <w:ind w:left="0" w:right="0"/>
              <w:jc w:val="both"/>
              <w:textAlignment w:val="auto"/>
              <w:rPr>
                <w:rFonts w:hint="default" w:ascii="Times New Roman" w:hAnsi="Times New Roman" w:cs="Calibri"/>
                <w:sz w:val="24"/>
                <w:szCs w:val="24"/>
              </w:rPr>
            </w:pPr>
          </w:p>
          <w:p w14:paraId="5D350F9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134"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总计</w:t>
            </w:r>
          </w:p>
        </w:tc>
      </w:tr>
      <w:tr w14:paraId="0064B5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3952"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A0CF08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817"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96F4BC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CF22725">
            <w:pPr>
              <w:pStyle w:val="2"/>
              <w:keepNext w:val="0"/>
              <w:keepLines w:val="0"/>
              <w:pageBreakBefore w:val="0"/>
              <w:widowControl/>
              <w:suppressLineNumbers w:val="0"/>
              <w:kinsoku/>
              <w:wordWrap/>
              <w:overflowPunct/>
              <w:topLinePunct w:val="0"/>
              <w:autoSpaceDE/>
              <w:autoSpaceDN/>
              <w:bidi w:val="0"/>
              <w:adjustRightInd/>
              <w:snapToGrid/>
              <w:spacing w:before="29" w:beforeAutospacing="0" w:after="0" w:afterAutospacing="0" w:line="590" w:lineRule="exact"/>
              <w:ind w:left="0" w:right="158"/>
              <w:jc w:val="center"/>
              <w:textAlignment w:val="auto"/>
              <w:rPr>
                <w:rFonts w:hint="default" w:ascii="Times New Roman" w:hAnsi="Times New Roman" w:cs="Calibri"/>
                <w:sz w:val="24"/>
                <w:szCs w:val="24"/>
              </w:rPr>
            </w:pPr>
            <w:r>
              <w:rPr>
                <w:rFonts w:hint="eastAsia" w:ascii="Times New Roman" w:hAnsi="Times New Roman" w:eastAsia="宋体" w:cs="宋体"/>
                <w:sz w:val="16"/>
                <w:szCs w:val="16"/>
              </w:rPr>
              <w:t>商业企业</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B1BEE61">
            <w:pPr>
              <w:pStyle w:val="2"/>
              <w:keepNext w:val="0"/>
              <w:keepLines w:val="0"/>
              <w:pageBreakBefore w:val="0"/>
              <w:widowControl/>
              <w:suppressLineNumbers w:val="0"/>
              <w:kinsoku/>
              <w:wordWrap/>
              <w:overflowPunct/>
              <w:topLinePunct w:val="0"/>
              <w:autoSpaceDE/>
              <w:autoSpaceDN/>
              <w:bidi w:val="0"/>
              <w:adjustRightInd/>
              <w:snapToGrid/>
              <w:spacing w:before="29" w:beforeAutospacing="0" w:after="0" w:afterAutospacing="0" w:line="590" w:lineRule="exact"/>
              <w:ind w:left="177" w:right="159"/>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科研机构</w:t>
            </w:r>
          </w:p>
        </w:tc>
        <w:tc>
          <w:tcPr>
            <w:tcW w:w="746"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20CD4AA7">
            <w:pPr>
              <w:pStyle w:val="2"/>
              <w:keepNext w:val="0"/>
              <w:keepLines w:val="0"/>
              <w:pageBreakBefore w:val="0"/>
              <w:widowControl/>
              <w:suppressLineNumbers w:val="0"/>
              <w:kinsoku/>
              <w:wordWrap/>
              <w:overflowPunct/>
              <w:topLinePunct w:val="0"/>
              <w:autoSpaceDE/>
              <w:autoSpaceDN/>
              <w:bidi w:val="0"/>
              <w:adjustRightInd/>
              <w:snapToGrid/>
              <w:spacing w:before="29" w:beforeAutospacing="0" w:after="0" w:afterAutospacing="0" w:line="590" w:lineRule="exact"/>
              <w:ind w:left="0" w:right="87"/>
              <w:jc w:val="center"/>
              <w:textAlignment w:val="auto"/>
              <w:rPr>
                <w:rFonts w:hint="default" w:ascii="Times New Roman" w:hAnsi="Times New Roman" w:cs="Calibri"/>
                <w:sz w:val="24"/>
                <w:szCs w:val="24"/>
              </w:rPr>
            </w:pPr>
            <w:r>
              <w:rPr>
                <w:rFonts w:hint="eastAsia" w:ascii="Times New Roman" w:hAnsi="Times New Roman" w:eastAsia="宋体" w:cs="宋体"/>
                <w:sz w:val="16"/>
                <w:szCs w:val="16"/>
              </w:rPr>
              <w:t>社会公益组织</w:t>
            </w:r>
          </w:p>
        </w:tc>
        <w:tc>
          <w:tcPr>
            <w:tcW w:w="826"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29D2B341">
            <w:pPr>
              <w:pStyle w:val="2"/>
              <w:keepNext w:val="0"/>
              <w:keepLines w:val="0"/>
              <w:pageBreakBefore w:val="0"/>
              <w:widowControl/>
              <w:suppressLineNumbers w:val="0"/>
              <w:kinsoku/>
              <w:wordWrap/>
              <w:overflowPunct/>
              <w:topLinePunct w:val="0"/>
              <w:autoSpaceDE/>
              <w:autoSpaceDN/>
              <w:bidi w:val="0"/>
              <w:adjustRightInd/>
              <w:snapToGrid/>
              <w:spacing w:before="29" w:beforeAutospacing="0" w:after="0" w:afterAutospacing="0" w:line="590" w:lineRule="exact"/>
              <w:ind w:left="0" w:right="166"/>
              <w:jc w:val="center"/>
              <w:textAlignment w:val="auto"/>
              <w:rPr>
                <w:rFonts w:hint="default" w:ascii="Times New Roman" w:hAnsi="Times New Roman" w:cs="Calibri"/>
                <w:sz w:val="24"/>
                <w:szCs w:val="24"/>
              </w:rPr>
            </w:pPr>
            <w:r>
              <w:rPr>
                <w:rFonts w:hint="eastAsia" w:ascii="Times New Roman" w:hAnsi="Times New Roman" w:eastAsia="宋体" w:cs="宋体"/>
                <w:sz w:val="16"/>
                <w:szCs w:val="16"/>
              </w:rPr>
              <w:t>法律服务机构</w:t>
            </w:r>
          </w:p>
        </w:tc>
        <w:tc>
          <w:tcPr>
            <w:tcW w:w="727"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35377E00">
            <w:pPr>
              <w:pStyle w:val="2"/>
              <w:keepNext w:val="0"/>
              <w:keepLines w:val="0"/>
              <w:pageBreakBefore w:val="0"/>
              <w:widowControl/>
              <w:suppressLineNumbers w:val="0"/>
              <w:kinsoku/>
              <w:wordWrap/>
              <w:overflowPunct/>
              <w:topLinePunct w:val="0"/>
              <w:autoSpaceDE/>
              <w:autoSpaceDN/>
              <w:bidi w:val="0"/>
              <w:adjustRightInd/>
              <w:snapToGrid/>
              <w:spacing w:before="1" w:beforeAutospacing="0" w:after="0" w:afterAutospacing="0" w:line="590" w:lineRule="exact"/>
              <w:ind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其他</w:t>
            </w:r>
          </w:p>
        </w:tc>
        <w:tc>
          <w:tcPr>
            <w:tcW w:w="616" w:type="dxa"/>
            <w:vMerge w:val="continue"/>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6675DA7D">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r>
      <w:tr w14:paraId="436C16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3952" w:type="dxa"/>
            <w:gridSpan w:val="3"/>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A72148">
            <w:pPr>
              <w:pStyle w:val="2"/>
              <w:keepNext w:val="0"/>
              <w:keepLines w:val="0"/>
              <w:pageBreakBefore w:val="0"/>
              <w:widowControl/>
              <w:suppressLineNumbers w:val="0"/>
              <w:kinsoku/>
              <w:wordWrap/>
              <w:overflowPunct/>
              <w:topLinePunct w:val="0"/>
              <w:autoSpaceDE/>
              <w:autoSpaceDN/>
              <w:bidi w:val="0"/>
              <w:adjustRightInd/>
              <w:snapToGrid/>
              <w:spacing w:before="28" w:beforeAutospacing="0" w:after="0" w:afterAutospacing="0" w:line="590" w:lineRule="exact"/>
              <w:ind w:left="106"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一、本年新收政府信息公开申请数量</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386A9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22E6AA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600357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54544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E914D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3CE2D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4F7A1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3EF578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3952" w:type="dxa"/>
            <w:gridSpan w:val="3"/>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074AE1F">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left="106"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二、上年结转政府信息公开申请数量</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1CBEB3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114F9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52857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46919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1AB31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6BACAF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748AE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56E732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537" w:type="dxa"/>
            <w:vMerge w:val="restart"/>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2580D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p>
          <w:p w14:paraId="204261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p>
          <w:p w14:paraId="613ADF60">
            <w:pPr>
              <w:pStyle w:val="2"/>
              <w:keepNext w:val="0"/>
              <w:keepLines w:val="0"/>
              <w:pageBreakBefore w:val="0"/>
              <w:widowControl/>
              <w:suppressLineNumbers w:val="0"/>
              <w:kinsoku/>
              <w:wordWrap/>
              <w:overflowPunct/>
              <w:topLinePunct w:val="0"/>
              <w:autoSpaceDE/>
              <w:autoSpaceDN/>
              <w:bidi w:val="0"/>
              <w:adjustRightInd/>
              <w:snapToGrid/>
              <w:spacing w:before="9" w:beforeAutospacing="0" w:after="0" w:afterAutospacing="0" w:line="590" w:lineRule="exact"/>
              <w:ind w:left="0" w:right="0"/>
              <w:jc w:val="center"/>
              <w:textAlignment w:val="auto"/>
              <w:rPr>
                <w:rFonts w:hint="default" w:ascii="Times New Roman" w:hAnsi="Times New Roman" w:cs="Calibri"/>
                <w:sz w:val="24"/>
                <w:szCs w:val="24"/>
              </w:rPr>
            </w:pPr>
          </w:p>
          <w:p w14:paraId="640D44B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109" w:right="88"/>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三、本年度办理结果</w:t>
            </w:r>
          </w:p>
        </w:tc>
        <w:tc>
          <w:tcPr>
            <w:tcW w:w="3415" w:type="dxa"/>
            <w:gridSpan w:val="2"/>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48F713E">
            <w:pPr>
              <w:pStyle w:val="2"/>
              <w:keepNext w:val="0"/>
              <w:keepLines w:val="0"/>
              <w:pageBreakBefore w:val="0"/>
              <w:widowControl/>
              <w:suppressLineNumbers w:val="0"/>
              <w:kinsoku/>
              <w:wordWrap/>
              <w:overflowPunct/>
              <w:topLinePunct w:val="0"/>
              <w:autoSpaceDE/>
              <w:autoSpaceDN/>
              <w:bidi w:val="0"/>
              <w:adjustRightInd/>
              <w:snapToGrid/>
              <w:spacing w:before="29" w:beforeAutospacing="0" w:after="0" w:afterAutospacing="0" w:line="590" w:lineRule="exact"/>
              <w:ind w:left="107"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（一）予以公开</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F5230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62695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C51DF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68B23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6926F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063CD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4173FF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050F10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05A7312">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3415" w:type="dxa"/>
            <w:gridSpan w:val="2"/>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4A1511B">
            <w:pPr>
              <w:pStyle w:val="2"/>
              <w:keepNext w:val="0"/>
              <w:keepLines w:val="0"/>
              <w:pageBreakBefore w:val="0"/>
              <w:widowControl/>
              <w:suppressLineNumbers w:val="0"/>
              <w:kinsoku/>
              <w:wordWrap/>
              <w:overflowPunct/>
              <w:topLinePunct w:val="0"/>
              <w:autoSpaceDE/>
              <w:autoSpaceDN/>
              <w:bidi w:val="0"/>
              <w:adjustRightInd/>
              <w:snapToGrid/>
              <w:spacing w:before="28" w:beforeAutospacing="0" w:after="0" w:afterAutospacing="0" w:line="590" w:lineRule="exact"/>
              <w:ind w:left="107" w:right="21"/>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（二）部分公开（区分处理的， 只计这一情形，不计其他情形）</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55B78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2DDB1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9BE5C7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F9ACE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E0C7A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B0593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841EC1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4EC3B5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3001E6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937" w:type="dxa"/>
            <w:vMerge w:val="restart"/>
            <w:tcBorders>
              <w:top w:val="nil"/>
              <w:left w:val="nil"/>
              <w:bottom w:val="outset" w:color="auto" w:sz="8" w:space="0"/>
              <w:right w:val="single" w:color="auto" w:sz="8" w:space="0"/>
            </w:tcBorders>
            <w:shd w:val="clear" w:color="auto" w:fill="FFFFFF"/>
            <w:tcMar>
              <w:top w:w="0" w:type="dxa"/>
              <w:left w:w="0" w:type="dxa"/>
              <w:bottom w:w="0" w:type="dxa"/>
              <w:right w:w="0" w:type="dxa"/>
            </w:tcMar>
            <w:vAlign w:val="center"/>
          </w:tcPr>
          <w:p w14:paraId="51A5CD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p>
          <w:p w14:paraId="178449A3">
            <w:pPr>
              <w:pStyle w:val="2"/>
              <w:keepNext w:val="0"/>
              <w:keepLines w:val="0"/>
              <w:pageBreakBefore w:val="0"/>
              <w:widowControl/>
              <w:suppressLineNumbers w:val="0"/>
              <w:kinsoku/>
              <w:wordWrap/>
              <w:overflowPunct/>
              <w:topLinePunct w:val="0"/>
              <w:autoSpaceDE/>
              <w:autoSpaceDN/>
              <w:bidi w:val="0"/>
              <w:adjustRightInd/>
              <w:snapToGrid/>
              <w:spacing w:before="129" w:beforeAutospacing="0" w:after="0" w:afterAutospacing="0" w:line="590" w:lineRule="exact"/>
              <w:ind w:left="107" w:right="126"/>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（三）不予公开</w:t>
            </w:r>
          </w:p>
        </w:tc>
        <w:tc>
          <w:tcPr>
            <w:tcW w:w="24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7CD111B">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left="108"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1.属于国家秘密</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2FD2F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0E3995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65C87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4B095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093D8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AA02C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162CF8B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644E2C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46303A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937" w:type="dxa"/>
            <w:vMerge w:val="continue"/>
            <w:tcBorders>
              <w:top w:val="nil"/>
              <w:left w:val="nil"/>
              <w:bottom w:val="outset" w:color="auto" w:sz="8" w:space="0"/>
              <w:right w:val="single" w:color="auto" w:sz="8" w:space="0"/>
            </w:tcBorders>
            <w:shd w:val="clear" w:color="auto" w:fill="FFFFFF"/>
            <w:tcMar>
              <w:top w:w="0" w:type="dxa"/>
              <w:left w:w="0" w:type="dxa"/>
              <w:bottom w:w="0" w:type="dxa"/>
              <w:right w:w="0" w:type="dxa"/>
            </w:tcMar>
            <w:vAlign w:val="center"/>
          </w:tcPr>
          <w:p w14:paraId="73012AB7">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24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8F199F8">
            <w:pPr>
              <w:pStyle w:val="2"/>
              <w:keepNext w:val="0"/>
              <w:keepLines w:val="0"/>
              <w:pageBreakBefore w:val="0"/>
              <w:widowControl/>
              <w:suppressLineNumbers w:val="0"/>
              <w:kinsoku/>
              <w:wordWrap/>
              <w:overflowPunct/>
              <w:topLinePunct w:val="0"/>
              <w:autoSpaceDE/>
              <w:autoSpaceDN/>
              <w:bidi w:val="0"/>
              <w:adjustRightInd/>
              <w:snapToGrid/>
              <w:spacing w:before="29" w:beforeAutospacing="0" w:after="0" w:afterAutospacing="0" w:line="590" w:lineRule="exact"/>
              <w:ind w:left="108" w:right="164"/>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2.其他法律行政法规禁止公开</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4ED21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69F4D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8BC8D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3A357C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85205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636D9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F0746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7DA55D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99"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99795D0">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937" w:type="dxa"/>
            <w:vMerge w:val="continue"/>
            <w:tcBorders>
              <w:top w:val="nil"/>
              <w:left w:val="nil"/>
              <w:bottom w:val="outset" w:color="auto" w:sz="8" w:space="0"/>
              <w:right w:val="single" w:color="auto" w:sz="8" w:space="0"/>
            </w:tcBorders>
            <w:shd w:val="clear" w:color="auto" w:fill="FFFFFF"/>
            <w:tcMar>
              <w:top w:w="0" w:type="dxa"/>
              <w:left w:w="0" w:type="dxa"/>
              <w:bottom w:w="0" w:type="dxa"/>
              <w:right w:w="0" w:type="dxa"/>
            </w:tcMar>
            <w:vAlign w:val="center"/>
          </w:tcPr>
          <w:p w14:paraId="5451D7B0">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24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233BAF3">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left="108"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3.危及“三安全一稳定”</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4073719">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59F7B00">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C884948">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95B1603">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5FB1818">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546347D">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5733825">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1FE645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D722B01">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937" w:type="dxa"/>
            <w:vMerge w:val="continue"/>
            <w:tcBorders>
              <w:top w:val="nil"/>
              <w:left w:val="nil"/>
              <w:bottom w:val="outset" w:color="auto" w:sz="8" w:space="0"/>
              <w:right w:val="single" w:color="auto" w:sz="8" w:space="0"/>
            </w:tcBorders>
            <w:shd w:val="clear" w:color="auto" w:fill="FFFFFF"/>
            <w:tcMar>
              <w:top w:w="0" w:type="dxa"/>
              <w:left w:w="0" w:type="dxa"/>
              <w:bottom w:w="0" w:type="dxa"/>
              <w:right w:w="0" w:type="dxa"/>
            </w:tcMar>
            <w:vAlign w:val="center"/>
          </w:tcPr>
          <w:p w14:paraId="287BD62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24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C1EA15D">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left="108"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4.保护第三方合法权益</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C356B30">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AA47A64">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FFBB38E">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B0693BB">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A4CAA3E">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458C83B">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BC4599D">
            <w:pPr>
              <w:pStyle w:val="2"/>
              <w:keepNext w:val="0"/>
              <w:keepLines w:val="0"/>
              <w:pageBreakBefore w:val="0"/>
              <w:widowControl/>
              <w:suppressLineNumbers w:val="0"/>
              <w:kinsoku/>
              <w:wordWrap/>
              <w:overflowPunct/>
              <w:topLinePunct w:val="0"/>
              <w:autoSpaceDE/>
              <w:autoSpaceDN/>
              <w:bidi w:val="0"/>
              <w:adjustRightInd/>
              <w:snapToGrid/>
              <w:spacing w:before="27" w:beforeAutospacing="0" w:after="0" w:afterAutospacing="0" w:line="590" w:lineRule="exact"/>
              <w:ind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12F83E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20598F8">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937" w:type="dxa"/>
            <w:vMerge w:val="continue"/>
            <w:tcBorders>
              <w:top w:val="nil"/>
              <w:left w:val="nil"/>
              <w:bottom w:val="outset" w:color="auto" w:sz="8" w:space="0"/>
              <w:right w:val="single" w:color="auto" w:sz="8" w:space="0"/>
            </w:tcBorders>
            <w:shd w:val="clear" w:color="auto" w:fill="FFFFFF"/>
            <w:tcMar>
              <w:top w:w="0" w:type="dxa"/>
              <w:left w:w="0" w:type="dxa"/>
              <w:bottom w:w="0" w:type="dxa"/>
              <w:right w:w="0" w:type="dxa"/>
            </w:tcMar>
            <w:vAlign w:val="center"/>
          </w:tcPr>
          <w:p w14:paraId="6DC1EC21">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24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23BC2A6">
            <w:pPr>
              <w:pStyle w:val="2"/>
              <w:keepNext w:val="0"/>
              <w:keepLines w:val="0"/>
              <w:pageBreakBefore w:val="0"/>
              <w:widowControl/>
              <w:suppressLineNumbers w:val="0"/>
              <w:kinsoku/>
              <w:wordWrap/>
              <w:overflowPunct/>
              <w:topLinePunct w:val="0"/>
              <w:autoSpaceDE/>
              <w:autoSpaceDN/>
              <w:bidi w:val="0"/>
              <w:adjustRightInd/>
              <w:snapToGrid/>
              <w:spacing w:before="21" w:beforeAutospacing="0" w:after="0" w:afterAutospacing="0" w:line="590" w:lineRule="exact"/>
              <w:ind w:left="108" w:right="164"/>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5.属于三类内部事务信息</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11ED1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EA613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3226E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CB3FA8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EA409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AF8A7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FD4A2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5509C4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74AF6F7">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937" w:type="dxa"/>
            <w:vMerge w:val="continue"/>
            <w:tcBorders>
              <w:top w:val="nil"/>
              <w:left w:val="nil"/>
              <w:bottom w:val="outset" w:color="auto" w:sz="8" w:space="0"/>
              <w:right w:val="single" w:color="auto" w:sz="8" w:space="0"/>
            </w:tcBorders>
            <w:shd w:val="clear" w:color="auto" w:fill="FFFFFF"/>
            <w:tcMar>
              <w:top w:w="0" w:type="dxa"/>
              <w:left w:w="0" w:type="dxa"/>
              <w:bottom w:w="0" w:type="dxa"/>
              <w:right w:w="0" w:type="dxa"/>
            </w:tcMar>
            <w:vAlign w:val="center"/>
          </w:tcPr>
          <w:p w14:paraId="2C2646F3">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24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7DF4D49">
            <w:pPr>
              <w:pStyle w:val="2"/>
              <w:keepNext w:val="0"/>
              <w:keepLines w:val="0"/>
              <w:pageBreakBefore w:val="0"/>
              <w:widowControl/>
              <w:suppressLineNumbers w:val="0"/>
              <w:kinsoku/>
              <w:wordWrap/>
              <w:overflowPunct/>
              <w:topLinePunct w:val="0"/>
              <w:autoSpaceDE/>
              <w:autoSpaceDN/>
              <w:bidi w:val="0"/>
              <w:adjustRightInd/>
              <w:snapToGrid/>
              <w:spacing w:before="21" w:beforeAutospacing="0" w:after="0" w:afterAutospacing="0" w:line="590" w:lineRule="exact"/>
              <w:ind w:left="108" w:right="164"/>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6.属于四类过程性信息</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1A1B3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BF169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6CDED6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970694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0F981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01BC78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82D09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08EE5D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0B55A1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937" w:type="dxa"/>
            <w:vMerge w:val="continue"/>
            <w:tcBorders>
              <w:top w:val="nil"/>
              <w:left w:val="nil"/>
              <w:bottom w:val="outset" w:color="auto" w:sz="8" w:space="0"/>
              <w:right w:val="single" w:color="auto" w:sz="8" w:space="0"/>
            </w:tcBorders>
            <w:shd w:val="clear" w:color="auto" w:fill="FFFFFF"/>
            <w:tcMar>
              <w:top w:w="0" w:type="dxa"/>
              <w:left w:w="0" w:type="dxa"/>
              <w:bottom w:w="0" w:type="dxa"/>
              <w:right w:w="0" w:type="dxa"/>
            </w:tcMar>
            <w:vAlign w:val="center"/>
          </w:tcPr>
          <w:p w14:paraId="5FDCDC3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24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DB32EB7">
            <w:pPr>
              <w:pStyle w:val="2"/>
              <w:keepNext w:val="0"/>
              <w:keepLines w:val="0"/>
              <w:pageBreakBefore w:val="0"/>
              <w:widowControl/>
              <w:suppressLineNumbers w:val="0"/>
              <w:kinsoku/>
              <w:wordWrap/>
              <w:overflowPunct/>
              <w:topLinePunct w:val="0"/>
              <w:autoSpaceDE/>
              <w:autoSpaceDN/>
              <w:bidi w:val="0"/>
              <w:adjustRightInd/>
              <w:snapToGrid/>
              <w:spacing w:before="20" w:beforeAutospacing="0" w:after="0" w:afterAutospacing="0" w:line="590" w:lineRule="exact"/>
              <w:ind w:left="108"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7.属于行政执法案卷</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56F93F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B9056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1485D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363254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CDBB6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34F95F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F0C21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47C5AE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6632CB8">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937" w:type="dxa"/>
            <w:vMerge w:val="continue"/>
            <w:tcBorders>
              <w:top w:val="nil"/>
              <w:left w:val="nil"/>
              <w:bottom w:val="outset" w:color="auto" w:sz="8" w:space="0"/>
              <w:right w:val="single" w:color="auto" w:sz="8" w:space="0"/>
            </w:tcBorders>
            <w:shd w:val="clear" w:color="auto" w:fill="FFFFFF"/>
            <w:tcMar>
              <w:top w:w="0" w:type="dxa"/>
              <w:left w:w="0" w:type="dxa"/>
              <w:bottom w:w="0" w:type="dxa"/>
              <w:right w:w="0" w:type="dxa"/>
            </w:tcMar>
            <w:vAlign w:val="center"/>
          </w:tcPr>
          <w:p w14:paraId="5A4E3156">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24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7F467E5">
            <w:pPr>
              <w:pStyle w:val="2"/>
              <w:keepNext w:val="0"/>
              <w:keepLines w:val="0"/>
              <w:pageBreakBefore w:val="0"/>
              <w:widowControl/>
              <w:suppressLineNumbers w:val="0"/>
              <w:kinsoku/>
              <w:wordWrap/>
              <w:overflowPunct/>
              <w:topLinePunct w:val="0"/>
              <w:autoSpaceDE/>
              <w:autoSpaceDN/>
              <w:bidi w:val="0"/>
              <w:adjustRightInd/>
              <w:snapToGrid/>
              <w:spacing w:before="21" w:beforeAutospacing="0" w:after="0" w:afterAutospacing="0" w:line="590" w:lineRule="exact"/>
              <w:ind w:left="108"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8.属于行政查询事项</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3FE95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EBE0A8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0F3FA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F86A4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6E4AE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F172F6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58BD3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790698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864FF6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937" w:type="dxa"/>
            <w:vMerge w:val="restart"/>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BE6AD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p>
          <w:p w14:paraId="3D35BB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（四）无法提供</w:t>
            </w:r>
          </w:p>
        </w:tc>
        <w:tc>
          <w:tcPr>
            <w:tcW w:w="24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360ECB0">
            <w:pPr>
              <w:pStyle w:val="2"/>
              <w:keepNext w:val="0"/>
              <w:keepLines w:val="0"/>
              <w:pageBreakBefore w:val="0"/>
              <w:widowControl/>
              <w:suppressLineNumbers w:val="0"/>
              <w:kinsoku/>
              <w:wordWrap/>
              <w:overflowPunct/>
              <w:topLinePunct w:val="0"/>
              <w:autoSpaceDE/>
              <w:autoSpaceDN/>
              <w:bidi w:val="0"/>
              <w:adjustRightInd/>
              <w:snapToGrid/>
              <w:spacing w:before="21" w:beforeAutospacing="0" w:after="0" w:afterAutospacing="0" w:line="590" w:lineRule="exact"/>
              <w:ind w:left="108" w:right="164"/>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1.本机关不掌握相关政府信息</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246747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F0D79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7762AE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15B31C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D46917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BBDC4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DF4A5F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10CF85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7302CD2">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937"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882134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24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1B257D8">
            <w:pPr>
              <w:pStyle w:val="2"/>
              <w:keepNext w:val="0"/>
              <w:keepLines w:val="0"/>
              <w:pageBreakBefore w:val="0"/>
              <w:widowControl/>
              <w:suppressLineNumbers w:val="0"/>
              <w:kinsoku/>
              <w:wordWrap/>
              <w:overflowPunct/>
              <w:topLinePunct w:val="0"/>
              <w:autoSpaceDE/>
              <w:autoSpaceDN/>
              <w:bidi w:val="0"/>
              <w:adjustRightInd/>
              <w:snapToGrid/>
              <w:spacing w:before="20" w:beforeAutospacing="0" w:after="0" w:afterAutospacing="0" w:line="590" w:lineRule="exact"/>
              <w:ind w:left="108" w:right="164"/>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2.没有现成信息需要另行制作</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B23827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254A0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825F5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79CE6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D6ACB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D7D9B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3E9868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06DA8C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8EEEBC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937"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0445963">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24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DFF099D">
            <w:pPr>
              <w:pStyle w:val="2"/>
              <w:keepNext w:val="0"/>
              <w:keepLines w:val="0"/>
              <w:pageBreakBefore w:val="0"/>
              <w:widowControl/>
              <w:suppressLineNumbers w:val="0"/>
              <w:kinsoku/>
              <w:wordWrap/>
              <w:overflowPunct/>
              <w:topLinePunct w:val="0"/>
              <w:autoSpaceDE/>
              <w:autoSpaceDN/>
              <w:bidi w:val="0"/>
              <w:adjustRightInd/>
              <w:snapToGrid/>
              <w:spacing w:before="22" w:beforeAutospacing="0" w:after="0" w:afterAutospacing="0" w:line="590" w:lineRule="exact"/>
              <w:ind w:left="108" w:right="164"/>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3.补正后申请内容仍不明确</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2DB9A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11D50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2DC8A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47423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69D4C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7BF2AD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8DB13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332E1C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CB47D5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937" w:type="dxa"/>
            <w:vMerge w:val="restart"/>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A8C9C4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p>
          <w:p w14:paraId="1583AC1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p>
          <w:p w14:paraId="67A0C1C6">
            <w:pPr>
              <w:pStyle w:val="2"/>
              <w:keepNext w:val="0"/>
              <w:keepLines w:val="0"/>
              <w:pageBreakBefore w:val="0"/>
              <w:widowControl/>
              <w:suppressLineNumbers w:val="0"/>
              <w:kinsoku/>
              <w:wordWrap/>
              <w:overflowPunct/>
              <w:topLinePunct w:val="0"/>
              <w:autoSpaceDE/>
              <w:autoSpaceDN/>
              <w:bidi w:val="0"/>
              <w:adjustRightInd/>
              <w:snapToGrid/>
              <w:spacing w:before="1" w:beforeAutospacing="0" w:after="0" w:afterAutospacing="0" w:line="590" w:lineRule="exact"/>
              <w:ind w:left="107" w:right="126"/>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（五）不予处理</w:t>
            </w:r>
          </w:p>
        </w:tc>
        <w:tc>
          <w:tcPr>
            <w:tcW w:w="24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CA1EF56">
            <w:pPr>
              <w:pStyle w:val="2"/>
              <w:keepNext w:val="0"/>
              <w:keepLines w:val="0"/>
              <w:pageBreakBefore w:val="0"/>
              <w:widowControl/>
              <w:suppressLineNumbers w:val="0"/>
              <w:kinsoku/>
              <w:wordWrap/>
              <w:overflowPunct/>
              <w:topLinePunct w:val="0"/>
              <w:autoSpaceDE/>
              <w:autoSpaceDN/>
              <w:bidi w:val="0"/>
              <w:adjustRightInd/>
              <w:snapToGrid/>
              <w:spacing w:before="20" w:beforeAutospacing="0" w:after="0" w:afterAutospacing="0" w:line="590" w:lineRule="exact"/>
              <w:ind w:left="108" w:right="161"/>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1.信访举报投诉类申请</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09D2F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0E540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CFBBF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362AD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EEB00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82B308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ACC90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48C5D4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86449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937"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0BBD3A1">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24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606503D">
            <w:pPr>
              <w:pStyle w:val="2"/>
              <w:keepNext w:val="0"/>
              <w:keepLines w:val="0"/>
              <w:pageBreakBefore w:val="0"/>
              <w:widowControl/>
              <w:suppressLineNumbers w:val="0"/>
              <w:kinsoku/>
              <w:wordWrap/>
              <w:overflowPunct/>
              <w:topLinePunct w:val="0"/>
              <w:autoSpaceDE/>
              <w:autoSpaceDN/>
              <w:bidi w:val="0"/>
              <w:adjustRightInd/>
              <w:snapToGrid/>
              <w:spacing w:before="20" w:beforeAutospacing="0" w:after="0" w:afterAutospacing="0" w:line="590" w:lineRule="exact"/>
              <w:ind w:left="108" w:right="161"/>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2.重复申请</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48F44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7FA38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70AA0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F2356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390C8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7680ED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022F1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2C9459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4EF27E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937"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52A75D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24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C2E08D6">
            <w:pPr>
              <w:pStyle w:val="2"/>
              <w:keepNext w:val="0"/>
              <w:keepLines w:val="0"/>
              <w:pageBreakBefore w:val="0"/>
              <w:widowControl/>
              <w:suppressLineNumbers w:val="0"/>
              <w:kinsoku/>
              <w:wordWrap/>
              <w:overflowPunct/>
              <w:topLinePunct w:val="0"/>
              <w:autoSpaceDE/>
              <w:autoSpaceDN/>
              <w:bidi w:val="0"/>
              <w:adjustRightInd/>
              <w:snapToGrid/>
              <w:spacing w:before="20" w:beforeAutospacing="0" w:after="0" w:afterAutospacing="0" w:line="590" w:lineRule="exact"/>
              <w:ind w:left="108" w:right="161"/>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3.要求提供公开出版物</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4173E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B74255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B8C5D1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25A1F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A6BE5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4FF24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6CEAD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75D8DD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24BE3B8">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937"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D531858">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24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32819E9">
            <w:pPr>
              <w:pStyle w:val="2"/>
              <w:keepNext w:val="0"/>
              <w:keepLines w:val="0"/>
              <w:pageBreakBefore w:val="0"/>
              <w:widowControl/>
              <w:suppressLineNumbers w:val="0"/>
              <w:kinsoku/>
              <w:wordWrap/>
              <w:overflowPunct/>
              <w:topLinePunct w:val="0"/>
              <w:autoSpaceDE/>
              <w:autoSpaceDN/>
              <w:bidi w:val="0"/>
              <w:adjustRightInd/>
              <w:snapToGrid/>
              <w:spacing w:before="20" w:beforeAutospacing="0" w:after="0" w:afterAutospacing="0" w:line="590" w:lineRule="exact"/>
              <w:ind w:left="108" w:right="161"/>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4.无正当理由大量反复申请</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64745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8EC17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BD52C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3549E2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E3C1E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42ABE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06146B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5104C1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B290477">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937"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F104D01">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24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801F692">
            <w:pPr>
              <w:pStyle w:val="2"/>
              <w:keepNext w:val="0"/>
              <w:keepLines w:val="0"/>
              <w:pageBreakBefore w:val="0"/>
              <w:widowControl/>
              <w:suppressLineNumbers w:val="0"/>
              <w:kinsoku/>
              <w:wordWrap/>
              <w:overflowPunct/>
              <w:topLinePunct w:val="0"/>
              <w:autoSpaceDE/>
              <w:autoSpaceDN/>
              <w:bidi w:val="0"/>
              <w:adjustRightInd/>
              <w:snapToGrid/>
              <w:spacing w:before="20" w:beforeAutospacing="0" w:after="0" w:afterAutospacing="0" w:line="590" w:lineRule="exact"/>
              <w:ind w:left="108" w:right="161"/>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5.要求行政机关确认或重新出具已获取信息</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E37DA1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72BA3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D7231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B7710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42DEA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E514B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E8D8F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472CC6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4"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71D21E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937" w:type="dxa"/>
            <w:vMerge w:val="restart"/>
            <w:tcBorders>
              <w:top w:val="nil"/>
              <w:left w:val="nil"/>
              <w:bottom w:val="outset" w:color="auto" w:sz="8" w:space="0"/>
              <w:right w:val="single" w:color="auto" w:sz="8" w:space="0"/>
            </w:tcBorders>
            <w:shd w:val="clear" w:color="auto" w:fill="FFFFFF"/>
            <w:tcMar>
              <w:top w:w="0" w:type="dxa"/>
              <w:left w:w="0" w:type="dxa"/>
              <w:bottom w:w="0" w:type="dxa"/>
              <w:right w:w="0" w:type="dxa"/>
            </w:tcMar>
            <w:vAlign w:val="center"/>
          </w:tcPr>
          <w:p w14:paraId="4625E7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1"/>
                <w:szCs w:val="21"/>
              </w:rPr>
            </w:pPr>
          </w:p>
          <w:p w14:paraId="08E444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1"/>
                <w:szCs w:val="21"/>
              </w:rPr>
            </w:pPr>
          </w:p>
          <w:p w14:paraId="1CE19A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1"/>
                <w:szCs w:val="21"/>
              </w:rPr>
            </w:pPr>
            <w:r>
              <w:rPr>
                <w:rFonts w:hint="eastAsia" w:ascii="Times New Roman" w:hAnsi="Times New Roman" w:eastAsia="宋体" w:cs="宋体"/>
                <w:sz w:val="16"/>
                <w:szCs w:val="16"/>
              </w:rPr>
              <w:t>（六）其他处理</w:t>
            </w:r>
          </w:p>
        </w:tc>
        <w:tc>
          <w:tcPr>
            <w:tcW w:w="24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CAC98BA">
            <w:pPr>
              <w:pStyle w:val="2"/>
              <w:keepNext w:val="0"/>
              <w:keepLines w:val="0"/>
              <w:pageBreakBefore w:val="0"/>
              <w:widowControl/>
              <w:suppressLineNumbers w:val="0"/>
              <w:kinsoku/>
              <w:wordWrap/>
              <w:overflowPunct/>
              <w:topLinePunct w:val="0"/>
              <w:autoSpaceDE/>
              <w:autoSpaceDN/>
              <w:bidi w:val="0"/>
              <w:adjustRightInd/>
              <w:snapToGrid/>
              <w:spacing w:before="20" w:beforeAutospacing="0" w:after="0" w:afterAutospacing="0" w:line="590" w:lineRule="exact"/>
              <w:ind w:left="108" w:right="161"/>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1.申请人无正当理由逾期不补正、行政机关不再处理其政府信息公开申请</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44685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41155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BAA4AC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4DC423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C7BB87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613602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ADB6D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34ED96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4"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9F7754C">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937" w:type="dxa"/>
            <w:vMerge w:val="continue"/>
            <w:tcBorders>
              <w:top w:val="nil"/>
              <w:left w:val="nil"/>
              <w:bottom w:val="outset" w:color="auto" w:sz="8" w:space="0"/>
              <w:right w:val="single" w:color="auto" w:sz="8" w:space="0"/>
            </w:tcBorders>
            <w:shd w:val="clear" w:color="auto" w:fill="FFFFFF"/>
            <w:tcMar>
              <w:top w:w="0" w:type="dxa"/>
              <w:left w:w="0" w:type="dxa"/>
              <w:bottom w:w="0" w:type="dxa"/>
              <w:right w:w="0" w:type="dxa"/>
            </w:tcMar>
            <w:vAlign w:val="center"/>
          </w:tcPr>
          <w:p w14:paraId="4C9FA102">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24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5B57E7B">
            <w:pPr>
              <w:pStyle w:val="2"/>
              <w:keepNext w:val="0"/>
              <w:keepLines w:val="0"/>
              <w:pageBreakBefore w:val="0"/>
              <w:widowControl/>
              <w:suppressLineNumbers w:val="0"/>
              <w:kinsoku/>
              <w:wordWrap/>
              <w:overflowPunct/>
              <w:topLinePunct w:val="0"/>
              <w:autoSpaceDE/>
              <w:autoSpaceDN/>
              <w:bidi w:val="0"/>
              <w:adjustRightInd/>
              <w:snapToGrid/>
              <w:spacing w:before="20" w:beforeAutospacing="0" w:after="0" w:afterAutospacing="0" w:line="590" w:lineRule="exact"/>
              <w:ind w:left="108" w:right="161"/>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2.申请人逾期未按收费通知要求缴纳费用、行政机关不再处理其政府信息公开申请</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95C86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120594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ECBD5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63B3F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AC8CEE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DD059A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C1FC4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58AF7E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4"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AE68AD1">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937" w:type="dxa"/>
            <w:vMerge w:val="continue"/>
            <w:tcBorders>
              <w:top w:val="nil"/>
              <w:left w:val="nil"/>
              <w:bottom w:val="outset" w:color="auto" w:sz="8" w:space="0"/>
              <w:right w:val="single" w:color="auto" w:sz="8" w:space="0"/>
            </w:tcBorders>
            <w:shd w:val="clear" w:color="auto" w:fill="FFFFFF"/>
            <w:tcMar>
              <w:top w:w="0" w:type="dxa"/>
              <w:left w:w="0" w:type="dxa"/>
              <w:bottom w:w="0" w:type="dxa"/>
              <w:right w:w="0" w:type="dxa"/>
            </w:tcMar>
            <w:vAlign w:val="center"/>
          </w:tcPr>
          <w:p w14:paraId="1E1E5783">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24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DDA0FDB">
            <w:pPr>
              <w:pStyle w:val="2"/>
              <w:keepNext w:val="0"/>
              <w:keepLines w:val="0"/>
              <w:pageBreakBefore w:val="0"/>
              <w:widowControl/>
              <w:suppressLineNumbers w:val="0"/>
              <w:kinsoku/>
              <w:wordWrap/>
              <w:overflowPunct/>
              <w:topLinePunct w:val="0"/>
              <w:autoSpaceDE/>
              <w:autoSpaceDN/>
              <w:bidi w:val="0"/>
              <w:adjustRightInd/>
              <w:snapToGrid/>
              <w:spacing w:before="20" w:beforeAutospacing="0" w:after="0" w:afterAutospacing="0" w:line="590" w:lineRule="exact"/>
              <w:ind w:left="108" w:right="161"/>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3.其他</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D9B7D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184C7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883F9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758F3A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2FE19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F7E96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E9B884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72CCF7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537"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D10917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sz w:val="20"/>
                <w:szCs w:val="20"/>
              </w:rPr>
            </w:pPr>
          </w:p>
        </w:tc>
        <w:tc>
          <w:tcPr>
            <w:tcW w:w="3415" w:type="dxa"/>
            <w:gridSpan w:val="2"/>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78F4E44">
            <w:pPr>
              <w:pStyle w:val="2"/>
              <w:keepNext w:val="0"/>
              <w:keepLines w:val="0"/>
              <w:pageBreakBefore w:val="0"/>
              <w:widowControl/>
              <w:suppressLineNumbers w:val="0"/>
              <w:kinsoku/>
              <w:wordWrap/>
              <w:overflowPunct/>
              <w:topLinePunct w:val="0"/>
              <w:autoSpaceDE/>
              <w:autoSpaceDN/>
              <w:bidi w:val="0"/>
              <w:adjustRightInd/>
              <w:snapToGrid/>
              <w:spacing w:before="21" w:beforeAutospacing="0" w:after="0" w:afterAutospacing="0" w:line="590" w:lineRule="exact"/>
              <w:ind w:left="107"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（七）总计</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DD9F4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09C51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58422C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7B1278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326A0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5DF5E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48F858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r w14:paraId="0FC75B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3952" w:type="dxa"/>
            <w:gridSpan w:val="3"/>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2590FB5">
            <w:pPr>
              <w:pStyle w:val="2"/>
              <w:keepNext w:val="0"/>
              <w:keepLines w:val="0"/>
              <w:pageBreakBefore w:val="0"/>
              <w:widowControl/>
              <w:suppressLineNumbers w:val="0"/>
              <w:kinsoku/>
              <w:wordWrap/>
              <w:overflowPunct/>
              <w:topLinePunct w:val="0"/>
              <w:autoSpaceDE/>
              <w:autoSpaceDN/>
              <w:bidi w:val="0"/>
              <w:adjustRightInd/>
              <w:snapToGrid/>
              <w:spacing w:before="20" w:beforeAutospacing="0" w:after="0" w:afterAutospacing="0" w:line="590" w:lineRule="exact"/>
              <w:ind w:left="106"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四、结转下年度继续办理</w:t>
            </w:r>
          </w:p>
        </w:tc>
        <w:tc>
          <w:tcPr>
            <w:tcW w:w="8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B085DD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2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0F8F8B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5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71F1A4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4D6C6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82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8C55C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72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F5712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c>
          <w:tcPr>
            <w:tcW w:w="6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DBB4EE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16"/>
                <w:szCs w:val="16"/>
              </w:rPr>
              <w:t>0</w:t>
            </w:r>
          </w:p>
        </w:tc>
      </w:tr>
    </w:tbl>
    <w:p w14:paraId="2D2B1D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6" w:beforeAutospacing="0" w:after="0" w:afterAutospacing="0" w:line="590" w:lineRule="exact"/>
        <w:ind w:left="0" w:right="0" w:firstLine="640"/>
        <w:jc w:val="both"/>
        <w:textAlignment w:val="auto"/>
        <w:rPr>
          <w:rFonts w:hint="default" w:ascii="Times New Roman" w:hAnsi="Times New Roman" w:cs="Calibri"/>
          <w:sz w:val="24"/>
          <w:szCs w:val="24"/>
        </w:rPr>
      </w:pPr>
      <w:r>
        <w:rPr>
          <w:rFonts w:hint="default" w:ascii="Times New Roman" w:hAnsi="Times New Roman" w:eastAsia="方正黑体_GBK" w:cs="方正黑体_GBK"/>
          <w:b w:val="0"/>
          <w:bCs w:val="0"/>
          <w:i w:val="0"/>
          <w:iCs w:val="0"/>
          <w:caps w:val="0"/>
          <w:spacing w:val="0"/>
          <w:sz w:val="32"/>
          <w:szCs w:val="32"/>
          <w:bdr w:val="none" w:color="auto" w:sz="0" w:space="0"/>
          <w:shd w:val="clear" w:fill="FFFFFF"/>
        </w:rPr>
        <w:t>四、政府信息公开行政复议、行政诉讼情况</w:t>
      </w:r>
    </w:p>
    <w:tbl>
      <w:tblPr>
        <w:tblW w:w="9270" w:type="dxa"/>
        <w:tblInd w:w="10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17"/>
        <w:gridCol w:w="617"/>
        <w:gridCol w:w="617"/>
        <w:gridCol w:w="617"/>
        <w:gridCol w:w="672"/>
        <w:gridCol w:w="562"/>
        <w:gridCol w:w="618"/>
        <w:gridCol w:w="618"/>
        <w:gridCol w:w="618"/>
        <w:gridCol w:w="618"/>
        <w:gridCol w:w="618"/>
        <w:gridCol w:w="619"/>
        <w:gridCol w:w="619"/>
        <w:gridCol w:w="620"/>
        <w:gridCol w:w="620"/>
      </w:tblGrid>
      <w:tr w14:paraId="4976B6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1" w:hRule="atLeast"/>
        </w:trPr>
        <w:tc>
          <w:tcPr>
            <w:tcW w:w="3074" w:type="dxa"/>
            <w:gridSpan w:val="5"/>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14:paraId="7ABA2431">
            <w:pPr>
              <w:pStyle w:val="2"/>
              <w:keepNext w:val="0"/>
              <w:keepLines w:val="0"/>
              <w:pageBreakBefore w:val="0"/>
              <w:widowControl/>
              <w:suppressLineNumbers w:val="0"/>
              <w:kinsoku/>
              <w:wordWrap/>
              <w:overflowPunct/>
              <w:topLinePunct w:val="0"/>
              <w:autoSpaceDE/>
              <w:autoSpaceDN/>
              <w:bidi w:val="0"/>
              <w:adjustRightInd/>
              <w:snapToGrid/>
              <w:spacing w:before="28" w:beforeAutospacing="0" w:after="0" w:afterAutospacing="0" w:line="590" w:lineRule="exact"/>
              <w:ind w:left="1115" w:right="1098"/>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行政复议</w:t>
            </w:r>
          </w:p>
        </w:tc>
        <w:tc>
          <w:tcPr>
            <w:tcW w:w="5997" w:type="dxa"/>
            <w:gridSpan w:val="10"/>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top"/>
          </w:tcPr>
          <w:p w14:paraId="5ED3C915">
            <w:pPr>
              <w:pStyle w:val="2"/>
              <w:keepNext w:val="0"/>
              <w:keepLines w:val="0"/>
              <w:pageBreakBefore w:val="0"/>
              <w:widowControl/>
              <w:suppressLineNumbers w:val="0"/>
              <w:kinsoku/>
              <w:wordWrap/>
              <w:overflowPunct/>
              <w:topLinePunct w:val="0"/>
              <w:autoSpaceDE/>
              <w:autoSpaceDN/>
              <w:bidi w:val="0"/>
              <w:adjustRightInd/>
              <w:snapToGrid/>
              <w:spacing w:before="28" w:beforeAutospacing="0" w:after="0" w:afterAutospacing="0" w:line="590" w:lineRule="exact"/>
              <w:ind w:left="2577" w:right="2559"/>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行政诉讼</w:t>
            </w:r>
          </w:p>
        </w:tc>
      </w:tr>
      <w:tr w14:paraId="750FBF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604" w:type="dxa"/>
            <w:vMerge w:val="restart"/>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64395090">
            <w:pPr>
              <w:pStyle w:val="2"/>
              <w:keepNext w:val="0"/>
              <w:keepLines w:val="0"/>
              <w:pageBreakBefore w:val="0"/>
              <w:widowControl/>
              <w:suppressLineNumbers w:val="0"/>
              <w:kinsoku/>
              <w:wordWrap/>
              <w:overflowPunct/>
              <w:topLinePunct w:val="0"/>
              <w:autoSpaceDE/>
              <w:autoSpaceDN/>
              <w:bidi w:val="0"/>
              <w:adjustRightInd/>
              <w:snapToGrid/>
              <w:spacing w:before="2" w:beforeAutospacing="0" w:after="0" w:afterAutospacing="0" w:line="590" w:lineRule="exact"/>
              <w:ind w:left="0" w:right="0"/>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2"/>
                <w:szCs w:val="22"/>
              </w:rPr>
              <w:t> </w:t>
            </w:r>
          </w:p>
          <w:p w14:paraId="4A45FF8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202" w:right="180"/>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结果维持</w:t>
            </w:r>
          </w:p>
        </w:tc>
        <w:tc>
          <w:tcPr>
            <w:tcW w:w="604" w:type="dxa"/>
            <w:vMerge w:val="restart"/>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43E07FF9">
            <w:pPr>
              <w:pStyle w:val="2"/>
              <w:keepNext w:val="0"/>
              <w:keepLines w:val="0"/>
              <w:pageBreakBefore w:val="0"/>
              <w:widowControl/>
              <w:suppressLineNumbers w:val="0"/>
              <w:kinsoku/>
              <w:wordWrap/>
              <w:overflowPunct/>
              <w:topLinePunct w:val="0"/>
              <w:autoSpaceDE/>
              <w:autoSpaceDN/>
              <w:bidi w:val="0"/>
              <w:adjustRightInd/>
              <w:snapToGrid/>
              <w:spacing w:before="2" w:beforeAutospacing="0" w:after="0" w:afterAutospacing="0" w:line="590" w:lineRule="exact"/>
              <w:ind w:left="0" w:right="0"/>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2"/>
                <w:szCs w:val="22"/>
              </w:rPr>
              <w:t> </w:t>
            </w:r>
          </w:p>
          <w:p w14:paraId="46AFBB4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201" w:right="183"/>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结果纠正</w:t>
            </w:r>
          </w:p>
        </w:tc>
        <w:tc>
          <w:tcPr>
            <w:tcW w:w="604" w:type="dxa"/>
            <w:vMerge w:val="restart"/>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top"/>
          </w:tcPr>
          <w:p w14:paraId="32D7F733">
            <w:pPr>
              <w:pStyle w:val="2"/>
              <w:keepNext w:val="0"/>
              <w:keepLines w:val="0"/>
              <w:pageBreakBefore w:val="0"/>
              <w:widowControl/>
              <w:suppressLineNumbers w:val="0"/>
              <w:kinsoku/>
              <w:wordWrap/>
              <w:overflowPunct/>
              <w:topLinePunct w:val="0"/>
              <w:autoSpaceDE/>
              <w:autoSpaceDN/>
              <w:bidi w:val="0"/>
              <w:adjustRightInd/>
              <w:snapToGrid/>
              <w:spacing w:before="2" w:beforeAutospacing="0" w:after="0" w:afterAutospacing="0" w:line="590" w:lineRule="exact"/>
              <w:ind w:left="0" w:right="0"/>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2"/>
                <w:szCs w:val="22"/>
              </w:rPr>
              <w:t> </w:t>
            </w:r>
          </w:p>
          <w:p w14:paraId="050357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201" w:right="181"/>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其他结果</w:t>
            </w:r>
          </w:p>
        </w:tc>
        <w:tc>
          <w:tcPr>
            <w:tcW w:w="604" w:type="dxa"/>
            <w:vMerge w:val="restart"/>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top"/>
          </w:tcPr>
          <w:p w14:paraId="01BD2D7D">
            <w:pPr>
              <w:pStyle w:val="2"/>
              <w:keepNext w:val="0"/>
              <w:keepLines w:val="0"/>
              <w:pageBreakBefore w:val="0"/>
              <w:widowControl/>
              <w:suppressLineNumbers w:val="0"/>
              <w:kinsoku/>
              <w:wordWrap/>
              <w:overflowPunct/>
              <w:topLinePunct w:val="0"/>
              <w:autoSpaceDE/>
              <w:autoSpaceDN/>
              <w:bidi w:val="0"/>
              <w:adjustRightInd/>
              <w:snapToGrid/>
              <w:spacing w:before="2" w:beforeAutospacing="0" w:after="0" w:afterAutospacing="0" w:line="590" w:lineRule="exact"/>
              <w:ind w:left="0" w:right="0"/>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2"/>
                <w:szCs w:val="22"/>
              </w:rPr>
              <w:t> </w:t>
            </w:r>
          </w:p>
          <w:p w14:paraId="0FF0AF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202" w:right="180"/>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尚未审结</w:t>
            </w:r>
          </w:p>
        </w:tc>
        <w:tc>
          <w:tcPr>
            <w:tcW w:w="658" w:type="dxa"/>
            <w:vMerge w:val="restart"/>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top"/>
          </w:tcPr>
          <w:p w14:paraId="7227E72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2"/>
                <w:szCs w:val="22"/>
              </w:rPr>
              <w:t> </w:t>
            </w:r>
          </w:p>
          <w:p w14:paraId="39F951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2"/>
                <w:szCs w:val="22"/>
              </w:rPr>
              <w:t> </w:t>
            </w:r>
          </w:p>
          <w:p w14:paraId="5F438FD5">
            <w:pPr>
              <w:pStyle w:val="2"/>
              <w:keepNext w:val="0"/>
              <w:keepLines w:val="0"/>
              <w:pageBreakBefore w:val="0"/>
              <w:widowControl/>
              <w:suppressLineNumbers w:val="0"/>
              <w:kinsoku/>
              <w:wordWrap/>
              <w:overflowPunct/>
              <w:topLinePunct w:val="0"/>
              <w:autoSpaceDE/>
              <w:autoSpaceDN/>
              <w:bidi w:val="0"/>
              <w:adjustRightInd/>
              <w:snapToGrid/>
              <w:spacing w:before="9" w:beforeAutospacing="0" w:after="0" w:afterAutospacing="0" w:line="590" w:lineRule="exact"/>
              <w:ind w:left="0" w:right="0"/>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2"/>
                <w:szCs w:val="22"/>
              </w:rPr>
              <w:t> </w:t>
            </w:r>
          </w:p>
          <w:p w14:paraId="14FFB0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129" w:right="0"/>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总计</w:t>
            </w:r>
          </w:p>
        </w:tc>
        <w:tc>
          <w:tcPr>
            <w:tcW w:w="2970" w:type="dxa"/>
            <w:gridSpan w:val="5"/>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top"/>
          </w:tcPr>
          <w:p w14:paraId="17AD70BD">
            <w:pPr>
              <w:pStyle w:val="2"/>
              <w:keepNext w:val="0"/>
              <w:keepLines w:val="0"/>
              <w:pageBreakBefore w:val="0"/>
              <w:widowControl/>
              <w:suppressLineNumbers w:val="0"/>
              <w:kinsoku/>
              <w:wordWrap/>
              <w:overflowPunct/>
              <w:topLinePunct w:val="0"/>
              <w:autoSpaceDE/>
              <w:autoSpaceDN/>
              <w:bidi w:val="0"/>
              <w:adjustRightInd/>
              <w:snapToGrid/>
              <w:spacing w:before="28" w:beforeAutospacing="0" w:after="0" w:afterAutospacing="0" w:line="590" w:lineRule="exact"/>
              <w:ind w:left="685" w:right="0"/>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未经复议直接起诉</w:t>
            </w:r>
          </w:p>
        </w:tc>
        <w:tc>
          <w:tcPr>
            <w:tcW w:w="3027" w:type="dxa"/>
            <w:gridSpan w:val="5"/>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top"/>
          </w:tcPr>
          <w:p w14:paraId="4E7A6E9C">
            <w:pPr>
              <w:pStyle w:val="2"/>
              <w:keepNext w:val="0"/>
              <w:keepLines w:val="0"/>
              <w:pageBreakBefore w:val="0"/>
              <w:widowControl/>
              <w:suppressLineNumbers w:val="0"/>
              <w:kinsoku/>
              <w:wordWrap/>
              <w:overflowPunct/>
              <w:topLinePunct w:val="0"/>
              <w:autoSpaceDE/>
              <w:autoSpaceDN/>
              <w:bidi w:val="0"/>
              <w:adjustRightInd/>
              <w:snapToGrid/>
              <w:spacing w:before="28" w:beforeAutospacing="0" w:after="0" w:afterAutospacing="0" w:line="590" w:lineRule="exact"/>
              <w:ind w:left="1013" w:right="0"/>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复议后起诉</w:t>
            </w:r>
          </w:p>
        </w:tc>
      </w:tr>
      <w:tr w14:paraId="212BCA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604"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453C561B">
            <w:pPr>
              <w:keepNext w:val="0"/>
              <w:keepLines w:val="0"/>
              <w:pageBreakBefore w:val="0"/>
              <w:widowControl/>
              <w:kinsoku/>
              <w:wordWrap/>
              <w:overflowPunct/>
              <w:topLinePunct w:val="0"/>
              <w:autoSpaceDE/>
              <w:autoSpaceDN/>
              <w:bidi w:val="0"/>
              <w:adjustRightInd/>
              <w:snapToGrid/>
              <w:spacing w:line="590" w:lineRule="exact"/>
              <w:textAlignment w:val="auto"/>
              <w:rPr>
                <w:rFonts w:hint="default" w:ascii="Times New Roman" w:hAnsi="Times New Roman" w:cs="Times New Roman"/>
                <w:sz w:val="20"/>
                <w:szCs w:val="20"/>
              </w:rPr>
            </w:pPr>
          </w:p>
        </w:tc>
        <w:tc>
          <w:tcPr>
            <w:tcW w:w="604"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32CF29B1">
            <w:pPr>
              <w:keepNext w:val="0"/>
              <w:keepLines w:val="0"/>
              <w:pageBreakBefore w:val="0"/>
              <w:widowControl/>
              <w:kinsoku/>
              <w:wordWrap/>
              <w:overflowPunct/>
              <w:topLinePunct w:val="0"/>
              <w:autoSpaceDE/>
              <w:autoSpaceDN/>
              <w:bidi w:val="0"/>
              <w:adjustRightInd/>
              <w:snapToGrid/>
              <w:spacing w:line="590" w:lineRule="exact"/>
              <w:textAlignment w:val="auto"/>
              <w:rPr>
                <w:rFonts w:hint="default" w:ascii="Times New Roman" w:hAnsi="Times New Roman" w:cs="Times New Roman"/>
                <w:sz w:val="20"/>
                <w:szCs w:val="20"/>
              </w:rPr>
            </w:pPr>
          </w:p>
        </w:tc>
        <w:tc>
          <w:tcPr>
            <w:tcW w:w="604" w:type="dxa"/>
            <w:vMerge w:val="continue"/>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top"/>
          </w:tcPr>
          <w:p w14:paraId="1EA56034">
            <w:pPr>
              <w:keepNext w:val="0"/>
              <w:keepLines w:val="0"/>
              <w:pageBreakBefore w:val="0"/>
              <w:widowControl/>
              <w:kinsoku/>
              <w:wordWrap/>
              <w:overflowPunct/>
              <w:topLinePunct w:val="0"/>
              <w:autoSpaceDE/>
              <w:autoSpaceDN/>
              <w:bidi w:val="0"/>
              <w:adjustRightInd/>
              <w:snapToGrid/>
              <w:spacing w:line="590" w:lineRule="exact"/>
              <w:textAlignment w:val="auto"/>
              <w:rPr>
                <w:rFonts w:hint="default" w:ascii="Times New Roman" w:hAnsi="Times New Roman" w:cs="Times New Roman"/>
                <w:sz w:val="20"/>
                <w:szCs w:val="20"/>
              </w:rPr>
            </w:pPr>
          </w:p>
        </w:tc>
        <w:tc>
          <w:tcPr>
            <w:tcW w:w="604" w:type="dxa"/>
            <w:vMerge w:val="continue"/>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top"/>
          </w:tcPr>
          <w:p w14:paraId="3A33B674">
            <w:pPr>
              <w:keepNext w:val="0"/>
              <w:keepLines w:val="0"/>
              <w:pageBreakBefore w:val="0"/>
              <w:widowControl/>
              <w:kinsoku/>
              <w:wordWrap/>
              <w:overflowPunct/>
              <w:topLinePunct w:val="0"/>
              <w:autoSpaceDE/>
              <w:autoSpaceDN/>
              <w:bidi w:val="0"/>
              <w:adjustRightInd/>
              <w:snapToGrid/>
              <w:spacing w:line="590" w:lineRule="exact"/>
              <w:textAlignment w:val="auto"/>
              <w:rPr>
                <w:rFonts w:hint="default" w:ascii="Times New Roman" w:hAnsi="Times New Roman" w:cs="Times New Roman"/>
                <w:sz w:val="20"/>
                <w:szCs w:val="20"/>
              </w:rPr>
            </w:pPr>
          </w:p>
        </w:tc>
        <w:tc>
          <w:tcPr>
            <w:tcW w:w="658" w:type="dxa"/>
            <w:vMerge w:val="continue"/>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top"/>
          </w:tcPr>
          <w:p w14:paraId="370FEADE">
            <w:pPr>
              <w:keepNext w:val="0"/>
              <w:keepLines w:val="0"/>
              <w:pageBreakBefore w:val="0"/>
              <w:widowControl/>
              <w:kinsoku/>
              <w:wordWrap/>
              <w:overflowPunct/>
              <w:topLinePunct w:val="0"/>
              <w:autoSpaceDE/>
              <w:autoSpaceDN/>
              <w:bidi w:val="0"/>
              <w:adjustRightInd/>
              <w:snapToGrid/>
              <w:spacing w:line="590" w:lineRule="exact"/>
              <w:textAlignment w:val="auto"/>
              <w:rPr>
                <w:rFonts w:hint="default" w:ascii="Times New Roman" w:hAnsi="Times New Roman" w:cs="Times New Roman"/>
                <w:sz w:val="20"/>
                <w:szCs w:val="20"/>
              </w:rPr>
            </w:pPr>
          </w:p>
        </w:tc>
        <w:tc>
          <w:tcPr>
            <w:tcW w:w="55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79656440">
            <w:pPr>
              <w:pStyle w:val="2"/>
              <w:keepNext w:val="0"/>
              <w:keepLines w:val="0"/>
              <w:pageBreakBefore w:val="0"/>
              <w:widowControl/>
              <w:suppressLineNumbers w:val="0"/>
              <w:kinsoku/>
              <w:wordWrap/>
              <w:overflowPunct/>
              <w:topLinePunct w:val="0"/>
              <w:autoSpaceDE/>
              <w:autoSpaceDN/>
              <w:bidi w:val="0"/>
              <w:adjustRightInd/>
              <w:snapToGrid/>
              <w:spacing w:before="29" w:beforeAutospacing="0" w:after="0" w:afterAutospacing="0" w:line="590" w:lineRule="exact"/>
              <w:ind w:left="174" w:right="154"/>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结果维持</w:t>
            </w:r>
          </w:p>
        </w:tc>
        <w:tc>
          <w:tcPr>
            <w:tcW w:w="60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25F5AAC2">
            <w:pPr>
              <w:pStyle w:val="2"/>
              <w:keepNext w:val="0"/>
              <w:keepLines w:val="0"/>
              <w:pageBreakBefore w:val="0"/>
              <w:widowControl/>
              <w:suppressLineNumbers w:val="0"/>
              <w:kinsoku/>
              <w:wordWrap/>
              <w:overflowPunct/>
              <w:topLinePunct w:val="0"/>
              <w:autoSpaceDE/>
              <w:autoSpaceDN/>
              <w:bidi w:val="0"/>
              <w:adjustRightInd/>
              <w:snapToGrid/>
              <w:spacing w:before="29" w:beforeAutospacing="0" w:after="0" w:afterAutospacing="0" w:line="590" w:lineRule="exact"/>
              <w:ind w:left="202" w:right="181"/>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结果纠正</w:t>
            </w:r>
          </w:p>
        </w:tc>
        <w:tc>
          <w:tcPr>
            <w:tcW w:w="605"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top"/>
          </w:tcPr>
          <w:p w14:paraId="22142464">
            <w:pPr>
              <w:pStyle w:val="2"/>
              <w:keepNext w:val="0"/>
              <w:keepLines w:val="0"/>
              <w:pageBreakBefore w:val="0"/>
              <w:widowControl/>
              <w:suppressLineNumbers w:val="0"/>
              <w:kinsoku/>
              <w:wordWrap/>
              <w:overflowPunct/>
              <w:topLinePunct w:val="0"/>
              <w:autoSpaceDE/>
              <w:autoSpaceDN/>
              <w:bidi w:val="0"/>
              <w:adjustRightInd/>
              <w:snapToGrid/>
              <w:spacing w:before="29" w:beforeAutospacing="0" w:after="0" w:afterAutospacing="0" w:line="590" w:lineRule="exact"/>
              <w:ind w:left="202" w:right="181"/>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其他结果</w:t>
            </w:r>
          </w:p>
        </w:tc>
        <w:tc>
          <w:tcPr>
            <w:tcW w:w="605"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top"/>
          </w:tcPr>
          <w:p w14:paraId="63C4E48D">
            <w:pPr>
              <w:pStyle w:val="2"/>
              <w:keepNext w:val="0"/>
              <w:keepLines w:val="0"/>
              <w:pageBreakBefore w:val="0"/>
              <w:widowControl/>
              <w:suppressLineNumbers w:val="0"/>
              <w:kinsoku/>
              <w:wordWrap/>
              <w:overflowPunct/>
              <w:topLinePunct w:val="0"/>
              <w:autoSpaceDE/>
              <w:autoSpaceDN/>
              <w:bidi w:val="0"/>
              <w:adjustRightInd/>
              <w:snapToGrid/>
              <w:spacing w:before="29" w:beforeAutospacing="0" w:after="0" w:afterAutospacing="0" w:line="590" w:lineRule="exact"/>
              <w:ind w:left="202" w:right="181"/>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尚未审结</w:t>
            </w:r>
          </w:p>
        </w:tc>
        <w:tc>
          <w:tcPr>
            <w:tcW w:w="605"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top"/>
          </w:tcPr>
          <w:p w14:paraId="3C1FF9A5">
            <w:pPr>
              <w:pStyle w:val="2"/>
              <w:keepNext w:val="0"/>
              <w:keepLines w:val="0"/>
              <w:pageBreakBefore w:val="0"/>
              <w:widowControl/>
              <w:suppressLineNumbers w:val="0"/>
              <w:kinsoku/>
              <w:wordWrap/>
              <w:overflowPunct/>
              <w:topLinePunct w:val="0"/>
              <w:autoSpaceDE/>
              <w:autoSpaceDN/>
              <w:bidi w:val="0"/>
              <w:adjustRightInd/>
              <w:snapToGrid/>
              <w:spacing w:before="8" w:beforeAutospacing="0" w:after="0" w:afterAutospacing="0" w:line="590" w:lineRule="exact"/>
              <w:ind w:left="0" w:right="0"/>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2"/>
                <w:szCs w:val="22"/>
              </w:rPr>
              <w:t> </w:t>
            </w:r>
          </w:p>
          <w:p w14:paraId="13BF39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202" w:right="183"/>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总计</w:t>
            </w:r>
          </w:p>
        </w:tc>
        <w:tc>
          <w:tcPr>
            <w:tcW w:w="605"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top"/>
          </w:tcPr>
          <w:p w14:paraId="04E613BA">
            <w:pPr>
              <w:pStyle w:val="2"/>
              <w:keepNext w:val="0"/>
              <w:keepLines w:val="0"/>
              <w:pageBreakBefore w:val="0"/>
              <w:widowControl/>
              <w:suppressLineNumbers w:val="0"/>
              <w:kinsoku/>
              <w:wordWrap/>
              <w:overflowPunct/>
              <w:topLinePunct w:val="0"/>
              <w:autoSpaceDE/>
              <w:autoSpaceDN/>
              <w:bidi w:val="0"/>
              <w:adjustRightInd/>
              <w:snapToGrid/>
              <w:spacing w:before="29" w:beforeAutospacing="0" w:after="0" w:afterAutospacing="0" w:line="590" w:lineRule="exact"/>
              <w:ind w:left="201" w:right="182"/>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结果维持</w:t>
            </w:r>
          </w:p>
        </w:tc>
        <w:tc>
          <w:tcPr>
            <w:tcW w:w="605"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top"/>
          </w:tcPr>
          <w:p w14:paraId="678DEB74">
            <w:pPr>
              <w:pStyle w:val="2"/>
              <w:keepNext w:val="0"/>
              <w:keepLines w:val="0"/>
              <w:pageBreakBefore w:val="0"/>
              <w:widowControl/>
              <w:suppressLineNumbers w:val="0"/>
              <w:kinsoku/>
              <w:wordWrap/>
              <w:overflowPunct/>
              <w:topLinePunct w:val="0"/>
              <w:autoSpaceDE/>
              <w:autoSpaceDN/>
              <w:bidi w:val="0"/>
              <w:adjustRightInd/>
              <w:snapToGrid/>
              <w:spacing w:before="29" w:beforeAutospacing="0" w:after="0" w:afterAutospacing="0" w:line="590" w:lineRule="exact"/>
              <w:ind w:left="201" w:right="182"/>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结果纠正</w:t>
            </w:r>
          </w:p>
        </w:tc>
        <w:tc>
          <w:tcPr>
            <w:tcW w:w="605"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top"/>
          </w:tcPr>
          <w:p w14:paraId="0BEEAD43">
            <w:pPr>
              <w:pStyle w:val="2"/>
              <w:keepNext w:val="0"/>
              <w:keepLines w:val="0"/>
              <w:pageBreakBefore w:val="0"/>
              <w:widowControl/>
              <w:suppressLineNumbers w:val="0"/>
              <w:kinsoku/>
              <w:wordWrap/>
              <w:overflowPunct/>
              <w:topLinePunct w:val="0"/>
              <w:autoSpaceDE/>
              <w:autoSpaceDN/>
              <w:bidi w:val="0"/>
              <w:adjustRightInd/>
              <w:snapToGrid/>
              <w:spacing w:before="29" w:beforeAutospacing="0" w:after="0" w:afterAutospacing="0" w:line="590" w:lineRule="exact"/>
              <w:ind w:left="201" w:right="182"/>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其他结果</w:t>
            </w:r>
          </w:p>
        </w:tc>
        <w:tc>
          <w:tcPr>
            <w:tcW w:w="606"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top"/>
          </w:tcPr>
          <w:p w14:paraId="5B966D69">
            <w:pPr>
              <w:pStyle w:val="2"/>
              <w:keepNext w:val="0"/>
              <w:keepLines w:val="0"/>
              <w:pageBreakBefore w:val="0"/>
              <w:widowControl/>
              <w:suppressLineNumbers w:val="0"/>
              <w:kinsoku/>
              <w:wordWrap/>
              <w:overflowPunct/>
              <w:topLinePunct w:val="0"/>
              <w:autoSpaceDE/>
              <w:autoSpaceDN/>
              <w:bidi w:val="0"/>
              <w:adjustRightInd/>
              <w:snapToGrid/>
              <w:spacing w:before="29" w:beforeAutospacing="0" w:after="0" w:afterAutospacing="0" w:line="590" w:lineRule="exact"/>
              <w:ind w:left="203" w:right="181"/>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尚未审结</w:t>
            </w:r>
          </w:p>
        </w:tc>
        <w:tc>
          <w:tcPr>
            <w:tcW w:w="606"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top"/>
          </w:tcPr>
          <w:p w14:paraId="58CA95E3">
            <w:pPr>
              <w:pStyle w:val="2"/>
              <w:keepNext w:val="0"/>
              <w:keepLines w:val="0"/>
              <w:pageBreakBefore w:val="0"/>
              <w:widowControl/>
              <w:suppressLineNumbers w:val="0"/>
              <w:kinsoku/>
              <w:wordWrap/>
              <w:overflowPunct/>
              <w:topLinePunct w:val="0"/>
              <w:autoSpaceDE/>
              <w:autoSpaceDN/>
              <w:bidi w:val="0"/>
              <w:adjustRightInd/>
              <w:snapToGrid/>
              <w:spacing w:before="8" w:beforeAutospacing="0" w:after="0" w:afterAutospacing="0" w:line="590" w:lineRule="exact"/>
              <w:ind w:left="0" w:right="0"/>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2"/>
                <w:szCs w:val="22"/>
              </w:rPr>
              <w:t> </w:t>
            </w:r>
          </w:p>
          <w:p w14:paraId="3F45E2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202" w:right="182"/>
              <w:jc w:val="both"/>
              <w:textAlignment w:val="auto"/>
              <w:rPr>
                <w:rFonts w:hint="default" w:ascii="Times New Roman" w:hAnsi="Times New Roman" w:cs="Calibri"/>
                <w:sz w:val="24"/>
                <w:szCs w:val="24"/>
              </w:rPr>
            </w:pPr>
            <w:r>
              <w:rPr>
                <w:rFonts w:hint="eastAsia" w:ascii="Times New Roman" w:hAnsi="Times New Roman" w:eastAsia="宋体" w:cs="宋体"/>
                <w:i w:val="0"/>
                <w:iCs w:val="0"/>
                <w:caps w:val="0"/>
                <w:spacing w:val="0"/>
                <w:sz w:val="20"/>
                <w:szCs w:val="20"/>
              </w:rPr>
              <w:t>总计</w:t>
            </w:r>
          </w:p>
        </w:tc>
      </w:tr>
      <w:tr w14:paraId="074F12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1" w:hRule="atLeast"/>
        </w:trPr>
        <w:tc>
          <w:tcPr>
            <w:tcW w:w="604"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30FE499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default" w:ascii="Times New Roman" w:hAnsi="Times New Roman" w:cs="Times New Roman"/>
                <w:i w:val="0"/>
                <w:iCs w:val="0"/>
                <w:caps w:val="0"/>
                <w:spacing w:val="0"/>
                <w:sz w:val="20"/>
                <w:szCs w:val="20"/>
              </w:rPr>
              <w:t>0</w:t>
            </w:r>
          </w:p>
        </w:tc>
        <w:tc>
          <w:tcPr>
            <w:tcW w:w="60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039D7A4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default" w:ascii="Times New Roman" w:hAnsi="Times New Roman" w:cs="Times New Roman"/>
                <w:i w:val="0"/>
                <w:iCs w:val="0"/>
                <w:caps w:val="0"/>
                <w:spacing w:val="0"/>
                <w:sz w:val="20"/>
                <w:szCs w:val="20"/>
              </w:rPr>
              <w:t>0</w:t>
            </w:r>
          </w:p>
        </w:tc>
        <w:tc>
          <w:tcPr>
            <w:tcW w:w="60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541992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default" w:ascii="Times New Roman" w:hAnsi="Times New Roman" w:cs="Times New Roman"/>
                <w:i w:val="0"/>
                <w:iCs w:val="0"/>
                <w:caps w:val="0"/>
                <w:spacing w:val="0"/>
                <w:sz w:val="20"/>
                <w:szCs w:val="20"/>
              </w:rPr>
              <w:t>0</w:t>
            </w:r>
          </w:p>
        </w:tc>
        <w:tc>
          <w:tcPr>
            <w:tcW w:w="60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709904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default" w:ascii="Times New Roman" w:hAnsi="Times New Roman" w:cs="Times New Roman"/>
                <w:i w:val="0"/>
                <w:iCs w:val="0"/>
                <w:caps w:val="0"/>
                <w:spacing w:val="0"/>
                <w:sz w:val="20"/>
                <w:szCs w:val="20"/>
              </w:rPr>
              <w:t>0</w:t>
            </w:r>
          </w:p>
        </w:tc>
        <w:tc>
          <w:tcPr>
            <w:tcW w:w="65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1580F99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default" w:ascii="Times New Roman" w:hAnsi="Times New Roman" w:cs="Times New Roman"/>
                <w:i w:val="0"/>
                <w:iCs w:val="0"/>
                <w:caps w:val="0"/>
                <w:spacing w:val="0"/>
                <w:sz w:val="20"/>
                <w:szCs w:val="20"/>
              </w:rPr>
              <w:t>0</w:t>
            </w:r>
          </w:p>
        </w:tc>
        <w:tc>
          <w:tcPr>
            <w:tcW w:w="55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3F1AD1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default" w:ascii="Times New Roman" w:hAnsi="Times New Roman" w:cs="Times New Roman"/>
                <w:i w:val="0"/>
                <w:iCs w:val="0"/>
                <w:caps w:val="0"/>
                <w:spacing w:val="0"/>
                <w:sz w:val="20"/>
                <w:szCs w:val="20"/>
              </w:rPr>
              <w:t>0</w:t>
            </w:r>
          </w:p>
        </w:tc>
        <w:tc>
          <w:tcPr>
            <w:tcW w:w="60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43909E1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default" w:ascii="Times New Roman" w:hAnsi="Times New Roman" w:cs="Times New Roman"/>
                <w:i w:val="0"/>
                <w:iCs w:val="0"/>
                <w:caps w:val="0"/>
                <w:spacing w:val="0"/>
                <w:sz w:val="20"/>
                <w:szCs w:val="20"/>
              </w:rPr>
              <w:t>0</w:t>
            </w:r>
          </w:p>
        </w:tc>
        <w:tc>
          <w:tcPr>
            <w:tcW w:w="60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16779BE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default" w:ascii="Times New Roman" w:hAnsi="Times New Roman" w:cs="Times New Roman"/>
                <w:i w:val="0"/>
                <w:iCs w:val="0"/>
                <w:caps w:val="0"/>
                <w:spacing w:val="0"/>
                <w:sz w:val="20"/>
                <w:szCs w:val="20"/>
              </w:rPr>
              <w:t>0</w:t>
            </w:r>
          </w:p>
        </w:tc>
        <w:tc>
          <w:tcPr>
            <w:tcW w:w="60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63E40CD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default" w:ascii="Times New Roman" w:hAnsi="Times New Roman" w:cs="Times New Roman"/>
                <w:i w:val="0"/>
                <w:iCs w:val="0"/>
                <w:caps w:val="0"/>
                <w:spacing w:val="0"/>
                <w:sz w:val="20"/>
                <w:szCs w:val="20"/>
              </w:rPr>
              <w:t>0</w:t>
            </w:r>
          </w:p>
        </w:tc>
        <w:tc>
          <w:tcPr>
            <w:tcW w:w="60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7AAB8F4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default" w:ascii="Times New Roman" w:hAnsi="Times New Roman" w:cs="Times New Roman"/>
                <w:i w:val="0"/>
                <w:iCs w:val="0"/>
                <w:caps w:val="0"/>
                <w:spacing w:val="0"/>
                <w:sz w:val="20"/>
                <w:szCs w:val="20"/>
              </w:rPr>
              <w:t>0</w:t>
            </w:r>
          </w:p>
        </w:tc>
        <w:tc>
          <w:tcPr>
            <w:tcW w:w="60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431E11D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default" w:ascii="Times New Roman" w:hAnsi="Times New Roman" w:cs="Times New Roman"/>
                <w:i w:val="0"/>
                <w:iCs w:val="0"/>
                <w:caps w:val="0"/>
                <w:spacing w:val="0"/>
                <w:sz w:val="20"/>
                <w:szCs w:val="20"/>
              </w:rPr>
              <w:t>0</w:t>
            </w:r>
          </w:p>
        </w:tc>
        <w:tc>
          <w:tcPr>
            <w:tcW w:w="60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546E971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default" w:ascii="Times New Roman" w:hAnsi="Times New Roman" w:cs="Times New Roman"/>
                <w:i w:val="0"/>
                <w:iCs w:val="0"/>
                <w:caps w:val="0"/>
                <w:spacing w:val="0"/>
                <w:sz w:val="20"/>
                <w:szCs w:val="20"/>
              </w:rPr>
              <w:t>0</w:t>
            </w:r>
          </w:p>
        </w:tc>
        <w:tc>
          <w:tcPr>
            <w:tcW w:w="60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033867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default" w:ascii="Times New Roman" w:hAnsi="Times New Roman" w:cs="Times New Roman"/>
                <w:i w:val="0"/>
                <w:iCs w:val="0"/>
                <w:caps w:val="0"/>
                <w:spacing w:val="0"/>
                <w:sz w:val="20"/>
                <w:szCs w:val="20"/>
              </w:rPr>
              <w:t>0</w:t>
            </w:r>
          </w:p>
        </w:tc>
        <w:tc>
          <w:tcPr>
            <w:tcW w:w="60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2AEE86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default" w:ascii="Times New Roman" w:hAnsi="Times New Roman" w:cs="Times New Roman"/>
                <w:i w:val="0"/>
                <w:iCs w:val="0"/>
                <w:caps w:val="0"/>
                <w:spacing w:val="0"/>
                <w:sz w:val="20"/>
                <w:szCs w:val="20"/>
              </w:rPr>
              <w:t>0</w:t>
            </w:r>
          </w:p>
        </w:tc>
        <w:tc>
          <w:tcPr>
            <w:tcW w:w="60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4B656A9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Calibri"/>
                <w:sz w:val="24"/>
                <w:szCs w:val="24"/>
              </w:rPr>
            </w:pPr>
            <w:r>
              <w:rPr>
                <w:rFonts w:hint="default" w:ascii="Times New Roman" w:hAnsi="Times New Roman" w:cs="Times New Roman"/>
                <w:i w:val="0"/>
                <w:iCs w:val="0"/>
                <w:caps w:val="0"/>
                <w:spacing w:val="0"/>
                <w:sz w:val="20"/>
                <w:szCs w:val="20"/>
              </w:rPr>
              <w:t>0</w:t>
            </w:r>
          </w:p>
        </w:tc>
      </w:tr>
    </w:tbl>
    <w:p w14:paraId="19424A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 w:beforeAutospacing="0" w:after="0" w:afterAutospacing="0" w:line="590" w:lineRule="exact"/>
        <w:ind w:left="0" w:right="0" w:firstLine="0"/>
        <w:jc w:val="both"/>
        <w:textAlignment w:val="auto"/>
        <w:rPr>
          <w:rFonts w:hint="default" w:ascii="Times New Roman" w:hAnsi="Times New Roman" w:cs="Calibri"/>
          <w:sz w:val="24"/>
          <w:szCs w:val="24"/>
        </w:rPr>
      </w:pPr>
      <w:r>
        <w:rPr>
          <w:rFonts w:hint="eastAsia" w:ascii="Times New Roman" w:hAnsi="Times New Roman" w:eastAsia="仿宋" w:cs="仿宋"/>
          <w:i w:val="0"/>
          <w:iCs w:val="0"/>
          <w:caps w:val="0"/>
          <w:color w:val="000000"/>
          <w:spacing w:val="0"/>
          <w:sz w:val="32"/>
          <w:szCs w:val="32"/>
          <w:bdr w:val="none" w:color="auto" w:sz="0" w:space="0"/>
          <w:shd w:val="clear" w:fill="FFFFFF"/>
        </w:rPr>
        <w:t>    </w:t>
      </w:r>
    </w:p>
    <w:p w14:paraId="72010C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Calibri"/>
          <w:sz w:val="24"/>
          <w:szCs w:val="24"/>
        </w:rPr>
      </w:pPr>
      <w:r>
        <w:rPr>
          <w:rFonts w:hint="default" w:ascii="Times New Roman" w:hAnsi="Times New Roman" w:eastAsia="方正黑体_GBK" w:cs="方正黑体_GBK"/>
          <w:b w:val="0"/>
          <w:bCs w:val="0"/>
          <w:i w:val="0"/>
          <w:iCs w:val="0"/>
          <w:caps w:val="0"/>
          <w:spacing w:val="0"/>
          <w:sz w:val="32"/>
          <w:szCs w:val="32"/>
          <w:bdr w:val="none" w:color="auto" w:sz="0" w:space="0"/>
          <w:shd w:val="clear" w:fill="FFFFFF"/>
        </w:rPr>
        <w:t>五、存在的主要问题及改进情况</w:t>
      </w:r>
    </w:p>
    <w:p w14:paraId="4A5F0E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cs="Calibri"/>
          <w:sz w:val="24"/>
          <w:szCs w:val="24"/>
        </w:rPr>
      </w:pPr>
      <w:r>
        <w:rPr>
          <w:rFonts w:ascii="Times New Roman" w:hAnsi="Times New Roman" w:eastAsia="方正仿宋_GBK" w:cs="方正仿宋_GBK"/>
          <w:b/>
          <w:bCs/>
          <w:i w:val="0"/>
          <w:iCs w:val="0"/>
          <w:caps w:val="0"/>
          <w:spacing w:val="0"/>
          <w:sz w:val="32"/>
          <w:szCs w:val="32"/>
          <w:bdr w:val="none" w:color="auto" w:sz="0" w:space="0"/>
          <w:shd w:val="clear" w:fill="FFFFFF"/>
        </w:rPr>
        <w:t>1.2021年度存在问题及改进情况</w:t>
      </w:r>
    </w:p>
    <w:p w14:paraId="16784D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Calibri"/>
          <w:sz w:val="24"/>
          <w:szCs w:val="24"/>
        </w:rPr>
      </w:pPr>
      <w:r>
        <w:rPr>
          <w:rFonts w:hint="default" w:ascii="Times New Roman" w:hAnsi="Times New Roman" w:eastAsia="方正楷体_GBK" w:cs="方正楷体_GBK"/>
          <w:b w:val="0"/>
          <w:bCs w:val="0"/>
          <w:i w:val="0"/>
          <w:iCs w:val="0"/>
          <w:caps w:val="0"/>
          <w:spacing w:val="0"/>
          <w:sz w:val="32"/>
          <w:szCs w:val="32"/>
          <w:bdr w:val="none" w:color="auto" w:sz="0" w:space="0"/>
          <w:shd w:val="clear" w:fill="FFFFFF"/>
        </w:rPr>
        <w:t>（1）存在问题</w:t>
      </w:r>
    </w:p>
    <w:p w14:paraId="6D9021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方正仿宋_GBK"/>
          <w:color w:val="000000"/>
          <w:kern w:val="0"/>
          <w:sz w:val="32"/>
          <w:szCs w:val="32"/>
          <w:shd w:val="clear" w:color="auto" w:fill="FFFFFF"/>
          <w:lang w:val="en-US" w:eastAsia="zh-CN" w:bidi="ar-SA"/>
        </w:rPr>
      </w:pPr>
      <w:r>
        <w:rPr>
          <w:rFonts w:hint="eastAsia" w:ascii="Times New Roman" w:hAnsi="Times New Roman" w:eastAsia="方正仿宋_GBK" w:cs="方正仿宋_GBK"/>
          <w:color w:val="000000"/>
          <w:kern w:val="0"/>
          <w:sz w:val="32"/>
          <w:szCs w:val="32"/>
          <w:shd w:val="clear" w:color="auto" w:fill="FFFFFF"/>
          <w:lang w:val="en-US" w:eastAsia="zh-CN" w:bidi="ar-SA"/>
        </w:rPr>
        <w:t>一是月度测评反馈问题整改质量还需进一步提升。二是部门科室主动公开意识不强，配合能力也有待进一步提高。</w:t>
      </w:r>
    </w:p>
    <w:p w14:paraId="0D245D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Calibri"/>
          <w:sz w:val="24"/>
          <w:szCs w:val="24"/>
        </w:rPr>
      </w:pPr>
      <w:r>
        <w:rPr>
          <w:rFonts w:hint="default" w:ascii="Times New Roman" w:hAnsi="Times New Roman" w:eastAsia="方正楷体_GBK" w:cs="方正楷体_GBK"/>
          <w:b w:val="0"/>
          <w:bCs w:val="0"/>
          <w:i w:val="0"/>
          <w:iCs w:val="0"/>
          <w:caps w:val="0"/>
          <w:spacing w:val="0"/>
          <w:sz w:val="32"/>
          <w:szCs w:val="32"/>
          <w:bdr w:val="none" w:color="auto" w:sz="0" w:space="0"/>
          <w:shd w:val="clear" w:fill="FFFFFF"/>
        </w:rPr>
        <w:t>（2）整改情况</w:t>
      </w:r>
    </w:p>
    <w:p w14:paraId="6D887F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方正仿宋_GBK"/>
          <w:color w:val="000000"/>
          <w:kern w:val="0"/>
          <w:sz w:val="32"/>
          <w:szCs w:val="32"/>
          <w:shd w:val="clear" w:color="auto" w:fill="FFFFFF"/>
          <w:lang w:val="en-US" w:eastAsia="zh-CN" w:bidi="ar-SA"/>
        </w:rPr>
      </w:pPr>
      <w:r>
        <w:rPr>
          <w:rFonts w:hint="eastAsia" w:ascii="Times New Roman" w:hAnsi="Times New Roman" w:eastAsia="方正仿宋_GBK" w:cs="方正仿宋_GBK"/>
          <w:color w:val="000000"/>
          <w:kern w:val="0"/>
          <w:sz w:val="32"/>
          <w:szCs w:val="32"/>
          <w:shd w:val="clear" w:color="auto" w:fill="FFFFFF"/>
          <w:lang w:val="en-US" w:eastAsia="zh-CN" w:bidi="ar-SA"/>
        </w:rPr>
        <w:t>一是对部门公开网站及政府部门栏目经常性的开展检查，发现问题主动及时整改，并努力提高信息质量。二是政务公开领导小组召开专题会议，强化部门协作，进一步提高业务科室主动公开意识。</w:t>
      </w:r>
    </w:p>
    <w:p w14:paraId="79A077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cs="Calibri"/>
          <w:sz w:val="24"/>
          <w:szCs w:val="24"/>
        </w:rPr>
      </w:pPr>
      <w:r>
        <w:rPr>
          <w:rFonts w:hint="eastAsia" w:ascii="Times New Roman" w:hAnsi="Times New Roman" w:eastAsia="方正仿宋_GBK" w:cs="方正仿宋_GBK"/>
          <w:b/>
          <w:bCs/>
          <w:i w:val="0"/>
          <w:iCs w:val="0"/>
          <w:caps w:val="0"/>
          <w:spacing w:val="0"/>
          <w:sz w:val="32"/>
          <w:szCs w:val="32"/>
          <w:bdr w:val="none" w:color="auto" w:sz="0" w:space="0"/>
          <w:shd w:val="clear" w:fill="FFFFFF"/>
        </w:rPr>
        <w:t>2.当前存在的问题及整改措施</w:t>
      </w:r>
    </w:p>
    <w:p w14:paraId="19E00F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cs="Calibri"/>
          <w:sz w:val="24"/>
          <w:szCs w:val="24"/>
        </w:rPr>
      </w:pPr>
      <w:r>
        <w:rPr>
          <w:rFonts w:hint="default" w:ascii="Times New Roman" w:hAnsi="Times New Roman" w:eastAsia="方正楷体_GBK" w:cs="方正楷体_GBK"/>
          <w:b w:val="0"/>
          <w:bCs w:val="0"/>
          <w:i w:val="0"/>
          <w:iCs w:val="0"/>
          <w:caps w:val="0"/>
          <w:spacing w:val="0"/>
          <w:sz w:val="32"/>
          <w:szCs w:val="32"/>
          <w:bdr w:val="none" w:color="auto" w:sz="0" w:space="0"/>
          <w:shd w:val="clear" w:fill="FFFFFF"/>
        </w:rPr>
        <w:t>（1）存在问题：</w:t>
      </w:r>
      <w:r>
        <w:rPr>
          <w:rFonts w:hint="eastAsia" w:ascii="Times New Roman" w:hAnsi="Times New Roman" w:eastAsia="方正仿宋_GBK" w:cs="方正仿宋_GBK"/>
          <w:color w:val="000000"/>
          <w:kern w:val="0"/>
          <w:sz w:val="32"/>
          <w:szCs w:val="32"/>
          <w:shd w:val="clear" w:color="auto" w:fill="FFFFFF"/>
          <w:lang w:val="en-US" w:eastAsia="zh-CN" w:bidi="ar-SA"/>
        </w:rPr>
        <w:t>一是单位主动公开意识不足，特别是班子成员对政务公开工作支持力度不够。二是公开手段不够丰富，主要依赖政府门户</w:t>
      </w:r>
      <w:r>
        <w:rPr>
          <w:rFonts w:hint="default" w:ascii="Times New Roman" w:hAnsi="Times New Roman" w:eastAsia="方正仿宋_GBK" w:cs="方正仿宋_GBK"/>
          <w:color w:val="000000"/>
          <w:kern w:val="0"/>
          <w:sz w:val="32"/>
          <w:szCs w:val="32"/>
          <w:shd w:val="clear" w:color="auto" w:fill="FFFFFF"/>
          <w:lang w:val="en-US" w:eastAsia="zh-CN" w:bidi="ar-SA"/>
        </w:rPr>
        <w:t>网站</w:t>
      </w:r>
      <w:r>
        <w:rPr>
          <w:rFonts w:hint="eastAsia" w:ascii="Times New Roman" w:hAnsi="Times New Roman" w:eastAsia="方正仿宋_GBK" w:cs="方正仿宋_GBK"/>
          <w:color w:val="000000"/>
          <w:kern w:val="0"/>
          <w:sz w:val="32"/>
          <w:szCs w:val="32"/>
          <w:shd w:val="clear" w:color="auto" w:fill="FFFFFF"/>
          <w:lang w:val="en-US" w:eastAsia="zh-CN" w:bidi="ar-SA"/>
        </w:rPr>
        <w:t>。</w:t>
      </w:r>
    </w:p>
    <w:p w14:paraId="041EC2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方正仿宋_GBK"/>
          <w:color w:val="000000"/>
          <w:kern w:val="0"/>
          <w:sz w:val="32"/>
          <w:szCs w:val="32"/>
          <w:shd w:val="clear" w:color="auto" w:fill="FFFFFF"/>
          <w:lang w:val="en-US" w:eastAsia="zh-CN" w:bidi="ar-SA"/>
        </w:rPr>
      </w:pPr>
      <w:r>
        <w:rPr>
          <w:rFonts w:hint="default" w:ascii="Times New Roman" w:hAnsi="Times New Roman" w:eastAsia="方正楷体_GBK" w:cs="方正楷体_GBK"/>
          <w:b w:val="0"/>
          <w:bCs w:val="0"/>
          <w:i w:val="0"/>
          <w:iCs w:val="0"/>
          <w:caps w:val="0"/>
          <w:spacing w:val="0"/>
          <w:sz w:val="32"/>
          <w:szCs w:val="32"/>
          <w:bdr w:val="none" w:color="auto" w:sz="0" w:space="0"/>
          <w:shd w:val="clear" w:fill="FFFFFF"/>
        </w:rPr>
        <w:t>（2）整改情况：</w:t>
      </w:r>
      <w:r>
        <w:rPr>
          <w:rFonts w:hint="eastAsia" w:ascii="Times New Roman" w:hAnsi="Times New Roman" w:eastAsia="方正仿宋_GBK" w:cs="方正仿宋_GBK"/>
          <w:color w:val="000000"/>
          <w:kern w:val="0"/>
          <w:sz w:val="32"/>
          <w:szCs w:val="32"/>
          <w:shd w:val="clear" w:color="auto" w:fill="FFFFFF"/>
          <w:lang w:val="en-US" w:eastAsia="zh-CN" w:bidi="ar-SA"/>
        </w:rPr>
        <w:t>一是细化分解公开任务，将责任压实到分管领导、责任科室，纳入个人年终考核。二是丰富公开方式，充分利用政企对接平台、农贸市场、大型商超等平台，广泛宣传涉企惠民政策，增强群众获得感、满意度。</w:t>
      </w:r>
    </w:p>
    <w:p w14:paraId="65C0D2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Calibri"/>
          <w:sz w:val="24"/>
          <w:szCs w:val="24"/>
        </w:rPr>
      </w:pPr>
      <w:r>
        <w:rPr>
          <w:rFonts w:hint="default" w:ascii="Times New Roman" w:hAnsi="Times New Roman" w:eastAsia="方正黑体_GBK" w:cs="方正黑体_GBK"/>
          <w:b w:val="0"/>
          <w:bCs w:val="0"/>
          <w:i w:val="0"/>
          <w:iCs w:val="0"/>
          <w:caps w:val="0"/>
          <w:spacing w:val="0"/>
          <w:sz w:val="32"/>
          <w:szCs w:val="32"/>
          <w:bdr w:val="none" w:color="auto" w:sz="0" w:space="0"/>
          <w:shd w:val="clear" w:fill="FFFFFF"/>
        </w:rPr>
        <w:t>六、其他需要报告的事项</w:t>
      </w:r>
    </w:p>
    <w:p w14:paraId="45FBC3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方正仿宋_GBK" w:hAnsi="方正仿宋_GBK" w:eastAsia="方正仿宋_GBK" w:cs="方正仿宋_GBK"/>
          <w:color w:val="000000"/>
          <w:kern w:val="0"/>
          <w:sz w:val="32"/>
          <w:szCs w:val="32"/>
          <w:shd w:val="clear" w:color="auto" w:fill="FFFFFF"/>
          <w:lang w:val="en-US" w:eastAsia="zh-CN" w:bidi="ar-SA"/>
        </w:rPr>
      </w:pPr>
      <w:r>
        <w:rPr>
          <w:rFonts w:hint="eastAsia" w:ascii="Times New Roman" w:hAnsi="Times New Roman" w:eastAsia="方正仿宋_GBK" w:cs="方正仿宋_GBK"/>
          <w:color w:val="000000"/>
          <w:kern w:val="0"/>
          <w:sz w:val="32"/>
          <w:szCs w:val="32"/>
          <w:shd w:val="clear" w:color="auto" w:fill="FFFFFF"/>
          <w:lang w:val="en-US" w:eastAsia="zh-CN" w:bidi="ar-SA"/>
        </w:rPr>
        <w:t>按照《国务院办公厅关于印发&lt;政府信息公开信息处理费管理办法&gt;的通知》（国办函〔2020〕109号）规定，本年度没有产生信息公开处理费。</w:t>
      </w:r>
      <w:r>
        <w:rPr>
          <w:rFonts w:hint="eastAsia" w:ascii="Times New Roman" w:hAnsi="Times New Roman" w:eastAsia="方正仿宋_GBK" w:cs="方正仿宋_GBK"/>
          <w:color w:val="000000"/>
          <w:kern w:val="0"/>
          <w:sz w:val="32"/>
          <w:szCs w:val="32"/>
          <w:shd w:val="clear" w:color="auto" w:fill="FFFFFF"/>
          <w:lang w:val="en-US" w:eastAsia="zh-CN" w:bidi="ar-SA"/>
        </w:rPr>
        <w:br w:type="textWrapping"/>
      </w:r>
      <w:r>
        <w:rPr>
          <w:rFonts w:hint="eastAsia" w:ascii="方正仿宋_GBK" w:hAnsi="方正仿宋_GBK" w:eastAsia="方正仿宋_GBK" w:cs="方正仿宋_GBK"/>
          <w:color w:val="000000"/>
          <w:kern w:val="0"/>
          <w:sz w:val="32"/>
          <w:szCs w:val="32"/>
          <w:shd w:val="clear" w:color="auto" w:fill="FFFFFF"/>
          <w:lang w:val="en-US" w:eastAsia="zh-CN" w:bidi="ar-SA"/>
        </w:rPr>
        <w:t> </w:t>
      </w:r>
      <w:r>
        <w:rPr>
          <w:rFonts w:hint="eastAsia" w:ascii="方正仿宋_GBK" w:hAnsi="方正仿宋_GBK" w:eastAsia="方正仿宋_GBK" w:cs="方正仿宋_GBK"/>
          <w:color w:val="000000"/>
          <w:kern w:val="0"/>
          <w:sz w:val="32"/>
          <w:szCs w:val="32"/>
          <w:shd w:val="clear" w:color="auto" w:fill="FFFFFF"/>
          <w:lang w:val="en-US" w:eastAsia="zh-CN" w:bidi="ar-SA"/>
        </w:rPr>
        <w:br w:type="textWrapping"/>
      </w:r>
      <w:r>
        <w:rPr>
          <w:rFonts w:hint="eastAsia" w:ascii="方正仿宋_GBK" w:hAnsi="方正仿宋_GBK" w:eastAsia="方正仿宋_GBK" w:cs="方正仿宋_GBK"/>
          <w:color w:val="000000"/>
          <w:kern w:val="0"/>
          <w:sz w:val="32"/>
          <w:szCs w:val="32"/>
          <w:shd w:val="clear" w:color="auto" w:fill="FFFFFF"/>
          <w:lang w:val="en-US" w:eastAsia="zh-CN" w:bidi="ar-SA"/>
        </w:rPr>
        <w:t>                                                                           </w:t>
      </w:r>
    </w:p>
    <w:p w14:paraId="5BADC61D">
      <w:pPr>
        <w:rPr>
          <w:rFonts w:hint="eastAsia" w:ascii="Times New Roman" w:hAnsi="Times New Roman"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E8DFD20-A782-4714-B7EB-893B5D98DCB7}"/>
  </w:font>
  <w:font w:name="方正小标宋简体">
    <w:panose1 w:val="02000000000000000000"/>
    <w:charset w:val="86"/>
    <w:family w:val="auto"/>
    <w:pitch w:val="default"/>
    <w:sig w:usb0="00000001" w:usb1="080E0000" w:usb2="00000000" w:usb3="00000000" w:csb0="00040000" w:csb1="00000000"/>
    <w:embedRegular r:id="rId2" w:fontKey="{A7B23FC9-84B1-4972-BE54-CF0B056178B7}"/>
  </w:font>
  <w:font w:name="仿宋_GB2312">
    <w:panose1 w:val="02010609030101010101"/>
    <w:charset w:val="86"/>
    <w:family w:val="auto"/>
    <w:pitch w:val="default"/>
    <w:sig w:usb0="00000001" w:usb1="080E0000" w:usb2="00000000" w:usb3="00000000" w:csb0="00040000" w:csb1="00000000"/>
    <w:embedRegular r:id="rId3" w:fontKey="{FDA29381-CD04-4F11-8DFA-9331E1158E3C}"/>
  </w:font>
  <w:font w:name="方正黑体_GBK">
    <w:altName w:val="Arial Unicode MS"/>
    <w:panose1 w:val="00000000000000000000"/>
    <w:charset w:val="00"/>
    <w:family w:val="auto"/>
    <w:pitch w:val="default"/>
    <w:sig w:usb0="00000000" w:usb1="00000000" w:usb2="00000000" w:usb3="00000000" w:csb0="00000000" w:csb1="00000000"/>
    <w:embedRegular r:id="rId4" w:fontKey="{0FD1FFF7-6425-4471-B4C4-89A6E2059065}"/>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0000000000000000000"/>
    <w:charset w:val="00"/>
    <w:family w:val="auto"/>
    <w:pitch w:val="default"/>
    <w:sig w:usb0="00000000" w:usb1="00000000" w:usb2="00000000" w:usb3="00000000" w:csb0="00000000" w:csb1="00000000"/>
    <w:embedRegular r:id="rId5" w:fontKey="{FDFC0092-0127-44E0-B883-D48235990CCE}"/>
  </w:font>
  <w:font w:name="楷体">
    <w:panose1 w:val="02010609060101010101"/>
    <w:charset w:val="86"/>
    <w:family w:val="auto"/>
    <w:pitch w:val="default"/>
    <w:sig w:usb0="800002BF" w:usb1="38CF7CFA" w:usb2="00000016" w:usb3="00000000" w:csb0="00040001" w:csb1="00000000"/>
    <w:embedRegular r:id="rId6" w:fontKey="{BB0921D8-D2B5-4BCA-9234-011DB0A4D6E7}"/>
  </w:font>
  <w:font w:name="仿宋">
    <w:panose1 w:val="02010609060101010101"/>
    <w:charset w:val="86"/>
    <w:family w:val="auto"/>
    <w:pitch w:val="default"/>
    <w:sig w:usb0="800002BF" w:usb1="38CF7CFA" w:usb2="00000016" w:usb3="00000000" w:csb0="00040001" w:csb1="00000000"/>
    <w:embedRegular r:id="rId7" w:fontKey="{C86B1FB6-2452-4C3C-81D0-C19F89CC2016}"/>
  </w:font>
  <w:font w:name="方正仿宋_GBK">
    <w:panose1 w:val="02000000000000000000"/>
    <w:charset w:val="86"/>
    <w:family w:val="auto"/>
    <w:pitch w:val="default"/>
    <w:sig w:usb0="A00002BF" w:usb1="38CF7CFA" w:usb2="00082016" w:usb3="00000000" w:csb0="00040001" w:csb1="00000000"/>
    <w:embedRegular r:id="rId8" w:fontKey="{58658A8E-47CF-45B5-985C-E761D9AC4327}"/>
  </w:font>
  <w:font w:name="方正小标宋_GBK">
    <w:panose1 w:val="02000000000000000000"/>
    <w:charset w:val="86"/>
    <w:family w:val="auto"/>
    <w:pitch w:val="default"/>
    <w:sig w:usb0="A00002BF" w:usb1="38CF7CFA" w:usb2="00082016" w:usb3="00000000" w:csb0="00040001" w:csb1="00000000"/>
    <w:embedRegular r:id="rId9" w:fontKey="{3A89A531-1C2E-40E8-8A22-7C26F65CC86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395406"/>
    <w:rsid w:val="39FB4A9B"/>
    <w:rsid w:val="41766110"/>
    <w:rsid w:val="462F1F4D"/>
    <w:rsid w:val="4F3B1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1846</Words>
  <Characters>1987</Characters>
  <Lines>0</Lines>
  <Paragraphs>0</Paragraphs>
  <TotalTime>45</TotalTime>
  <ScaleCrop>false</ScaleCrop>
  <LinksUpToDate>false</LinksUpToDate>
  <CharactersWithSpaces>2036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2025-08-12T06:40:00Z</dcterms:created>
  <dc:creator>admin</dc:creator>
  <cp:lastModifiedBy>train丶叨位去</cp:lastModifiedBy>
  <dcterms:modified xsi:type="dcterms:W3CDTF">2025-08-13T00:52:27Z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B111E4D20F794760AD00D2CAFE118DC8_12</vt:lpwstr>
  </property>
</Properties>
</file>