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line="600" w:lineRule="exact"/>
        <w:ind w:left="675" w:right="686" w:firstLine="0"/>
        <w:jc w:val="center"/>
        <w:textAlignment w:val="auto"/>
        <w:rPr>
          <w:rFonts w:ascii="宋体"/>
          <w:b/>
          <w:color w:val="auto"/>
          <w:sz w:val="31"/>
        </w:rPr>
      </w:pPr>
      <w:r>
        <w:rPr>
          <w:rFonts w:hint="eastAsia" w:ascii="方正小标宋简体" w:hAnsi="方正小标宋简体" w:eastAsia="方正小标宋简体" w:cs="方正小标宋简体"/>
          <w:b w:val="0"/>
          <w:bCs/>
          <w:color w:val="auto"/>
          <w:sz w:val="44"/>
          <w:szCs w:val="44"/>
        </w:rPr>
        <w:t>金寨县城市管理行政执法局20</w:t>
      </w:r>
      <w:r>
        <w:rPr>
          <w:rFonts w:hint="eastAsia" w:ascii="方正小标宋简体" w:hAnsi="方正小标宋简体" w:eastAsia="方正小标宋简体" w:cs="方正小标宋简体"/>
          <w:b w:val="0"/>
          <w:bCs/>
          <w:color w:val="auto"/>
          <w:sz w:val="44"/>
          <w:szCs w:val="44"/>
          <w:lang w:val="en-US" w:eastAsia="zh-CN"/>
        </w:rPr>
        <w:t>20</w:t>
      </w:r>
      <w:r>
        <w:rPr>
          <w:rFonts w:hint="eastAsia" w:ascii="方正小标宋简体" w:hAnsi="方正小标宋简体" w:eastAsia="方正小标宋简体" w:cs="方正小标宋简体"/>
          <w:b w:val="0"/>
          <w:bCs/>
          <w:color w:val="auto"/>
          <w:sz w:val="44"/>
          <w:szCs w:val="44"/>
        </w:rPr>
        <w:t>年政府信息公开</w:t>
      </w:r>
      <w:r>
        <w:rPr>
          <w:rFonts w:hint="eastAsia" w:ascii="方正小标宋简体" w:hAnsi="方正小标宋简体" w:eastAsia="方正小标宋简体" w:cs="方正小标宋简体"/>
          <w:b w:val="0"/>
          <w:bCs/>
          <w:color w:val="auto"/>
          <w:sz w:val="44"/>
          <w:szCs w:val="44"/>
          <w:lang w:eastAsia="zh-CN"/>
        </w:rPr>
        <w:t>工作</w:t>
      </w:r>
      <w:r>
        <w:rPr>
          <w:rFonts w:hint="eastAsia" w:ascii="方正小标宋简体" w:hAnsi="方正小标宋简体" w:eastAsia="方正小标宋简体" w:cs="方正小标宋简体"/>
          <w:b w:val="0"/>
          <w:bCs/>
          <w:color w:val="auto"/>
          <w:sz w:val="44"/>
          <w:szCs w:val="44"/>
        </w:rPr>
        <w:t>年度报告</w:t>
      </w:r>
    </w:p>
    <w:p>
      <w:pPr>
        <w:spacing w:line="500" w:lineRule="exact"/>
        <w:ind w:firstLine="640" w:firstLineChars="200"/>
        <w:jc w:val="left"/>
        <w:rPr>
          <w:rFonts w:hint="eastAsia" w:ascii="仿宋_GB2312" w:eastAsia="仿宋_GB2312" w:cs="仿宋_GB2312"/>
          <w:color w:val="000000"/>
          <w:kern w:val="0"/>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ascii="仿宋_GB2312" w:eastAsia="仿宋_GB2312" w:cs="Times New Roman"/>
          <w:color w:val="000000"/>
          <w:kern w:val="0"/>
          <w:sz w:val="32"/>
          <w:szCs w:val="32"/>
        </w:rPr>
      </w:pPr>
      <w:r>
        <w:rPr>
          <w:rFonts w:hint="eastAsia" w:ascii="仿宋_GB2312" w:eastAsia="仿宋_GB2312" w:cs="仿宋_GB2312"/>
          <w:color w:val="000000"/>
          <w:kern w:val="0"/>
          <w:sz w:val="32"/>
          <w:szCs w:val="32"/>
        </w:rPr>
        <w:t>本报告依据《中华人民共和国政府信息公开条例》（国务院令第</w:t>
      </w:r>
      <w:r>
        <w:rPr>
          <w:rFonts w:ascii="仿宋_GB2312" w:eastAsia="仿宋_GB2312" w:cs="仿宋_GB2312"/>
          <w:color w:val="000000"/>
          <w:kern w:val="0"/>
          <w:sz w:val="32"/>
          <w:szCs w:val="32"/>
        </w:rPr>
        <w:t>711</w:t>
      </w:r>
      <w:r>
        <w:rPr>
          <w:rFonts w:hint="eastAsia" w:ascii="仿宋_GB2312" w:eastAsia="仿宋_GB2312" w:cs="仿宋_GB2312"/>
          <w:color w:val="000000"/>
          <w:kern w:val="0"/>
          <w:sz w:val="32"/>
          <w:szCs w:val="32"/>
        </w:rPr>
        <w:t>号，以下简称新《条例》）《六安市人民政府办公室关于做好政府信息公开年度报告编制工作的通知》（六政办秘〔</w:t>
      </w:r>
      <w:r>
        <w:rPr>
          <w:rFonts w:ascii="仿宋_GB2312" w:eastAsia="仿宋_GB2312" w:cs="仿宋_GB2312"/>
          <w:color w:val="000000"/>
          <w:kern w:val="0"/>
          <w:sz w:val="32"/>
          <w:szCs w:val="32"/>
        </w:rPr>
        <w:t>2020</w:t>
      </w: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161</w:t>
      </w:r>
      <w:r>
        <w:rPr>
          <w:rFonts w:hint="eastAsia" w:ascii="仿宋_GB2312" w:eastAsia="仿宋_GB2312" w:cs="仿宋_GB2312"/>
          <w:color w:val="000000"/>
          <w:kern w:val="0"/>
          <w:sz w:val="32"/>
          <w:szCs w:val="32"/>
        </w:rPr>
        <w:t>号）和《金寨县政务公开办公室关于做好</w:t>
      </w:r>
      <w:r>
        <w:rPr>
          <w:rFonts w:ascii="仿宋_GB2312" w:eastAsia="仿宋_GB2312" w:cs="仿宋_GB2312"/>
          <w:color w:val="000000"/>
          <w:kern w:val="0"/>
          <w:sz w:val="32"/>
          <w:szCs w:val="32"/>
        </w:rPr>
        <w:t>2020</w:t>
      </w:r>
      <w:r>
        <w:rPr>
          <w:rFonts w:hint="eastAsia" w:ascii="仿宋_GB2312" w:eastAsia="仿宋_GB2312" w:cs="仿宋_GB2312"/>
          <w:color w:val="000000"/>
          <w:kern w:val="0"/>
          <w:sz w:val="32"/>
          <w:szCs w:val="32"/>
        </w:rPr>
        <w:t>年度政府信息公开年度报告编制工作的通知》（金政公开〔</w:t>
      </w:r>
      <w:r>
        <w:rPr>
          <w:rFonts w:ascii="仿宋_GB2312" w:eastAsia="仿宋_GB2312" w:cs="仿宋_GB2312"/>
          <w:color w:val="000000"/>
          <w:kern w:val="0"/>
          <w:sz w:val="32"/>
          <w:szCs w:val="32"/>
        </w:rPr>
        <w:t>2021</w:t>
      </w: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2</w:t>
      </w:r>
      <w:r>
        <w:rPr>
          <w:rFonts w:hint="eastAsia" w:ascii="仿宋_GB2312" w:eastAsia="仿宋_GB2312" w:cs="仿宋_GB2312"/>
          <w:color w:val="000000"/>
          <w:kern w:val="0"/>
          <w:sz w:val="32"/>
          <w:szCs w:val="32"/>
        </w:rPr>
        <w:t>号）文件要求编制而成。报告主要包括：总体情况、行政机关主动公开政府信息情况、收到和处理政府信息公开申请情况、政府信息公开行政复议及行政诉讼情况、政府信息公开工作存在的主要问题及改进情况和其他需要报告的事项。本报告中使用数据统计期限为</w:t>
      </w:r>
      <w:r>
        <w:rPr>
          <w:rFonts w:ascii="仿宋_GB2312" w:eastAsia="仿宋_GB2312" w:cs="仿宋_GB2312"/>
          <w:color w:val="000000"/>
          <w:kern w:val="0"/>
          <w:sz w:val="32"/>
          <w:szCs w:val="32"/>
        </w:rPr>
        <w:t>2020</w:t>
      </w:r>
      <w:r>
        <w:rPr>
          <w:rFonts w:hint="eastAsia" w:ascii="仿宋_GB2312" w:eastAsia="仿宋_GB2312" w:cs="仿宋_GB2312"/>
          <w:color w:val="000000"/>
          <w:kern w:val="0"/>
          <w:sz w:val="32"/>
          <w:szCs w:val="32"/>
        </w:rPr>
        <w:t>年</w:t>
      </w:r>
      <w:r>
        <w:rPr>
          <w:rFonts w:ascii="仿宋_GB2312" w:eastAsia="仿宋_GB2312" w:cs="仿宋_GB2312"/>
          <w:color w:val="000000"/>
          <w:kern w:val="0"/>
          <w:sz w:val="32"/>
          <w:szCs w:val="32"/>
        </w:rPr>
        <w:t>1</w:t>
      </w:r>
      <w:r>
        <w:rPr>
          <w:rFonts w:hint="eastAsia" w:ascii="仿宋_GB2312" w:eastAsia="仿宋_GB2312" w:cs="仿宋_GB2312"/>
          <w:color w:val="000000"/>
          <w:kern w:val="0"/>
          <w:sz w:val="32"/>
          <w:szCs w:val="32"/>
        </w:rPr>
        <w:t>月</w:t>
      </w:r>
      <w:r>
        <w:rPr>
          <w:rFonts w:ascii="仿宋_GB2312" w:eastAsia="仿宋_GB2312" w:cs="仿宋_GB2312"/>
          <w:color w:val="000000"/>
          <w:kern w:val="0"/>
          <w:sz w:val="32"/>
          <w:szCs w:val="32"/>
        </w:rPr>
        <w:t>1</w:t>
      </w:r>
      <w:r>
        <w:rPr>
          <w:rFonts w:hint="eastAsia" w:ascii="仿宋_GB2312" w:eastAsia="仿宋_GB2312" w:cs="仿宋_GB2312"/>
          <w:color w:val="000000"/>
          <w:kern w:val="0"/>
          <w:sz w:val="32"/>
          <w:szCs w:val="32"/>
        </w:rPr>
        <w:t>日至</w:t>
      </w:r>
      <w:r>
        <w:rPr>
          <w:rFonts w:ascii="仿宋_GB2312" w:eastAsia="仿宋_GB2312" w:cs="仿宋_GB2312"/>
          <w:color w:val="000000"/>
          <w:kern w:val="0"/>
          <w:sz w:val="32"/>
          <w:szCs w:val="32"/>
        </w:rPr>
        <w:t>12</w:t>
      </w:r>
      <w:r>
        <w:rPr>
          <w:rFonts w:hint="eastAsia" w:ascii="仿宋_GB2312" w:eastAsia="仿宋_GB2312" w:cs="仿宋_GB2312"/>
          <w:color w:val="000000"/>
          <w:kern w:val="0"/>
          <w:sz w:val="32"/>
          <w:szCs w:val="32"/>
        </w:rPr>
        <w:t>月</w:t>
      </w:r>
      <w:r>
        <w:rPr>
          <w:rFonts w:ascii="仿宋_GB2312" w:eastAsia="仿宋_GB2312" w:cs="仿宋_GB2312"/>
          <w:color w:val="000000"/>
          <w:kern w:val="0"/>
          <w:sz w:val="32"/>
          <w:szCs w:val="32"/>
        </w:rPr>
        <w:t>31</w:t>
      </w:r>
      <w:r>
        <w:rPr>
          <w:rFonts w:hint="eastAsia" w:ascii="仿宋_GB2312" w:eastAsia="仿宋_GB2312" w:cs="仿宋_GB2312"/>
          <w:color w:val="000000"/>
          <w:kern w:val="0"/>
          <w:sz w:val="32"/>
          <w:szCs w:val="32"/>
        </w:rPr>
        <w:t>日，报告的电子版可在金寨县信息公开网（http://www.ahjinzhai.gov.cn/public/column/6596631?type=4&amp;action=list）下载。如对本报告有任何疑问，请与金寨县</w:t>
      </w:r>
      <w:r>
        <w:rPr>
          <w:rFonts w:hint="eastAsia" w:cs="仿宋_GB2312"/>
          <w:color w:val="000000"/>
          <w:kern w:val="0"/>
          <w:sz w:val="32"/>
          <w:szCs w:val="32"/>
          <w:lang w:eastAsia="zh-CN"/>
        </w:rPr>
        <w:t>城市管理行政执法</w:t>
      </w:r>
      <w:r>
        <w:rPr>
          <w:rFonts w:hint="eastAsia" w:ascii="仿宋_GB2312" w:eastAsia="仿宋_GB2312" w:cs="仿宋_GB2312"/>
          <w:color w:val="000000"/>
          <w:kern w:val="0"/>
          <w:sz w:val="32"/>
          <w:szCs w:val="32"/>
        </w:rPr>
        <w:t>局办公室联系（地址：</w:t>
      </w:r>
      <w:r>
        <w:rPr>
          <w:rFonts w:hint="eastAsia" w:cs="仿宋_GB2312"/>
          <w:color w:val="000000"/>
          <w:kern w:val="0"/>
          <w:sz w:val="32"/>
          <w:szCs w:val="32"/>
          <w:lang w:eastAsia="zh-CN"/>
        </w:rPr>
        <w:t>金寨县梅山镇南溪路</w:t>
      </w:r>
      <w:r>
        <w:rPr>
          <w:rFonts w:hint="eastAsia" w:cs="仿宋_GB2312"/>
          <w:color w:val="000000"/>
          <w:kern w:val="0"/>
          <w:sz w:val="32"/>
          <w:szCs w:val="32"/>
          <w:lang w:val="en-US" w:eastAsia="zh-CN"/>
        </w:rPr>
        <w:t>38号</w:t>
      </w:r>
      <w:r>
        <w:rPr>
          <w:rFonts w:hint="eastAsia" w:ascii="仿宋_GB2312" w:eastAsia="仿宋_GB2312" w:cs="仿宋_GB2312"/>
          <w:color w:val="000000"/>
          <w:kern w:val="0"/>
          <w:sz w:val="32"/>
          <w:szCs w:val="32"/>
        </w:rPr>
        <w:t>，电话：</w:t>
      </w:r>
      <w:r>
        <w:rPr>
          <w:rFonts w:ascii="仿宋_GB2312" w:eastAsia="仿宋_GB2312" w:cs="仿宋_GB2312"/>
          <w:color w:val="000000"/>
          <w:kern w:val="0"/>
          <w:sz w:val="32"/>
          <w:szCs w:val="32"/>
        </w:rPr>
        <w:t>0564--</w:t>
      </w:r>
      <w:r>
        <w:rPr>
          <w:rFonts w:hint="eastAsia" w:cs="仿宋_GB2312"/>
          <w:color w:val="000000"/>
          <w:kern w:val="0"/>
          <w:sz w:val="32"/>
          <w:szCs w:val="32"/>
          <w:lang w:val="en-US" w:eastAsia="zh-CN"/>
        </w:rPr>
        <w:t>7063012</w:t>
      </w:r>
      <w:r>
        <w:rPr>
          <w:rFonts w:hint="eastAsia" w:ascii="仿宋_GB2312" w:eastAsia="仿宋_GB2312" w:cs="仿宋_GB2312"/>
          <w:color w:val="000000"/>
          <w:kern w:val="0"/>
          <w:sz w:val="32"/>
          <w:szCs w:val="32"/>
        </w:rPr>
        <w:t>，邮编：</w:t>
      </w:r>
      <w:r>
        <w:rPr>
          <w:rFonts w:ascii="仿宋_GB2312" w:eastAsia="仿宋_GB2312" w:cs="仿宋_GB2312"/>
          <w:color w:val="000000"/>
          <w:kern w:val="0"/>
          <w:sz w:val="32"/>
          <w:szCs w:val="32"/>
        </w:rPr>
        <w:t>237300</w:t>
      </w:r>
      <w:r>
        <w:rPr>
          <w:rFonts w:hint="eastAsia" w:ascii="仿宋_GB2312" w:eastAsia="仿宋_GB2312" w:cs="仿宋_GB2312"/>
          <w:color w:val="000000"/>
          <w:kern w:val="0"/>
          <w:sz w:val="32"/>
          <w:szCs w:val="32"/>
        </w:rPr>
        <w:t>）。</w:t>
      </w:r>
    </w:p>
    <w:p>
      <w:pPr>
        <w:keepNext w:val="0"/>
        <w:keepLines w:val="0"/>
        <w:pageBreakBefore w:val="0"/>
        <w:kinsoku/>
        <w:wordWrap/>
        <w:overflowPunct/>
        <w:topLinePunct w:val="0"/>
        <w:bidi w:val="0"/>
        <w:adjustRightInd/>
        <w:snapToGrid/>
        <w:spacing w:before="0" w:line="600" w:lineRule="exact"/>
        <w:ind w:right="0" w:firstLine="570" w:firstLineChars="200"/>
        <w:jc w:val="left"/>
        <w:rPr>
          <w:rFonts w:hint="eastAsia" w:ascii="黑体" w:hAnsi="黑体" w:eastAsia="黑体" w:cs="黑体"/>
          <w:b w:val="0"/>
          <w:bCs/>
          <w:sz w:val="30"/>
          <w:szCs w:val="30"/>
        </w:rPr>
      </w:pPr>
      <w:r>
        <w:rPr>
          <w:rFonts w:hint="eastAsia" w:ascii="黑体" w:hAnsi="黑体" w:eastAsia="黑体" w:cs="黑体"/>
          <w:b w:val="0"/>
          <w:bCs/>
          <w:color w:val="333333"/>
          <w:w w:val="95"/>
          <w:sz w:val="30"/>
          <w:szCs w:val="30"/>
        </w:rPr>
        <w:t>一、总体情况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baseline"/>
        <w:outlineLvl w:val="9"/>
        <w:rPr>
          <w:rFonts w:hint="eastAsia" w:ascii="仿宋_GB2312" w:hAnsi="仿宋_GB2312" w:eastAsia="仿宋_GB2312" w:cs="仿宋_GB2312"/>
          <w:color w:val="000000"/>
          <w:kern w:val="0"/>
          <w:sz w:val="32"/>
          <w:szCs w:val="32"/>
          <w:lang w:val="en-US" w:eastAsia="zh-CN" w:bidi="zh-CN"/>
        </w:rPr>
      </w:pPr>
      <w:r>
        <w:rPr>
          <w:rFonts w:hint="eastAsia" w:ascii="仿宋_GB2312" w:hAnsi="仿宋_GB2312" w:eastAsia="仿宋_GB2312" w:cs="仿宋_GB2312"/>
          <w:color w:val="000000"/>
          <w:kern w:val="0"/>
          <w:sz w:val="32"/>
          <w:szCs w:val="32"/>
          <w:lang w:val="en-US" w:eastAsia="zh-CN" w:bidi="zh-CN"/>
        </w:rPr>
        <w:t>2020年，县城管局按照省市县政务公开统一部署，围绕城市管理中心工作，对照政务公开标准化建设要求，强化组织领导，健全工作机制，规范公开栏目，定期更新公开信息，加强政策解读和回应，切实保障城管局政务公开工作有序推进，城市管理服务水平、执法公信力及人民群众满意度不断得到提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baseline"/>
        <w:outlineLvl w:val="9"/>
        <w:rPr>
          <w:rFonts w:hint="eastAsia" w:ascii="仿宋_GB2312" w:hAnsi="仿宋_GB2312" w:eastAsia="仿宋_GB2312" w:cs="仿宋_GB2312"/>
          <w:color w:val="000000"/>
          <w:sz w:val="31"/>
          <w:szCs w:val="31"/>
          <w:lang w:val="en-US" w:eastAsia="zh-CN"/>
        </w:rPr>
      </w:pPr>
      <w:r>
        <w:rPr>
          <w:rFonts w:hint="eastAsia" w:ascii="仿宋_GB2312" w:hAnsi="楷体" w:eastAsia="仿宋_GB2312" w:cs="仿宋_GB2312"/>
          <w:b/>
          <w:bCs/>
          <w:color w:val="000000"/>
          <w:kern w:val="0"/>
          <w:sz w:val="32"/>
          <w:szCs w:val="32"/>
          <w:lang w:val="en-US" w:eastAsia="zh-CN"/>
        </w:rPr>
        <w:t>1、</w:t>
      </w:r>
      <w:r>
        <w:rPr>
          <w:rFonts w:hint="eastAsia" w:ascii="仿宋_GB2312" w:hAnsi="楷体" w:eastAsia="仿宋_GB2312" w:cs="仿宋_GB2312"/>
          <w:b/>
          <w:bCs/>
          <w:color w:val="000000"/>
          <w:kern w:val="0"/>
          <w:sz w:val="32"/>
          <w:szCs w:val="32"/>
        </w:rPr>
        <w:t>主动公开情况：</w:t>
      </w:r>
      <w:r>
        <w:rPr>
          <w:rFonts w:hint="eastAsia" w:ascii="仿宋" w:hAnsi="仿宋" w:eastAsia="仿宋" w:cs="仿宋"/>
          <w:b w:val="0"/>
          <w:i w:val="0"/>
          <w:caps w:val="0"/>
          <w:color w:val="auto"/>
          <w:spacing w:val="0"/>
          <w:sz w:val="32"/>
          <w:szCs w:val="32"/>
          <w:shd w:val="clear" w:fill="FFFFFF"/>
          <w:vertAlign w:val="baseline"/>
          <w:lang w:eastAsia="zh-CN"/>
        </w:rPr>
        <w:t>围绕本局</w:t>
      </w:r>
      <w:r>
        <w:rPr>
          <w:rFonts w:ascii="仿宋" w:hAnsi="仿宋" w:eastAsia="仿宋" w:cs="仿宋"/>
          <w:i w:val="0"/>
          <w:caps w:val="0"/>
          <w:color w:val="auto"/>
          <w:spacing w:val="0"/>
          <w:sz w:val="32"/>
          <w:szCs w:val="32"/>
          <w:shd w:val="clear" w:fill="FFFFFF"/>
        </w:rPr>
        <w:t>政策法规、</w:t>
      </w:r>
      <w:r>
        <w:rPr>
          <w:rFonts w:hint="eastAsia" w:ascii="仿宋" w:hAnsi="仿宋" w:eastAsia="仿宋" w:cs="仿宋"/>
          <w:i w:val="0"/>
          <w:caps w:val="0"/>
          <w:color w:val="auto"/>
          <w:spacing w:val="0"/>
          <w:sz w:val="32"/>
          <w:szCs w:val="32"/>
          <w:shd w:val="clear" w:fill="FFFFFF"/>
          <w:lang w:eastAsia="zh-CN"/>
        </w:rPr>
        <w:t>规范性文件清理、</w:t>
      </w:r>
      <w:r>
        <w:rPr>
          <w:rFonts w:ascii="仿宋" w:hAnsi="仿宋" w:eastAsia="仿宋" w:cs="仿宋"/>
          <w:i w:val="0"/>
          <w:caps w:val="0"/>
          <w:color w:val="auto"/>
          <w:spacing w:val="0"/>
          <w:sz w:val="32"/>
          <w:szCs w:val="32"/>
          <w:shd w:val="clear" w:fill="FFFFFF"/>
        </w:rPr>
        <w:t>人事财务信息、重点建设领域项目</w:t>
      </w:r>
      <w:r>
        <w:rPr>
          <w:rFonts w:hint="eastAsia" w:ascii="仿宋" w:hAnsi="仿宋" w:eastAsia="仿宋" w:cs="仿宋"/>
          <w:i w:val="0"/>
          <w:caps w:val="0"/>
          <w:color w:val="auto"/>
          <w:spacing w:val="0"/>
          <w:sz w:val="32"/>
          <w:szCs w:val="32"/>
          <w:shd w:val="clear" w:fill="FFFFFF"/>
          <w:lang w:eastAsia="zh-CN"/>
        </w:rPr>
        <w:t>、行政权力运行等栏目，</w:t>
      </w:r>
      <w:r>
        <w:rPr>
          <w:rFonts w:hint="eastAsia" w:ascii="仿宋_GB2312" w:hAnsi="楷体" w:eastAsia="仿宋_GB2312" w:cs="仿宋_GB2312"/>
          <w:b w:val="0"/>
          <w:bCs w:val="0"/>
          <w:color w:val="000000"/>
          <w:kern w:val="0"/>
          <w:sz w:val="32"/>
          <w:szCs w:val="32"/>
          <w:lang w:eastAsia="zh-CN"/>
        </w:rPr>
        <w:t>县城管局</w:t>
      </w:r>
      <w:r>
        <w:rPr>
          <w:rFonts w:hint="eastAsia" w:ascii="仿宋_GB2312" w:hAnsi="仿宋_GB2312" w:eastAsia="仿宋_GB2312" w:cs="仿宋_GB2312"/>
          <w:color w:val="000000"/>
          <w:sz w:val="31"/>
          <w:szCs w:val="31"/>
          <w:lang w:eastAsia="zh-CN"/>
        </w:rPr>
        <w:t>聚焦六稳六保，</w:t>
      </w:r>
      <w:r>
        <w:rPr>
          <w:rFonts w:hint="eastAsia" w:ascii="仿宋" w:hAnsi="仿宋" w:eastAsia="仿宋" w:cs="仿宋"/>
          <w:b w:val="0"/>
          <w:i w:val="0"/>
          <w:caps w:val="0"/>
          <w:color w:val="auto"/>
          <w:spacing w:val="0"/>
          <w:sz w:val="32"/>
          <w:szCs w:val="32"/>
          <w:shd w:val="clear" w:fill="FFFFFF"/>
          <w:vertAlign w:val="baseline"/>
          <w:lang w:val="en-US" w:eastAsia="zh-CN"/>
        </w:rPr>
        <w:t>坚持公开常态化，</w:t>
      </w:r>
      <w:r>
        <w:rPr>
          <w:rFonts w:hint="eastAsia" w:ascii="仿宋" w:hAnsi="仿宋" w:eastAsia="仿宋" w:cs="仿宋"/>
          <w:sz w:val="32"/>
          <w:szCs w:val="32"/>
          <w:lang w:eastAsia="zh-CN"/>
        </w:rPr>
        <w:t>立足</w:t>
      </w:r>
      <w:r>
        <w:rPr>
          <w:rFonts w:hint="eastAsia" w:ascii="仿宋_GB2312" w:hAnsi="仿宋_GB2312" w:eastAsia="仿宋_GB2312" w:cs="仿宋_GB2312"/>
          <w:sz w:val="32"/>
          <w:szCs w:val="32"/>
          <w:lang w:eastAsia="zh-CN"/>
        </w:rPr>
        <w:t>城市管理职能</w:t>
      </w:r>
      <w:r>
        <w:rPr>
          <w:rFonts w:hint="eastAsia" w:ascii="仿宋_GB2312" w:hAnsi="仿宋_GB2312" w:eastAsia="仿宋_GB2312" w:cs="仿宋_GB2312"/>
          <w:sz w:val="32"/>
          <w:szCs w:val="32"/>
        </w:rPr>
        <w:t>，</w:t>
      </w:r>
      <w:r>
        <w:rPr>
          <w:rFonts w:hint="eastAsia" w:ascii="仿宋" w:hAnsi="仿宋" w:eastAsia="仿宋" w:cs="仿宋"/>
          <w:b w:val="0"/>
          <w:i w:val="0"/>
          <w:caps w:val="0"/>
          <w:color w:val="auto"/>
          <w:spacing w:val="0"/>
          <w:sz w:val="32"/>
          <w:szCs w:val="32"/>
          <w:shd w:val="clear" w:fill="FFFFFF"/>
          <w:vertAlign w:val="baseline"/>
          <w:lang w:val="en-US" w:eastAsia="zh-CN"/>
        </w:rPr>
        <w:t>定期对栏目信息</w:t>
      </w:r>
      <w:r>
        <w:rPr>
          <w:rFonts w:hint="eastAsia" w:ascii="仿宋" w:hAnsi="仿宋" w:eastAsia="仿宋" w:cs="仿宋"/>
          <w:i w:val="0"/>
          <w:caps w:val="0"/>
          <w:color w:val="auto"/>
          <w:spacing w:val="0"/>
          <w:sz w:val="32"/>
          <w:szCs w:val="32"/>
          <w:shd w:val="clear" w:fill="FFFFFF"/>
          <w:lang w:eastAsia="zh-CN"/>
        </w:rPr>
        <w:t>进行</w:t>
      </w:r>
      <w:r>
        <w:rPr>
          <w:rFonts w:ascii="仿宋" w:hAnsi="仿宋" w:eastAsia="仿宋" w:cs="仿宋"/>
          <w:i w:val="0"/>
          <w:caps w:val="0"/>
          <w:color w:val="auto"/>
          <w:spacing w:val="0"/>
          <w:sz w:val="32"/>
          <w:szCs w:val="32"/>
          <w:shd w:val="clear" w:fill="FFFFFF"/>
        </w:rPr>
        <w:t>更新</w:t>
      </w:r>
      <w:r>
        <w:rPr>
          <w:rFonts w:hint="eastAsia" w:ascii="仿宋" w:hAnsi="仿宋" w:eastAsia="仿宋" w:cs="仿宋"/>
          <w:i w:val="0"/>
          <w:caps w:val="0"/>
          <w:color w:val="auto"/>
          <w:spacing w:val="0"/>
          <w:sz w:val="32"/>
          <w:szCs w:val="32"/>
          <w:shd w:val="clear" w:fill="FFFFFF"/>
          <w:lang w:eastAsia="zh-CN"/>
        </w:rPr>
        <w:t>，特别是</w:t>
      </w:r>
      <w:r>
        <w:rPr>
          <w:rFonts w:hint="eastAsia" w:ascii="仿宋_GB2312" w:hAnsi="仿宋_GB2312" w:eastAsia="仿宋_GB2312" w:cs="仿宋_GB2312"/>
          <w:color w:val="000000"/>
          <w:sz w:val="31"/>
          <w:szCs w:val="31"/>
          <w:lang w:eastAsia="zh-CN"/>
        </w:rPr>
        <w:t>对群众关心的停车收费、渣土运输及物业小区等重点问题及时予以回应，</w:t>
      </w:r>
      <w:r>
        <w:rPr>
          <w:rFonts w:hint="eastAsia" w:ascii="仿宋_GB2312" w:hAnsi="仿宋_GB2312" w:eastAsia="仿宋_GB2312" w:cs="仿宋_GB2312"/>
          <w:color w:val="000000"/>
          <w:sz w:val="31"/>
          <w:szCs w:val="31"/>
        </w:rPr>
        <w:t>不断</w:t>
      </w:r>
      <w:r>
        <w:rPr>
          <w:rFonts w:ascii="仿宋_GB2312" w:hAnsi="仿宋_GB2312" w:eastAsia="仿宋_GB2312" w:cs="仿宋_GB2312"/>
          <w:color w:val="000000"/>
          <w:sz w:val="31"/>
          <w:szCs w:val="31"/>
        </w:rPr>
        <w:t>提高</w:t>
      </w:r>
      <w:r>
        <w:rPr>
          <w:rFonts w:hint="eastAsia" w:ascii="仿宋_GB2312" w:hAnsi="仿宋_GB2312" w:eastAsia="仿宋_GB2312" w:cs="仿宋_GB2312"/>
          <w:color w:val="000000"/>
          <w:sz w:val="31"/>
          <w:szCs w:val="31"/>
          <w:lang w:eastAsia="zh-CN"/>
        </w:rPr>
        <w:t>城市管理</w:t>
      </w:r>
      <w:r>
        <w:rPr>
          <w:rFonts w:hint="eastAsia" w:ascii="仿宋_GB2312" w:hAnsi="仿宋_GB2312" w:eastAsia="仿宋_GB2312" w:cs="仿宋_GB2312"/>
          <w:color w:val="000000"/>
          <w:sz w:val="31"/>
          <w:szCs w:val="31"/>
        </w:rPr>
        <w:t>服务</w:t>
      </w:r>
      <w:r>
        <w:rPr>
          <w:rFonts w:ascii="仿宋_GB2312" w:hAnsi="仿宋_GB2312" w:eastAsia="仿宋_GB2312" w:cs="仿宋_GB2312"/>
          <w:color w:val="000000"/>
          <w:sz w:val="31"/>
          <w:szCs w:val="31"/>
        </w:rPr>
        <w:t>效能</w:t>
      </w:r>
      <w:r>
        <w:rPr>
          <w:rFonts w:hint="eastAsia" w:ascii="仿宋_GB2312" w:hAnsi="仿宋_GB2312" w:eastAsia="仿宋_GB2312" w:cs="仿宋_GB2312"/>
          <w:color w:val="000000"/>
          <w:sz w:val="31"/>
          <w:szCs w:val="31"/>
        </w:rPr>
        <w:t>。</w:t>
      </w:r>
      <w:r>
        <w:rPr>
          <w:rFonts w:hint="eastAsia" w:ascii="仿宋_GB2312" w:hAnsi="仿宋_GB2312" w:eastAsia="仿宋_GB2312" w:cs="仿宋_GB2312"/>
          <w:color w:val="000000"/>
          <w:sz w:val="31"/>
          <w:szCs w:val="31"/>
          <w:lang w:val="en-US" w:eastAsia="zh-CN"/>
        </w:rPr>
        <w:t>2020</w:t>
      </w:r>
      <w:r>
        <w:rPr>
          <w:rFonts w:hint="eastAsia" w:ascii="仿宋_GB2312" w:hAnsi="仿宋_GB2312" w:eastAsia="仿宋_GB2312" w:cs="仿宋_GB2312"/>
          <w:color w:val="000000"/>
          <w:sz w:val="31"/>
          <w:szCs w:val="31"/>
          <w:lang w:eastAsia="zh-CN"/>
        </w:rPr>
        <w:t>年县城管局在政府信息公开栏目主动公开各类信息</w:t>
      </w:r>
      <w:r>
        <w:rPr>
          <w:rFonts w:hint="eastAsia" w:ascii="仿宋_GB2312" w:hAnsi="仿宋_GB2312" w:eastAsia="仿宋_GB2312" w:cs="仿宋_GB2312"/>
          <w:color w:val="000000"/>
          <w:sz w:val="31"/>
          <w:szCs w:val="31"/>
          <w:lang w:val="en-US" w:eastAsia="zh-CN"/>
        </w:rPr>
        <w:t>237</w:t>
      </w:r>
      <w:r>
        <w:rPr>
          <w:rFonts w:hint="eastAsia" w:ascii="仿宋_GB2312" w:hAnsi="仿宋_GB2312" w:eastAsia="仿宋_GB2312" w:cs="仿宋_GB2312"/>
          <w:color w:val="000000"/>
          <w:sz w:val="31"/>
          <w:szCs w:val="31"/>
          <w:lang w:eastAsia="zh-CN"/>
        </w:rPr>
        <w:t>条，其中政策法规</w:t>
      </w:r>
      <w:r>
        <w:rPr>
          <w:rFonts w:hint="eastAsia" w:ascii="仿宋_GB2312" w:hAnsi="仿宋_GB2312" w:eastAsia="仿宋_GB2312" w:cs="仿宋_GB2312"/>
          <w:color w:val="000000"/>
          <w:sz w:val="31"/>
          <w:szCs w:val="31"/>
          <w:lang w:val="en-US" w:eastAsia="zh-CN"/>
        </w:rPr>
        <w:t>类信息14条；行政权力运行类62条；财政资金类信息18条；机构及机构领导、人事类信息13条；规划计划类信息8条；重点领域类信息14条。基层政务公开信息430条；互动回应信件538条；城管微信公众号20条；人大代表议案、政协委员提案13件。</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Chars="0" w:right="0" w:rightChars="0" w:firstLine="643" w:firstLineChars="200"/>
        <w:jc w:val="left"/>
        <w:textAlignment w:val="baseline"/>
        <w:outlineLvl w:val="9"/>
        <w:rPr>
          <w:rFonts w:hint="default" w:ascii="仿宋_GB2312" w:hAnsi="仿宋_GB2312" w:eastAsia="仿宋_GB2312" w:cs="仿宋_GB2312"/>
          <w:color w:val="000000"/>
          <w:sz w:val="31"/>
          <w:szCs w:val="31"/>
          <w:lang w:val="en-US" w:eastAsia="zh-CN"/>
        </w:rPr>
      </w:pPr>
      <w:r>
        <w:rPr>
          <w:rFonts w:hint="eastAsia" w:ascii="仿宋" w:hAnsi="仿宋" w:eastAsia="仿宋" w:cs="仿宋"/>
          <w:b/>
          <w:bCs/>
          <w:i w:val="0"/>
          <w:caps w:val="0"/>
          <w:color w:val="auto"/>
          <w:spacing w:val="0"/>
          <w:sz w:val="32"/>
          <w:szCs w:val="32"/>
          <w:shd w:val="clear" w:fill="FFFFFF"/>
          <w:lang w:val="en-US" w:eastAsia="zh-CN"/>
        </w:rPr>
        <w:t>2、依申请公开情况</w:t>
      </w:r>
      <w:r>
        <w:rPr>
          <w:rFonts w:hint="eastAsia" w:ascii="仿宋_GB2312" w:hAnsi="楷体" w:eastAsia="仿宋_GB2312" w:cs="仿宋_GB2312"/>
          <w:b/>
          <w:bCs/>
          <w:color w:val="000000"/>
          <w:kern w:val="0"/>
          <w:sz w:val="32"/>
          <w:szCs w:val="32"/>
        </w:rPr>
        <w:t>：</w:t>
      </w:r>
      <w:r>
        <w:rPr>
          <w:rFonts w:hint="eastAsia" w:ascii="仿宋_GB2312" w:hAnsi="仿宋_GB2312" w:eastAsia="仿宋_GB2312" w:cs="仿宋_GB2312"/>
          <w:color w:val="000000"/>
          <w:sz w:val="31"/>
          <w:szCs w:val="31"/>
          <w:lang w:val="en-US" w:eastAsia="zh-CN"/>
        </w:rPr>
        <w:t>本年度收到政府信息公开申请数量为1条，办理完毕1条，申请人为自然人，我局对其要求公开《金寨县城市管理相对集中行政处罚权实施办法》全文，发送到了其指定的邮箱予以公开。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Fonts w:hint="eastAsia" w:ascii="仿宋" w:hAnsi="仿宋" w:eastAsia="仿宋" w:cs="仿宋"/>
          <w:b/>
          <w:bCs/>
          <w:i w:val="0"/>
          <w:iCs w:val="0"/>
          <w:caps w:val="0"/>
          <w:color w:val="000000"/>
          <w:spacing w:val="0"/>
          <w:sz w:val="32"/>
          <w:szCs w:val="32"/>
          <w:shd w:val="clear" w:color="auto" w:fill="FFFFFF"/>
          <w:lang w:val="en-US" w:eastAsia="zh-CN" w:bidi="ar"/>
        </w:rPr>
      </w:pPr>
      <w:r>
        <w:rPr>
          <w:rFonts w:ascii="仿宋" w:hAnsi="仿宋" w:eastAsia="仿宋" w:cs="仿宋"/>
          <w:b/>
          <w:sz w:val="32"/>
          <w:szCs w:val="32"/>
        </w:rPr>
        <w:t>3</w:t>
      </w:r>
      <w:r>
        <w:rPr>
          <w:rFonts w:hint="eastAsia" w:ascii="仿宋" w:hAnsi="仿宋" w:eastAsia="仿宋" w:cs="仿宋"/>
          <w:b/>
          <w:sz w:val="32"/>
          <w:szCs w:val="32"/>
        </w:rPr>
        <w:t>、</w:t>
      </w:r>
      <w:r>
        <w:rPr>
          <w:rFonts w:hint="eastAsia" w:ascii="仿宋" w:hAnsi="仿宋" w:eastAsia="仿宋" w:cs="仿宋"/>
          <w:b/>
          <w:bCs/>
          <w:i w:val="0"/>
          <w:iCs w:val="0"/>
          <w:caps w:val="0"/>
          <w:color w:val="000000"/>
          <w:spacing w:val="0"/>
          <w:sz w:val="32"/>
          <w:szCs w:val="32"/>
          <w:shd w:val="clear" w:color="auto" w:fill="FFFFFF"/>
          <w:lang w:val="en-US" w:bidi="ar"/>
        </w:rPr>
        <w:t>政府信息管理</w:t>
      </w:r>
      <w:r>
        <w:rPr>
          <w:rFonts w:hint="eastAsia" w:ascii="仿宋" w:hAnsi="仿宋" w:eastAsia="仿宋" w:cs="仿宋"/>
          <w:b/>
          <w:bCs/>
          <w:i w:val="0"/>
          <w:iCs w:val="0"/>
          <w:caps w:val="0"/>
          <w:color w:val="000000"/>
          <w:spacing w:val="0"/>
          <w:sz w:val="32"/>
          <w:szCs w:val="32"/>
          <w:shd w:val="clear" w:color="auto" w:fill="FFFFFF"/>
          <w:lang w:val="en-US" w:eastAsia="zh-CN" w:bidi="ar"/>
        </w:rPr>
        <w:t>情况：</w:t>
      </w:r>
      <w:r>
        <w:rPr>
          <w:rFonts w:hint="eastAsia" w:ascii="仿宋" w:hAnsi="仿宋" w:eastAsia="仿宋" w:cs="仿宋"/>
          <w:b w:val="0"/>
          <w:i w:val="0"/>
          <w:caps w:val="0"/>
          <w:color w:val="auto"/>
          <w:spacing w:val="0"/>
          <w:sz w:val="32"/>
          <w:szCs w:val="32"/>
          <w:shd w:val="clear" w:fill="FFFFFF"/>
          <w:vertAlign w:val="baseline"/>
          <w:lang w:val="en-US" w:eastAsia="zh-CN"/>
        </w:rPr>
        <w:t>利用政府信息公开网站进行政府信息公开，同时在局政务服务窗口设置服务指南，公开单位职能、组织机构、办事指南等情况。同时积极拓展信息公开渠道，通过LED显示屏和微信群、智慧城管APP等加大我局政务公开力度，扩大知晓率。</w:t>
      </w:r>
      <w:r>
        <w:rPr>
          <w:rFonts w:hint="default" w:ascii="仿宋" w:hAnsi="仿宋" w:eastAsia="仿宋" w:cs="仿宋"/>
          <w:b/>
          <w:bCs/>
          <w:i w:val="0"/>
          <w:iCs w:val="0"/>
          <w:caps w:val="0"/>
          <w:color w:val="000000"/>
          <w:spacing w:val="0"/>
          <w:sz w:val="32"/>
          <w:szCs w:val="32"/>
          <w:shd w:val="clear" w:color="auto" w:fill="FFFFFF"/>
          <w:lang w:val="en-US" w:eastAsia="zh-CN" w:bidi="ar"/>
        </w:rPr>
        <w:t xml:space="preserve">   </w:t>
      </w:r>
    </w:p>
    <w:p>
      <w:pPr>
        <w:pStyle w:val="5"/>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firstLine="630"/>
        <w:jc w:val="both"/>
        <w:rPr>
          <w:rFonts w:hint="default" w:ascii="仿宋_GB2312" w:hAnsi="仿宋_GB2312" w:eastAsia="仿宋_GB2312" w:cs="仿宋_GB2312"/>
          <w:color w:val="000000"/>
          <w:sz w:val="31"/>
          <w:szCs w:val="31"/>
          <w:lang w:val="en-US" w:eastAsia="zh-CN"/>
        </w:rPr>
      </w:pPr>
      <w:r>
        <w:rPr>
          <w:rFonts w:ascii="仿宋" w:hAnsi="仿宋" w:eastAsia="仿宋" w:cs="仿宋"/>
          <w:b/>
          <w:color w:val="auto"/>
          <w:sz w:val="32"/>
          <w:szCs w:val="32"/>
          <w:shd w:val="clear" w:fill="FFFFFF"/>
        </w:rPr>
        <w:t>4</w:t>
      </w:r>
      <w:r>
        <w:rPr>
          <w:rFonts w:hint="eastAsia" w:ascii="仿宋" w:hAnsi="仿宋" w:eastAsia="仿宋" w:cs="仿宋"/>
          <w:b/>
          <w:color w:val="auto"/>
          <w:sz w:val="32"/>
          <w:szCs w:val="32"/>
          <w:shd w:val="clear" w:fill="FFFFFF"/>
        </w:rPr>
        <w:t>、</w:t>
      </w:r>
      <w:r>
        <w:rPr>
          <w:rFonts w:hint="eastAsia" w:ascii="仿宋" w:hAnsi="仿宋" w:eastAsia="仿宋" w:cs="仿宋"/>
          <w:b/>
          <w:sz w:val="32"/>
          <w:szCs w:val="32"/>
        </w:rPr>
        <w:t>平台建设情况</w:t>
      </w:r>
      <w:r>
        <w:rPr>
          <w:rFonts w:hint="eastAsia" w:ascii="仿宋" w:hAnsi="仿宋" w:eastAsia="仿宋" w:cs="仿宋"/>
          <w:b/>
          <w:sz w:val="32"/>
          <w:szCs w:val="32"/>
          <w:lang w:eastAsia="zh-CN"/>
        </w:rPr>
        <w:t>：</w:t>
      </w:r>
      <w:r>
        <w:rPr>
          <w:rFonts w:hint="eastAsia" w:ascii="仿宋_GB2312" w:hAnsi="仿宋_GB2312" w:eastAsia="仿宋_GB2312" w:cs="仿宋_GB2312"/>
          <w:color w:val="000000"/>
          <w:sz w:val="31"/>
          <w:szCs w:val="31"/>
          <w:lang w:val="en-US" w:eastAsia="zh-CN"/>
        </w:rPr>
        <w:t>依托政府网站和“互联网+政务服务”、智慧城管等平台，积极拓宽公开渠道，完善政务公开栏目，增设重点领域栏目，切实加强</w:t>
      </w:r>
      <w:bookmarkStart w:id="0" w:name="_GoBack"/>
      <w:bookmarkEnd w:id="0"/>
      <w:r>
        <w:rPr>
          <w:rFonts w:hint="eastAsia" w:ascii="仿宋_GB2312" w:hAnsi="仿宋_GB2312" w:eastAsia="仿宋_GB2312" w:cs="仿宋_GB2312"/>
          <w:color w:val="000000"/>
          <w:sz w:val="31"/>
          <w:szCs w:val="31"/>
          <w:lang w:val="en-US" w:eastAsia="zh-CN"/>
        </w:rPr>
        <w:t>社会公益事业及重点民生领域、三大攻坚战、市政服务等城管部门承担的重点领域信息公开，做到及时收集并整理信息进行更新完善。</w:t>
      </w:r>
    </w:p>
    <w:p>
      <w:pPr>
        <w:pStyle w:val="5"/>
        <w:keepNext w:val="0"/>
        <w:keepLines w:val="0"/>
        <w:pageBreakBefore w:val="0"/>
        <w:widowControl/>
        <w:suppressLineNumbers w:val="0"/>
        <w:kinsoku/>
        <w:wordWrap/>
        <w:overflowPunct/>
        <w:topLinePunct w:val="0"/>
        <w:bidi w:val="0"/>
        <w:adjustRightInd/>
        <w:snapToGrid/>
        <w:spacing w:before="0" w:beforeAutospacing="0" w:after="0" w:afterAutospacing="0" w:line="600" w:lineRule="exact"/>
        <w:ind w:left="0" w:right="0" w:firstLine="630"/>
        <w:jc w:val="both"/>
        <w:rPr>
          <w:rFonts w:hint="eastAsia" w:ascii="仿宋_GB2312" w:hAnsi="仿宋_GB2312" w:eastAsia="仿宋_GB2312" w:cs="仿宋_GB2312"/>
          <w:color w:val="000000"/>
          <w:sz w:val="31"/>
          <w:szCs w:val="31"/>
          <w:lang w:val="zh-CN" w:eastAsia="zh-CN"/>
        </w:rPr>
      </w:pPr>
      <w:r>
        <w:rPr>
          <w:rFonts w:hint="eastAsia" w:ascii="仿宋" w:hAnsi="仿宋" w:eastAsia="仿宋" w:cs="仿宋"/>
          <w:b/>
          <w:color w:val="auto"/>
          <w:sz w:val="32"/>
          <w:szCs w:val="32"/>
          <w:shd w:val="clear" w:fill="FFFFFF"/>
          <w:lang w:val="en-US" w:eastAsia="zh-CN"/>
        </w:rPr>
        <w:t>5、</w:t>
      </w:r>
      <w:r>
        <w:rPr>
          <w:rFonts w:hint="eastAsia" w:ascii="仿宋" w:hAnsi="仿宋" w:eastAsia="仿宋" w:cs="仿宋"/>
          <w:b/>
          <w:color w:val="auto"/>
          <w:sz w:val="32"/>
          <w:szCs w:val="32"/>
          <w:shd w:val="clear" w:fill="FFFFFF"/>
        </w:rPr>
        <w:t>监督保障</w:t>
      </w:r>
      <w:r>
        <w:rPr>
          <w:rFonts w:hint="eastAsia" w:ascii="仿宋" w:hAnsi="仿宋" w:eastAsia="仿宋" w:cs="仿宋"/>
          <w:b/>
          <w:color w:val="auto"/>
          <w:sz w:val="32"/>
          <w:szCs w:val="32"/>
          <w:shd w:val="clear" w:fill="FFFFFF"/>
          <w:lang w:eastAsia="zh-CN"/>
        </w:rPr>
        <w:t>：</w:t>
      </w:r>
      <w:r>
        <w:rPr>
          <w:rFonts w:hint="eastAsia" w:ascii="仿宋_GB2312" w:hAnsi="仿宋_GB2312" w:eastAsia="仿宋_GB2312" w:cs="仿宋_GB2312"/>
          <w:color w:val="000000"/>
          <w:sz w:val="31"/>
          <w:szCs w:val="31"/>
          <w:lang w:val="zh-CN" w:eastAsia="zh-CN"/>
        </w:rPr>
        <w:t>县城管局始终将政务公开工作作为一项重要工作来抓，专门成立了政务公开工作领导小组，由局长担任组长亲自抓，分管领导具体抓，并落实专门具体落实，形成了一级抓一级、层层抓落实的组织领导机制，加强了对政务公开工作的领导，确保政务公开工作的顺利进行。同时全面落实三级管理制度，建立健全政府信息公开审查机制和工作规程,实现发布员、审核员、管理员三级严控把关，对发现问题及时进行自查与整改，坚决杜绝错别字、敏感词风险等问题，不断提升政务公开的信息质量。</w:t>
      </w:r>
    </w:p>
    <w:p>
      <w:pPr>
        <w:keepNext w:val="0"/>
        <w:keepLines w:val="0"/>
        <w:pageBreakBefore w:val="0"/>
        <w:kinsoku/>
        <w:wordWrap/>
        <w:overflowPunct/>
        <w:topLinePunct w:val="0"/>
        <w:bidi w:val="0"/>
        <w:adjustRightInd/>
        <w:snapToGrid/>
        <w:spacing w:before="0" w:line="600" w:lineRule="exact"/>
        <w:ind w:left="920" w:right="0" w:firstLine="0"/>
        <w:jc w:val="left"/>
        <w:rPr>
          <w:rFonts w:hint="eastAsia" w:ascii="黑体" w:hAnsi="黑体" w:eastAsia="黑体" w:cs="黑体"/>
          <w:b w:val="0"/>
          <w:bCs/>
          <w:sz w:val="30"/>
          <w:szCs w:val="30"/>
        </w:rPr>
      </w:pPr>
      <w:r>
        <w:rPr>
          <w:rFonts w:hint="eastAsia" w:ascii="黑体" w:hAnsi="黑体" w:eastAsia="黑体" w:cs="黑体"/>
          <w:b w:val="0"/>
          <w:bCs/>
          <w:color w:val="333333"/>
          <w:sz w:val="30"/>
          <w:szCs w:val="30"/>
        </w:rPr>
        <w:t>二、主动公开政府信息情况</w:t>
      </w:r>
    </w:p>
    <w:p>
      <w:pPr>
        <w:pStyle w:val="4"/>
        <w:spacing w:before="10"/>
        <w:ind w:left="0"/>
        <w:rPr>
          <w:rFonts w:ascii="宋体"/>
          <w:b/>
          <w:sz w:val="18"/>
        </w:rPr>
      </w:pPr>
    </w:p>
    <w:tbl>
      <w:tblPr>
        <w:tblStyle w:val="6"/>
        <w:tblW w:w="0" w:type="auto"/>
        <w:tblInd w:w="5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113"/>
        <w:gridCol w:w="1875"/>
        <w:gridCol w:w="5"/>
        <w:gridCol w:w="1266"/>
        <w:gridCol w:w="188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5" w:hRule="atLeast"/>
        </w:trPr>
        <w:tc>
          <w:tcPr>
            <w:tcW w:w="8140" w:type="dxa"/>
            <w:gridSpan w:val="5"/>
            <w:shd w:val="clear" w:color="auto" w:fill="C5D9F0"/>
          </w:tcPr>
          <w:p>
            <w:pPr>
              <w:pStyle w:val="17"/>
              <w:spacing w:before="28"/>
              <w:ind w:left="3148" w:right="3132"/>
              <w:jc w:val="center"/>
              <w:rPr>
                <w:sz w:val="20"/>
              </w:rPr>
            </w:pPr>
            <w:r>
              <w:rPr>
                <w:sz w:val="20"/>
              </w:rPr>
              <w:t>第二十条第（一）项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2" w:hRule="atLeast"/>
        </w:trPr>
        <w:tc>
          <w:tcPr>
            <w:tcW w:w="3113" w:type="dxa"/>
          </w:tcPr>
          <w:p>
            <w:pPr>
              <w:pStyle w:val="17"/>
              <w:spacing w:before="6"/>
              <w:rPr>
                <w:b/>
                <w:sz w:val="17"/>
              </w:rPr>
            </w:pPr>
          </w:p>
          <w:p>
            <w:pPr>
              <w:pStyle w:val="17"/>
              <w:ind w:left="1134" w:right="1119"/>
              <w:jc w:val="center"/>
              <w:rPr>
                <w:sz w:val="20"/>
              </w:rPr>
            </w:pPr>
            <w:r>
              <w:rPr>
                <w:sz w:val="20"/>
              </w:rPr>
              <w:t>信息内容</w:t>
            </w:r>
          </w:p>
        </w:tc>
        <w:tc>
          <w:tcPr>
            <w:tcW w:w="1875" w:type="dxa"/>
          </w:tcPr>
          <w:p>
            <w:pPr>
              <w:pStyle w:val="17"/>
              <w:spacing w:before="68" w:line="292" w:lineRule="auto"/>
              <w:ind w:left="535" w:right="518" w:firstLine="100"/>
              <w:rPr>
                <w:sz w:val="20"/>
              </w:rPr>
            </w:pPr>
            <w:r>
              <w:rPr>
                <w:sz w:val="20"/>
              </w:rPr>
              <w:t>本年新制作数量</w:t>
            </w:r>
          </w:p>
        </w:tc>
        <w:tc>
          <w:tcPr>
            <w:tcW w:w="1271" w:type="dxa"/>
            <w:gridSpan w:val="2"/>
          </w:tcPr>
          <w:p>
            <w:pPr>
              <w:pStyle w:val="17"/>
              <w:spacing w:before="68" w:line="292" w:lineRule="auto"/>
              <w:ind w:left="235" w:right="215" w:firstLine="98"/>
              <w:rPr>
                <w:sz w:val="20"/>
              </w:rPr>
            </w:pPr>
            <w:r>
              <w:rPr>
                <w:sz w:val="20"/>
              </w:rPr>
              <w:t>本年新公开数量</w:t>
            </w:r>
          </w:p>
        </w:tc>
        <w:tc>
          <w:tcPr>
            <w:tcW w:w="1881" w:type="dxa"/>
          </w:tcPr>
          <w:p>
            <w:pPr>
              <w:pStyle w:val="17"/>
              <w:spacing w:before="6"/>
              <w:rPr>
                <w:b/>
                <w:sz w:val="17"/>
              </w:rPr>
            </w:pPr>
          </w:p>
          <w:p>
            <w:pPr>
              <w:pStyle w:val="17"/>
              <w:ind w:left="238"/>
              <w:rPr>
                <w:sz w:val="20"/>
              </w:rPr>
            </w:pPr>
            <w:r>
              <w:rPr>
                <w:sz w:val="20"/>
              </w:rPr>
              <w:t>对外公开总数量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2" w:hRule="atLeast"/>
        </w:trPr>
        <w:tc>
          <w:tcPr>
            <w:tcW w:w="3113" w:type="dxa"/>
          </w:tcPr>
          <w:p>
            <w:pPr>
              <w:pStyle w:val="17"/>
              <w:spacing w:before="44"/>
              <w:ind w:left="108"/>
              <w:rPr>
                <w:sz w:val="20"/>
              </w:rPr>
            </w:pPr>
            <w:r>
              <w:rPr>
                <w:sz w:val="20"/>
              </w:rPr>
              <w:t>规章</w:t>
            </w:r>
          </w:p>
        </w:tc>
        <w:tc>
          <w:tcPr>
            <w:tcW w:w="1875" w:type="dxa"/>
            <w:vAlign w:val="center"/>
          </w:tcPr>
          <w:p>
            <w:pPr>
              <w:pStyle w:val="17"/>
              <w:jc w:val="center"/>
              <w:rPr>
                <w:rFonts w:hint="eastAsia" w:ascii="Times New Roman"/>
                <w:sz w:val="20"/>
                <w:lang w:val="en-US" w:eastAsia="zh-CN"/>
              </w:rPr>
            </w:pPr>
            <w:r>
              <w:rPr>
                <w:rFonts w:hint="eastAsia" w:ascii="Times New Roman"/>
                <w:sz w:val="20"/>
                <w:lang w:val="en-US" w:eastAsia="zh-CN"/>
              </w:rPr>
              <w:t>0</w:t>
            </w:r>
          </w:p>
        </w:tc>
        <w:tc>
          <w:tcPr>
            <w:tcW w:w="1271" w:type="dxa"/>
            <w:gridSpan w:val="2"/>
            <w:vAlign w:val="center"/>
          </w:tcPr>
          <w:p>
            <w:pPr>
              <w:pStyle w:val="17"/>
              <w:jc w:val="center"/>
              <w:rPr>
                <w:rFonts w:hint="eastAsia" w:ascii="Times New Roman"/>
                <w:sz w:val="20"/>
                <w:lang w:val="en-US" w:eastAsia="zh-CN"/>
              </w:rPr>
            </w:pPr>
            <w:r>
              <w:rPr>
                <w:rFonts w:hint="eastAsia" w:ascii="Times New Roman"/>
                <w:sz w:val="20"/>
                <w:lang w:val="en-US" w:eastAsia="zh-CN"/>
              </w:rPr>
              <w:t>0</w:t>
            </w:r>
          </w:p>
        </w:tc>
        <w:tc>
          <w:tcPr>
            <w:tcW w:w="1881" w:type="dxa"/>
            <w:vAlign w:val="center"/>
          </w:tcPr>
          <w:p>
            <w:pPr>
              <w:pStyle w:val="17"/>
              <w:jc w:val="center"/>
              <w:rPr>
                <w:rFonts w:hint="default" w:ascii="Times New Roman" w:eastAsia="宋体"/>
                <w:sz w:val="30"/>
                <w:lang w:val="en-US" w:eastAsia="zh-CN"/>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2" w:hRule="atLeast"/>
        </w:trPr>
        <w:tc>
          <w:tcPr>
            <w:tcW w:w="3113" w:type="dxa"/>
          </w:tcPr>
          <w:p>
            <w:pPr>
              <w:pStyle w:val="17"/>
              <w:spacing w:before="29"/>
              <w:ind w:left="108"/>
              <w:rPr>
                <w:sz w:val="20"/>
              </w:rPr>
            </w:pPr>
            <w:r>
              <w:rPr>
                <w:sz w:val="20"/>
              </w:rPr>
              <w:t>规范性文件</w:t>
            </w:r>
          </w:p>
        </w:tc>
        <w:tc>
          <w:tcPr>
            <w:tcW w:w="1875" w:type="dxa"/>
            <w:vAlign w:val="center"/>
          </w:tcPr>
          <w:p>
            <w:pPr>
              <w:pStyle w:val="17"/>
              <w:jc w:val="center"/>
              <w:rPr>
                <w:rFonts w:hint="eastAsia" w:ascii="Times New Roman"/>
                <w:sz w:val="20"/>
                <w:lang w:val="en-US" w:eastAsia="zh-CN"/>
              </w:rPr>
            </w:pPr>
            <w:r>
              <w:rPr>
                <w:rFonts w:hint="eastAsia" w:ascii="Times New Roman"/>
                <w:sz w:val="20"/>
                <w:lang w:val="en-US" w:eastAsia="zh-CN"/>
              </w:rPr>
              <w:t>0</w:t>
            </w:r>
          </w:p>
        </w:tc>
        <w:tc>
          <w:tcPr>
            <w:tcW w:w="1271" w:type="dxa"/>
            <w:gridSpan w:val="2"/>
            <w:vAlign w:val="center"/>
          </w:tcPr>
          <w:p>
            <w:pPr>
              <w:pStyle w:val="17"/>
              <w:jc w:val="center"/>
              <w:rPr>
                <w:rFonts w:hint="eastAsia" w:ascii="Times New Roman"/>
                <w:sz w:val="20"/>
                <w:lang w:val="en-US" w:eastAsia="zh-CN"/>
              </w:rPr>
            </w:pPr>
            <w:r>
              <w:rPr>
                <w:rFonts w:hint="eastAsia" w:ascii="Times New Roman"/>
                <w:sz w:val="20"/>
                <w:lang w:val="en-US" w:eastAsia="zh-CN"/>
              </w:rPr>
              <w:t>0</w:t>
            </w:r>
          </w:p>
        </w:tc>
        <w:tc>
          <w:tcPr>
            <w:tcW w:w="1881" w:type="dxa"/>
            <w:vAlign w:val="center"/>
          </w:tcPr>
          <w:p>
            <w:pPr>
              <w:pStyle w:val="17"/>
              <w:jc w:val="center"/>
              <w:rPr>
                <w:rFonts w:hint="default" w:ascii="Times New Roman"/>
                <w:sz w:val="20"/>
                <w:lang w:val="en-US" w:eastAsia="zh-CN"/>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8140" w:type="dxa"/>
            <w:gridSpan w:val="5"/>
            <w:shd w:val="clear" w:color="auto" w:fill="C5D9F0"/>
          </w:tcPr>
          <w:p>
            <w:pPr>
              <w:pStyle w:val="17"/>
              <w:spacing w:before="28"/>
              <w:ind w:left="3148" w:right="3132"/>
              <w:jc w:val="center"/>
              <w:rPr>
                <w:sz w:val="20"/>
              </w:rPr>
            </w:pPr>
            <w:r>
              <w:rPr>
                <w:sz w:val="20"/>
              </w:rPr>
              <w:t>第二十条第（五）项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3" w:hRule="atLeast"/>
        </w:trPr>
        <w:tc>
          <w:tcPr>
            <w:tcW w:w="3113" w:type="dxa"/>
            <w:tcBorders>
              <w:top w:val="nil"/>
            </w:tcBorders>
          </w:tcPr>
          <w:p>
            <w:pPr>
              <w:pStyle w:val="17"/>
              <w:spacing w:before="98"/>
              <w:ind w:left="1134" w:right="1119"/>
              <w:jc w:val="center"/>
              <w:rPr>
                <w:sz w:val="20"/>
              </w:rPr>
            </w:pPr>
            <w:r>
              <w:rPr>
                <w:sz w:val="20"/>
              </w:rPr>
              <w:t>信息内容</w:t>
            </w:r>
          </w:p>
        </w:tc>
        <w:tc>
          <w:tcPr>
            <w:tcW w:w="1880" w:type="dxa"/>
            <w:gridSpan w:val="2"/>
          </w:tcPr>
          <w:p>
            <w:pPr>
              <w:pStyle w:val="17"/>
              <w:spacing w:before="98"/>
              <w:ind w:right="223"/>
              <w:jc w:val="right"/>
              <w:rPr>
                <w:sz w:val="20"/>
              </w:rPr>
            </w:pPr>
            <w:r>
              <w:rPr>
                <w:w w:val="95"/>
                <w:sz w:val="20"/>
              </w:rPr>
              <w:t>上一年项目数量</w:t>
            </w:r>
          </w:p>
        </w:tc>
        <w:tc>
          <w:tcPr>
            <w:tcW w:w="1266" w:type="dxa"/>
          </w:tcPr>
          <w:p>
            <w:pPr>
              <w:pStyle w:val="17"/>
              <w:spacing w:before="98"/>
              <w:ind w:left="179"/>
              <w:rPr>
                <w:sz w:val="20"/>
              </w:rPr>
            </w:pPr>
            <w:r>
              <w:rPr>
                <w:sz w:val="20"/>
              </w:rPr>
              <w:t>本年增/减</w:t>
            </w:r>
          </w:p>
        </w:tc>
        <w:tc>
          <w:tcPr>
            <w:tcW w:w="1881" w:type="dxa"/>
            <w:tcBorders>
              <w:top w:val="nil"/>
            </w:tcBorders>
          </w:tcPr>
          <w:p>
            <w:pPr>
              <w:pStyle w:val="17"/>
              <w:spacing w:before="98"/>
              <w:ind w:left="319" w:right="302"/>
              <w:jc w:val="center"/>
              <w:rPr>
                <w:sz w:val="20"/>
              </w:rPr>
            </w:pPr>
            <w:r>
              <w:rPr>
                <w:sz w:val="20"/>
              </w:rPr>
              <w:t>处理决定数量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8" w:hRule="atLeast"/>
        </w:trPr>
        <w:tc>
          <w:tcPr>
            <w:tcW w:w="3113" w:type="dxa"/>
          </w:tcPr>
          <w:p>
            <w:pPr>
              <w:pStyle w:val="17"/>
              <w:spacing w:before="46"/>
              <w:ind w:left="108"/>
              <w:rPr>
                <w:sz w:val="20"/>
              </w:rPr>
            </w:pPr>
            <w:r>
              <w:rPr>
                <w:sz w:val="20"/>
              </w:rPr>
              <w:t>行政许可</w:t>
            </w:r>
          </w:p>
        </w:tc>
        <w:tc>
          <w:tcPr>
            <w:tcW w:w="1880" w:type="dxa"/>
            <w:gridSpan w:val="2"/>
            <w:vAlign w:val="center"/>
          </w:tcPr>
          <w:p>
            <w:pPr>
              <w:pStyle w:val="17"/>
              <w:jc w:val="center"/>
              <w:rPr>
                <w:rFonts w:hint="default" w:ascii="Times New Roman" w:eastAsia="宋体"/>
                <w:sz w:val="20"/>
                <w:lang w:val="en-US" w:eastAsia="zh-CN"/>
              </w:rPr>
            </w:pPr>
            <w:r>
              <w:rPr>
                <w:rFonts w:hint="eastAsia" w:ascii="Times New Roman"/>
                <w:sz w:val="20"/>
                <w:lang w:val="en-US" w:eastAsia="zh-CN"/>
              </w:rPr>
              <w:t>10</w:t>
            </w:r>
          </w:p>
        </w:tc>
        <w:tc>
          <w:tcPr>
            <w:tcW w:w="1266" w:type="dxa"/>
            <w:vAlign w:val="center"/>
          </w:tcPr>
          <w:p>
            <w:pPr>
              <w:pStyle w:val="17"/>
              <w:jc w:val="center"/>
              <w:rPr>
                <w:rFonts w:hint="default" w:ascii="Times New Roman" w:eastAsia="宋体"/>
                <w:sz w:val="20"/>
                <w:lang w:val="en-US" w:eastAsia="zh-CN"/>
              </w:rPr>
            </w:pPr>
            <w:r>
              <w:rPr>
                <w:rFonts w:hint="eastAsia" w:ascii="Times New Roman"/>
                <w:sz w:val="20"/>
                <w:lang w:val="en-US" w:eastAsia="zh-CN"/>
              </w:rPr>
              <w:t>0</w:t>
            </w:r>
          </w:p>
        </w:tc>
        <w:tc>
          <w:tcPr>
            <w:tcW w:w="1881" w:type="dxa"/>
            <w:vAlign w:val="center"/>
          </w:tcPr>
          <w:p>
            <w:pPr>
              <w:pStyle w:val="17"/>
              <w:jc w:val="center"/>
              <w:rPr>
                <w:rFonts w:hint="default" w:ascii="Times New Roman" w:eastAsia="宋体"/>
                <w:sz w:val="20"/>
                <w:lang w:val="en-US" w:eastAsia="zh-CN"/>
              </w:rPr>
            </w:pPr>
            <w:r>
              <w:rPr>
                <w:rFonts w:hint="eastAsia" w:ascii="Times New Roman"/>
                <w:sz w:val="20"/>
                <w:lang w:val="en-US" w:eastAsia="zh-CN"/>
              </w:rPr>
              <w:t>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0" w:hRule="atLeast"/>
        </w:trPr>
        <w:tc>
          <w:tcPr>
            <w:tcW w:w="3113" w:type="dxa"/>
          </w:tcPr>
          <w:p>
            <w:pPr>
              <w:pStyle w:val="17"/>
              <w:spacing w:before="58"/>
              <w:ind w:left="108"/>
              <w:rPr>
                <w:sz w:val="20"/>
              </w:rPr>
            </w:pPr>
            <w:r>
              <w:rPr>
                <w:sz w:val="20"/>
              </w:rPr>
              <w:t>其他对外管理服务事项</w:t>
            </w:r>
          </w:p>
        </w:tc>
        <w:tc>
          <w:tcPr>
            <w:tcW w:w="1880" w:type="dxa"/>
            <w:gridSpan w:val="2"/>
            <w:vAlign w:val="center"/>
          </w:tcPr>
          <w:p>
            <w:pPr>
              <w:pStyle w:val="17"/>
              <w:jc w:val="center"/>
              <w:rPr>
                <w:rFonts w:hint="default" w:ascii="Times New Roman" w:eastAsia="宋体"/>
                <w:sz w:val="20"/>
                <w:lang w:val="en-US" w:eastAsia="zh-CN"/>
              </w:rPr>
            </w:pPr>
            <w:r>
              <w:rPr>
                <w:rFonts w:hint="eastAsia" w:ascii="Times New Roman"/>
                <w:sz w:val="20"/>
                <w:lang w:val="en-US" w:eastAsia="zh-CN"/>
              </w:rPr>
              <w:t>145</w:t>
            </w:r>
          </w:p>
        </w:tc>
        <w:tc>
          <w:tcPr>
            <w:tcW w:w="1266" w:type="dxa"/>
            <w:vAlign w:val="center"/>
          </w:tcPr>
          <w:p>
            <w:pPr>
              <w:pStyle w:val="17"/>
              <w:jc w:val="center"/>
              <w:rPr>
                <w:rFonts w:hint="default" w:ascii="Times New Roman" w:eastAsia="宋体"/>
                <w:sz w:val="20"/>
                <w:lang w:val="en-US" w:eastAsia="zh-CN"/>
              </w:rPr>
            </w:pPr>
            <w:r>
              <w:rPr>
                <w:rFonts w:hint="eastAsia" w:ascii="Times New Roman"/>
                <w:sz w:val="20"/>
                <w:lang w:val="en-US" w:eastAsia="zh-CN"/>
              </w:rPr>
              <w:t>0</w:t>
            </w:r>
          </w:p>
        </w:tc>
        <w:tc>
          <w:tcPr>
            <w:tcW w:w="1881" w:type="dxa"/>
            <w:vAlign w:val="center"/>
          </w:tcPr>
          <w:p>
            <w:pPr>
              <w:pStyle w:val="17"/>
              <w:jc w:val="center"/>
              <w:rPr>
                <w:rFonts w:hint="default" w:ascii="Times New Roman" w:eastAsia="宋体"/>
                <w:sz w:val="20"/>
                <w:lang w:val="en-US" w:eastAsia="zh-CN"/>
              </w:rPr>
            </w:pPr>
            <w:r>
              <w:rPr>
                <w:rFonts w:hint="eastAsia" w:ascii="Times New Roman"/>
                <w:sz w:val="20"/>
                <w:lang w:val="en-US" w:eastAsia="zh-CN"/>
              </w:rPr>
              <w:t>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8140" w:type="dxa"/>
            <w:gridSpan w:val="5"/>
            <w:shd w:val="clear" w:color="auto" w:fill="C5D9F0"/>
          </w:tcPr>
          <w:p>
            <w:pPr>
              <w:pStyle w:val="17"/>
              <w:spacing w:before="28"/>
              <w:ind w:left="3148" w:right="3132"/>
              <w:jc w:val="center"/>
              <w:rPr>
                <w:sz w:val="20"/>
              </w:rPr>
            </w:pPr>
            <w:r>
              <w:rPr>
                <w:sz w:val="20"/>
              </w:rPr>
              <w:t>第二十条第（六）项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4" w:hRule="atLeast"/>
        </w:trPr>
        <w:tc>
          <w:tcPr>
            <w:tcW w:w="3113" w:type="dxa"/>
          </w:tcPr>
          <w:p>
            <w:pPr>
              <w:pStyle w:val="17"/>
              <w:spacing w:before="99"/>
              <w:ind w:left="1134" w:right="1119"/>
              <w:jc w:val="center"/>
              <w:rPr>
                <w:sz w:val="20"/>
              </w:rPr>
            </w:pPr>
            <w:r>
              <w:rPr>
                <w:sz w:val="20"/>
              </w:rPr>
              <w:t>信息内容</w:t>
            </w:r>
          </w:p>
        </w:tc>
        <w:tc>
          <w:tcPr>
            <w:tcW w:w="1880" w:type="dxa"/>
            <w:gridSpan w:val="2"/>
          </w:tcPr>
          <w:p>
            <w:pPr>
              <w:pStyle w:val="17"/>
              <w:spacing w:before="99"/>
              <w:ind w:right="223"/>
              <w:jc w:val="right"/>
              <w:rPr>
                <w:sz w:val="20"/>
              </w:rPr>
            </w:pPr>
            <w:r>
              <w:rPr>
                <w:w w:val="95"/>
                <w:sz w:val="20"/>
              </w:rPr>
              <w:t>上一年项目数量</w:t>
            </w:r>
          </w:p>
        </w:tc>
        <w:tc>
          <w:tcPr>
            <w:tcW w:w="1266" w:type="dxa"/>
          </w:tcPr>
          <w:p>
            <w:pPr>
              <w:pStyle w:val="17"/>
              <w:spacing w:before="99"/>
              <w:ind w:left="179"/>
              <w:rPr>
                <w:sz w:val="20"/>
              </w:rPr>
            </w:pPr>
            <w:r>
              <w:rPr>
                <w:sz w:val="20"/>
              </w:rPr>
              <w:t>本年增/减</w:t>
            </w:r>
          </w:p>
        </w:tc>
        <w:tc>
          <w:tcPr>
            <w:tcW w:w="1881" w:type="dxa"/>
          </w:tcPr>
          <w:p>
            <w:pPr>
              <w:pStyle w:val="17"/>
              <w:spacing w:before="99"/>
              <w:ind w:left="319" w:right="302"/>
              <w:jc w:val="center"/>
              <w:rPr>
                <w:sz w:val="20"/>
              </w:rPr>
            </w:pPr>
            <w:r>
              <w:rPr>
                <w:sz w:val="20"/>
              </w:rPr>
              <w:t>处理决定数量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2" w:hRule="atLeast"/>
        </w:trPr>
        <w:tc>
          <w:tcPr>
            <w:tcW w:w="3113" w:type="dxa"/>
          </w:tcPr>
          <w:p>
            <w:pPr>
              <w:pStyle w:val="17"/>
              <w:spacing w:before="28"/>
              <w:ind w:left="108"/>
              <w:rPr>
                <w:sz w:val="20"/>
              </w:rPr>
            </w:pPr>
            <w:r>
              <w:rPr>
                <w:sz w:val="20"/>
              </w:rPr>
              <w:t>行政处罚</w:t>
            </w:r>
          </w:p>
        </w:tc>
        <w:tc>
          <w:tcPr>
            <w:tcW w:w="1880" w:type="dxa"/>
            <w:gridSpan w:val="2"/>
            <w:vAlign w:val="center"/>
          </w:tcPr>
          <w:p>
            <w:pPr>
              <w:pStyle w:val="17"/>
              <w:jc w:val="center"/>
              <w:rPr>
                <w:rFonts w:hint="default" w:ascii="Times New Roman" w:eastAsia="宋体"/>
                <w:sz w:val="20"/>
                <w:lang w:val="en-US" w:eastAsia="zh-CN"/>
              </w:rPr>
            </w:pPr>
            <w:r>
              <w:rPr>
                <w:rFonts w:hint="eastAsia" w:ascii="Times New Roman"/>
                <w:sz w:val="20"/>
                <w:lang w:val="en-US" w:eastAsia="zh-CN"/>
              </w:rPr>
              <w:t>114</w:t>
            </w:r>
          </w:p>
        </w:tc>
        <w:tc>
          <w:tcPr>
            <w:tcW w:w="1266" w:type="dxa"/>
            <w:vAlign w:val="center"/>
          </w:tcPr>
          <w:p>
            <w:pPr>
              <w:pStyle w:val="17"/>
              <w:jc w:val="center"/>
              <w:rPr>
                <w:rFonts w:hint="default" w:ascii="Times New Roman" w:eastAsia="宋体"/>
                <w:sz w:val="20"/>
                <w:lang w:val="en-US" w:eastAsia="zh-CN"/>
              </w:rPr>
            </w:pPr>
            <w:r>
              <w:rPr>
                <w:rFonts w:hint="eastAsia" w:ascii="Times New Roman"/>
                <w:sz w:val="20"/>
                <w:lang w:val="en-US" w:eastAsia="zh-CN"/>
              </w:rPr>
              <w:t>0</w:t>
            </w:r>
          </w:p>
        </w:tc>
        <w:tc>
          <w:tcPr>
            <w:tcW w:w="1881" w:type="dxa"/>
            <w:vAlign w:val="center"/>
          </w:tcPr>
          <w:p>
            <w:pPr>
              <w:pStyle w:val="17"/>
              <w:jc w:val="center"/>
              <w:rPr>
                <w:rFonts w:hint="default" w:ascii="Times New Roman" w:eastAsia="宋体"/>
                <w:sz w:val="20"/>
                <w:lang w:val="en-US" w:eastAsia="zh-CN"/>
              </w:rPr>
            </w:pPr>
            <w:r>
              <w:rPr>
                <w:rFonts w:hint="eastAsia" w:ascii="Times New Roman"/>
                <w:sz w:val="20"/>
                <w:lang w:val="en-US" w:eastAsia="zh-CN"/>
              </w:rPr>
              <w:t>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2" w:hRule="atLeast"/>
        </w:trPr>
        <w:tc>
          <w:tcPr>
            <w:tcW w:w="3113" w:type="dxa"/>
          </w:tcPr>
          <w:p>
            <w:pPr>
              <w:pStyle w:val="17"/>
              <w:spacing w:before="27"/>
              <w:ind w:left="108"/>
              <w:rPr>
                <w:sz w:val="20"/>
              </w:rPr>
            </w:pPr>
            <w:r>
              <w:rPr>
                <w:sz w:val="20"/>
              </w:rPr>
              <w:t>行政强制</w:t>
            </w:r>
          </w:p>
        </w:tc>
        <w:tc>
          <w:tcPr>
            <w:tcW w:w="1880" w:type="dxa"/>
            <w:gridSpan w:val="2"/>
            <w:vAlign w:val="center"/>
          </w:tcPr>
          <w:p>
            <w:pPr>
              <w:pStyle w:val="17"/>
              <w:jc w:val="center"/>
              <w:rPr>
                <w:rFonts w:hint="eastAsia" w:ascii="Times New Roman" w:eastAsia="宋体"/>
                <w:sz w:val="20"/>
                <w:lang w:val="en-US" w:eastAsia="zh-CN"/>
              </w:rPr>
            </w:pPr>
            <w:r>
              <w:rPr>
                <w:rFonts w:hint="eastAsia" w:ascii="Times New Roman"/>
                <w:sz w:val="20"/>
                <w:lang w:val="en-US" w:eastAsia="zh-CN"/>
              </w:rPr>
              <w:t>7</w:t>
            </w:r>
          </w:p>
        </w:tc>
        <w:tc>
          <w:tcPr>
            <w:tcW w:w="1266" w:type="dxa"/>
            <w:vAlign w:val="center"/>
          </w:tcPr>
          <w:p>
            <w:pPr>
              <w:pStyle w:val="17"/>
              <w:jc w:val="center"/>
              <w:rPr>
                <w:rFonts w:hint="eastAsia" w:ascii="Times New Roman" w:eastAsia="宋体"/>
                <w:sz w:val="20"/>
                <w:lang w:val="en-US" w:eastAsia="zh-CN"/>
              </w:rPr>
            </w:pPr>
            <w:r>
              <w:rPr>
                <w:rFonts w:hint="eastAsia" w:ascii="Times New Roman"/>
                <w:sz w:val="20"/>
                <w:lang w:val="en-US" w:eastAsia="zh-CN"/>
              </w:rPr>
              <w:t>0</w:t>
            </w:r>
          </w:p>
        </w:tc>
        <w:tc>
          <w:tcPr>
            <w:tcW w:w="1881" w:type="dxa"/>
            <w:vAlign w:val="center"/>
          </w:tcPr>
          <w:p>
            <w:pPr>
              <w:pStyle w:val="17"/>
              <w:jc w:val="center"/>
              <w:rPr>
                <w:rFonts w:hint="eastAsia" w:ascii="Times New Roman" w:eastAsia="宋体"/>
                <w:sz w:val="20"/>
                <w:lang w:val="en-US" w:eastAsia="zh-CN"/>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8140" w:type="dxa"/>
            <w:gridSpan w:val="5"/>
            <w:shd w:val="clear" w:color="auto" w:fill="C5D9F0"/>
          </w:tcPr>
          <w:p>
            <w:pPr>
              <w:pStyle w:val="17"/>
              <w:spacing w:before="29"/>
              <w:ind w:left="3148" w:right="3132"/>
              <w:jc w:val="center"/>
              <w:rPr>
                <w:sz w:val="20"/>
              </w:rPr>
            </w:pPr>
            <w:r>
              <w:rPr>
                <w:sz w:val="20"/>
              </w:rPr>
              <w:t>第二十条第（八）项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2" w:hRule="atLeast"/>
        </w:trPr>
        <w:tc>
          <w:tcPr>
            <w:tcW w:w="3113" w:type="dxa"/>
          </w:tcPr>
          <w:p>
            <w:pPr>
              <w:pStyle w:val="17"/>
              <w:spacing w:before="28"/>
              <w:ind w:left="1134" w:right="1119"/>
              <w:jc w:val="center"/>
              <w:rPr>
                <w:sz w:val="20"/>
              </w:rPr>
            </w:pPr>
            <w:r>
              <w:rPr>
                <w:sz w:val="20"/>
              </w:rPr>
              <w:t>信息内容</w:t>
            </w:r>
          </w:p>
        </w:tc>
        <w:tc>
          <w:tcPr>
            <w:tcW w:w="1880" w:type="dxa"/>
            <w:gridSpan w:val="2"/>
          </w:tcPr>
          <w:p>
            <w:pPr>
              <w:pStyle w:val="17"/>
              <w:spacing w:before="28"/>
              <w:ind w:left="108"/>
              <w:rPr>
                <w:sz w:val="20"/>
              </w:rPr>
            </w:pPr>
            <w:r>
              <w:rPr>
                <w:sz w:val="20"/>
              </w:rPr>
              <w:t>上一年项目数量</w:t>
            </w:r>
          </w:p>
        </w:tc>
        <w:tc>
          <w:tcPr>
            <w:tcW w:w="3147" w:type="dxa"/>
            <w:gridSpan w:val="2"/>
          </w:tcPr>
          <w:p>
            <w:pPr>
              <w:pStyle w:val="17"/>
              <w:spacing w:before="28"/>
              <w:ind w:left="1051" w:right="1033"/>
              <w:jc w:val="center"/>
              <w:rPr>
                <w:sz w:val="20"/>
              </w:rPr>
            </w:pPr>
            <w:r>
              <w:rPr>
                <w:sz w:val="20"/>
              </w:rPr>
              <w:t>本年增/减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3113" w:type="dxa"/>
          </w:tcPr>
          <w:p>
            <w:pPr>
              <w:pStyle w:val="17"/>
              <w:spacing w:before="56"/>
              <w:ind w:left="108"/>
              <w:rPr>
                <w:sz w:val="20"/>
              </w:rPr>
            </w:pPr>
            <w:r>
              <w:rPr>
                <w:sz w:val="20"/>
              </w:rPr>
              <w:t>行政事业性收费</w:t>
            </w:r>
          </w:p>
        </w:tc>
        <w:tc>
          <w:tcPr>
            <w:tcW w:w="1880" w:type="dxa"/>
            <w:gridSpan w:val="2"/>
            <w:vAlign w:val="center"/>
          </w:tcPr>
          <w:p>
            <w:pPr>
              <w:pStyle w:val="17"/>
              <w:jc w:val="center"/>
              <w:rPr>
                <w:rFonts w:hint="eastAsia" w:ascii="Times New Roman" w:eastAsia="宋体"/>
                <w:sz w:val="20"/>
                <w:lang w:val="en-US" w:eastAsia="zh-CN"/>
              </w:rPr>
            </w:pPr>
            <w:r>
              <w:rPr>
                <w:rFonts w:hint="eastAsia" w:ascii="Times New Roman"/>
                <w:sz w:val="20"/>
                <w:lang w:val="en-US" w:eastAsia="zh-CN"/>
              </w:rPr>
              <w:t>3</w:t>
            </w:r>
          </w:p>
        </w:tc>
        <w:tc>
          <w:tcPr>
            <w:tcW w:w="3147" w:type="dxa"/>
            <w:gridSpan w:val="2"/>
            <w:vAlign w:val="center"/>
          </w:tcPr>
          <w:p>
            <w:pPr>
              <w:pStyle w:val="17"/>
              <w:jc w:val="center"/>
              <w:rPr>
                <w:rFonts w:hint="eastAsia" w:ascii="Times New Roman" w:eastAsia="宋体"/>
                <w:sz w:val="20"/>
                <w:lang w:val="en-US" w:eastAsia="zh-CN"/>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2" w:hRule="atLeast"/>
        </w:trPr>
        <w:tc>
          <w:tcPr>
            <w:tcW w:w="8140" w:type="dxa"/>
            <w:gridSpan w:val="5"/>
            <w:shd w:val="clear" w:color="auto" w:fill="C5D9F0"/>
          </w:tcPr>
          <w:p>
            <w:pPr>
              <w:pStyle w:val="17"/>
              <w:spacing w:before="27"/>
              <w:ind w:left="3148" w:right="3132"/>
              <w:jc w:val="center"/>
              <w:rPr>
                <w:sz w:val="20"/>
              </w:rPr>
            </w:pPr>
            <w:r>
              <w:rPr>
                <w:sz w:val="20"/>
              </w:rPr>
              <w:t>第二十条第（九）项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3113" w:type="dxa"/>
          </w:tcPr>
          <w:p>
            <w:pPr>
              <w:pStyle w:val="17"/>
              <w:spacing w:before="74"/>
              <w:ind w:left="1134" w:right="1119"/>
              <w:jc w:val="center"/>
              <w:rPr>
                <w:sz w:val="20"/>
              </w:rPr>
            </w:pPr>
            <w:r>
              <w:rPr>
                <w:sz w:val="20"/>
              </w:rPr>
              <w:t>信息内容</w:t>
            </w:r>
          </w:p>
        </w:tc>
        <w:tc>
          <w:tcPr>
            <w:tcW w:w="1880" w:type="dxa"/>
            <w:gridSpan w:val="2"/>
          </w:tcPr>
          <w:p>
            <w:pPr>
              <w:pStyle w:val="17"/>
              <w:spacing w:before="74"/>
              <w:ind w:left="338"/>
              <w:rPr>
                <w:sz w:val="20"/>
              </w:rPr>
            </w:pPr>
            <w:r>
              <w:rPr>
                <w:sz w:val="20"/>
              </w:rPr>
              <w:t>采购项目数量</w:t>
            </w:r>
          </w:p>
        </w:tc>
        <w:tc>
          <w:tcPr>
            <w:tcW w:w="3147" w:type="dxa"/>
            <w:gridSpan w:val="2"/>
          </w:tcPr>
          <w:p>
            <w:pPr>
              <w:pStyle w:val="17"/>
              <w:spacing w:before="74"/>
              <w:ind w:left="1051" w:right="1036"/>
              <w:jc w:val="center"/>
              <w:rPr>
                <w:sz w:val="20"/>
              </w:rPr>
            </w:pPr>
            <w:r>
              <w:rPr>
                <w:sz w:val="20"/>
              </w:rPr>
              <w:t>采购总金额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8" w:hRule="atLeast"/>
        </w:trPr>
        <w:tc>
          <w:tcPr>
            <w:tcW w:w="3113" w:type="dxa"/>
          </w:tcPr>
          <w:p>
            <w:pPr>
              <w:pStyle w:val="17"/>
              <w:spacing w:before="50"/>
              <w:ind w:left="108"/>
              <w:rPr>
                <w:sz w:val="20"/>
              </w:rPr>
            </w:pPr>
            <w:r>
              <w:rPr>
                <w:sz w:val="20"/>
              </w:rPr>
              <w:t>政府集中采购</w:t>
            </w:r>
          </w:p>
        </w:tc>
        <w:tc>
          <w:tcPr>
            <w:tcW w:w="1880" w:type="dxa"/>
            <w:gridSpan w:val="2"/>
            <w:vAlign w:val="center"/>
          </w:tcPr>
          <w:p>
            <w:pPr>
              <w:pStyle w:val="17"/>
              <w:jc w:val="center"/>
              <w:rPr>
                <w:rFonts w:hint="default" w:ascii="Times New Roman" w:eastAsia="宋体"/>
                <w:sz w:val="20"/>
                <w:lang w:val="en-US" w:eastAsia="zh-CN"/>
              </w:rPr>
            </w:pPr>
            <w:r>
              <w:rPr>
                <w:rFonts w:hint="eastAsia" w:ascii="Times New Roman"/>
                <w:sz w:val="20"/>
                <w:lang w:val="en-US" w:eastAsia="zh-CN"/>
              </w:rPr>
              <w:t>1</w:t>
            </w:r>
          </w:p>
        </w:tc>
        <w:tc>
          <w:tcPr>
            <w:tcW w:w="3147" w:type="dxa"/>
            <w:gridSpan w:val="2"/>
            <w:vAlign w:val="center"/>
          </w:tcPr>
          <w:p>
            <w:pPr>
              <w:pStyle w:val="17"/>
              <w:jc w:val="center"/>
              <w:rPr>
                <w:rFonts w:hint="default" w:ascii="Times New Roman" w:eastAsia="宋体"/>
                <w:sz w:val="20"/>
                <w:lang w:val="en-US" w:eastAsia="zh-CN"/>
              </w:rPr>
            </w:pPr>
            <w:r>
              <w:rPr>
                <w:rFonts w:hint="eastAsia" w:ascii="Times New Roman"/>
                <w:sz w:val="20"/>
                <w:lang w:val="en-US" w:eastAsia="zh-CN"/>
              </w:rPr>
              <w:t>4040000</w:t>
            </w:r>
          </w:p>
        </w:tc>
      </w:tr>
    </w:tbl>
    <w:p>
      <w:pPr>
        <w:spacing w:before="1"/>
        <w:ind w:left="920" w:right="0" w:firstLine="0"/>
        <w:jc w:val="left"/>
        <w:rPr>
          <w:rFonts w:hint="eastAsia" w:ascii="黑体" w:hAnsi="黑体" w:eastAsia="黑体" w:cs="黑体"/>
          <w:b w:val="0"/>
          <w:bCs/>
          <w:color w:val="333333"/>
          <w:w w:val="95"/>
          <w:sz w:val="30"/>
          <w:szCs w:val="30"/>
        </w:rPr>
      </w:pPr>
    </w:p>
    <w:p>
      <w:pPr>
        <w:spacing w:before="1"/>
        <w:ind w:left="920" w:right="0" w:firstLine="0"/>
        <w:jc w:val="left"/>
        <w:rPr>
          <w:rFonts w:hint="eastAsia" w:ascii="黑体" w:hAnsi="黑体" w:eastAsia="黑体" w:cs="黑体"/>
          <w:b w:val="0"/>
          <w:bCs/>
          <w:color w:val="333333"/>
          <w:w w:val="95"/>
          <w:sz w:val="30"/>
          <w:szCs w:val="30"/>
          <w:lang w:eastAsia="zh-CN"/>
        </w:rPr>
      </w:pPr>
      <w:r>
        <w:rPr>
          <w:rFonts w:hint="eastAsia" w:ascii="黑体" w:hAnsi="黑体" w:eastAsia="黑体" w:cs="黑体"/>
          <w:b w:val="0"/>
          <w:bCs/>
          <w:color w:val="333333"/>
          <w:w w:val="95"/>
          <w:sz w:val="30"/>
          <w:szCs w:val="30"/>
        </w:rPr>
        <w:t>三、收到和处理政府信息公开申请情况</w:t>
      </w:r>
    </w:p>
    <w:p>
      <w:pPr>
        <w:pStyle w:val="4"/>
        <w:spacing w:before="10"/>
        <w:ind w:left="0"/>
        <w:rPr>
          <w:rFonts w:ascii="宋体"/>
          <w:b/>
          <w:sz w:val="18"/>
        </w:rPr>
      </w:pPr>
    </w:p>
    <w:tbl>
      <w:tblPr>
        <w:tblStyle w:val="6"/>
        <w:tblW w:w="0" w:type="auto"/>
        <w:tblInd w:w="1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18"/>
        <w:gridCol w:w="723"/>
        <w:gridCol w:w="2370"/>
        <w:gridCol w:w="670"/>
        <w:gridCol w:w="756"/>
        <w:gridCol w:w="757"/>
        <w:gridCol w:w="816"/>
        <w:gridCol w:w="977"/>
        <w:gridCol w:w="714"/>
        <w:gridCol w:w="67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3711" w:type="dxa"/>
            <w:gridSpan w:val="3"/>
            <w:vMerge w:val="restart"/>
          </w:tcPr>
          <w:p>
            <w:pPr>
              <w:pStyle w:val="17"/>
              <w:rPr>
                <w:b/>
                <w:sz w:val="20"/>
              </w:rPr>
            </w:pPr>
          </w:p>
          <w:p>
            <w:pPr>
              <w:pStyle w:val="17"/>
              <w:spacing w:before="1"/>
              <w:rPr>
                <w:b/>
                <w:sz w:val="22"/>
              </w:rPr>
            </w:pPr>
          </w:p>
          <w:p>
            <w:pPr>
              <w:pStyle w:val="17"/>
              <w:spacing w:line="292" w:lineRule="auto"/>
              <w:ind w:left="106" w:right="36"/>
              <w:rPr>
                <w:sz w:val="20"/>
              </w:rPr>
            </w:pPr>
            <w:r>
              <w:rPr>
                <w:sz w:val="20"/>
              </w:rPr>
              <w:t>（本列数据的勾稽关系为：第一项加第二项之和，等于第三项加第四项之和）</w:t>
            </w:r>
          </w:p>
        </w:tc>
        <w:tc>
          <w:tcPr>
            <w:tcW w:w="5360" w:type="dxa"/>
            <w:gridSpan w:val="7"/>
          </w:tcPr>
          <w:p>
            <w:pPr>
              <w:pStyle w:val="17"/>
              <w:spacing w:before="28"/>
              <w:ind w:left="2231" w:right="2213"/>
              <w:jc w:val="center"/>
              <w:rPr>
                <w:sz w:val="20"/>
              </w:rPr>
            </w:pPr>
            <w:r>
              <w:rPr>
                <w:sz w:val="20"/>
              </w:rPr>
              <w:t>申请人情况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3711" w:type="dxa"/>
            <w:gridSpan w:val="3"/>
            <w:vMerge w:val="continue"/>
            <w:tcBorders>
              <w:top w:val="nil"/>
            </w:tcBorders>
          </w:tcPr>
          <w:p>
            <w:pPr>
              <w:rPr>
                <w:sz w:val="2"/>
                <w:szCs w:val="2"/>
              </w:rPr>
            </w:pPr>
          </w:p>
        </w:tc>
        <w:tc>
          <w:tcPr>
            <w:tcW w:w="670" w:type="dxa"/>
            <w:vMerge w:val="restart"/>
            <w:vAlign w:val="center"/>
          </w:tcPr>
          <w:p>
            <w:pPr>
              <w:pStyle w:val="17"/>
              <w:spacing w:before="2"/>
              <w:jc w:val="center"/>
              <w:rPr>
                <w:b/>
                <w:sz w:val="22"/>
              </w:rPr>
            </w:pPr>
          </w:p>
          <w:p>
            <w:pPr>
              <w:pStyle w:val="17"/>
              <w:spacing w:line="292" w:lineRule="auto"/>
              <w:ind w:left="306" w:right="189" w:hanging="101"/>
              <w:jc w:val="center"/>
              <w:rPr>
                <w:sz w:val="20"/>
              </w:rPr>
            </w:pPr>
            <w:r>
              <w:rPr>
                <w:sz w:val="20"/>
              </w:rPr>
              <w:t>自然人</w:t>
            </w:r>
          </w:p>
        </w:tc>
        <w:tc>
          <w:tcPr>
            <w:tcW w:w="4020" w:type="dxa"/>
            <w:gridSpan w:val="5"/>
          </w:tcPr>
          <w:p>
            <w:pPr>
              <w:pStyle w:val="17"/>
              <w:spacing w:before="27"/>
              <w:ind w:left="1310"/>
              <w:rPr>
                <w:sz w:val="20"/>
              </w:rPr>
            </w:pPr>
            <w:r>
              <w:rPr>
                <w:sz w:val="20"/>
              </w:rPr>
              <w:t>法人或其他组织</w:t>
            </w:r>
          </w:p>
        </w:tc>
        <w:tc>
          <w:tcPr>
            <w:tcW w:w="670" w:type="dxa"/>
            <w:vMerge w:val="restart"/>
          </w:tcPr>
          <w:p>
            <w:pPr>
              <w:pStyle w:val="17"/>
              <w:rPr>
                <w:b/>
                <w:sz w:val="20"/>
              </w:rPr>
            </w:pPr>
          </w:p>
          <w:p>
            <w:pPr>
              <w:pStyle w:val="17"/>
              <w:spacing w:before="4"/>
              <w:rPr>
                <w:b/>
                <w:sz w:val="14"/>
              </w:rPr>
            </w:pPr>
          </w:p>
          <w:p>
            <w:pPr>
              <w:pStyle w:val="17"/>
              <w:ind w:left="134"/>
              <w:rPr>
                <w:sz w:val="20"/>
              </w:rPr>
            </w:pPr>
            <w:r>
              <w:rPr>
                <w:sz w:val="20"/>
              </w:rPr>
              <w:t>总计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4" w:hRule="atLeast"/>
        </w:trPr>
        <w:tc>
          <w:tcPr>
            <w:tcW w:w="3711" w:type="dxa"/>
            <w:gridSpan w:val="3"/>
            <w:vMerge w:val="continue"/>
            <w:tcBorders>
              <w:top w:val="nil"/>
            </w:tcBorders>
          </w:tcPr>
          <w:p>
            <w:pPr>
              <w:rPr>
                <w:sz w:val="2"/>
                <w:szCs w:val="2"/>
              </w:rPr>
            </w:pPr>
          </w:p>
        </w:tc>
        <w:tc>
          <w:tcPr>
            <w:tcW w:w="670" w:type="dxa"/>
            <w:vMerge w:val="continue"/>
            <w:tcBorders>
              <w:top w:val="nil"/>
            </w:tcBorders>
          </w:tcPr>
          <w:p>
            <w:pPr>
              <w:rPr>
                <w:sz w:val="2"/>
                <w:szCs w:val="2"/>
              </w:rPr>
            </w:pPr>
          </w:p>
        </w:tc>
        <w:tc>
          <w:tcPr>
            <w:tcW w:w="756" w:type="dxa"/>
          </w:tcPr>
          <w:p>
            <w:pPr>
              <w:pStyle w:val="17"/>
              <w:spacing w:before="29" w:line="292" w:lineRule="auto"/>
              <w:ind w:left="177" w:right="158"/>
              <w:rPr>
                <w:sz w:val="20"/>
              </w:rPr>
            </w:pPr>
            <w:r>
              <w:rPr>
                <w:sz w:val="20"/>
              </w:rPr>
              <w:t>商业企业</w:t>
            </w:r>
          </w:p>
        </w:tc>
        <w:tc>
          <w:tcPr>
            <w:tcW w:w="757" w:type="dxa"/>
          </w:tcPr>
          <w:p>
            <w:pPr>
              <w:pStyle w:val="17"/>
              <w:spacing w:before="29" w:line="292" w:lineRule="auto"/>
              <w:ind w:left="177" w:right="159"/>
              <w:rPr>
                <w:sz w:val="20"/>
              </w:rPr>
            </w:pPr>
            <w:r>
              <w:rPr>
                <w:sz w:val="20"/>
              </w:rPr>
              <w:t>科研机构</w:t>
            </w:r>
          </w:p>
        </w:tc>
        <w:tc>
          <w:tcPr>
            <w:tcW w:w="816" w:type="dxa"/>
          </w:tcPr>
          <w:p>
            <w:pPr>
              <w:pStyle w:val="17"/>
              <w:spacing w:before="29" w:line="292" w:lineRule="auto"/>
              <w:ind w:left="106" w:right="87"/>
              <w:rPr>
                <w:sz w:val="20"/>
              </w:rPr>
            </w:pPr>
            <w:r>
              <w:rPr>
                <w:sz w:val="20"/>
              </w:rPr>
              <w:t>社会公益组织</w:t>
            </w:r>
          </w:p>
        </w:tc>
        <w:tc>
          <w:tcPr>
            <w:tcW w:w="977" w:type="dxa"/>
          </w:tcPr>
          <w:p>
            <w:pPr>
              <w:pStyle w:val="17"/>
              <w:spacing w:before="29" w:line="292" w:lineRule="auto"/>
              <w:ind w:left="188" w:right="166"/>
              <w:rPr>
                <w:sz w:val="20"/>
              </w:rPr>
            </w:pPr>
            <w:r>
              <w:rPr>
                <w:sz w:val="20"/>
              </w:rPr>
              <w:t>法律服务机构</w:t>
            </w:r>
          </w:p>
        </w:tc>
        <w:tc>
          <w:tcPr>
            <w:tcW w:w="714" w:type="dxa"/>
          </w:tcPr>
          <w:p>
            <w:pPr>
              <w:pStyle w:val="17"/>
              <w:spacing w:before="5"/>
              <w:rPr>
                <w:b/>
                <w:sz w:val="14"/>
              </w:rPr>
            </w:pPr>
          </w:p>
          <w:p>
            <w:pPr>
              <w:pStyle w:val="17"/>
              <w:spacing w:before="1"/>
              <w:ind w:left="157"/>
              <w:rPr>
                <w:sz w:val="20"/>
              </w:rPr>
            </w:pPr>
            <w:r>
              <w:rPr>
                <w:sz w:val="20"/>
              </w:rPr>
              <w:t>其他</w:t>
            </w:r>
          </w:p>
        </w:tc>
        <w:tc>
          <w:tcPr>
            <w:tcW w:w="670"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2" w:hRule="atLeast"/>
        </w:trPr>
        <w:tc>
          <w:tcPr>
            <w:tcW w:w="3711" w:type="dxa"/>
            <w:gridSpan w:val="3"/>
          </w:tcPr>
          <w:p>
            <w:pPr>
              <w:pStyle w:val="17"/>
              <w:spacing w:before="28"/>
              <w:ind w:left="106"/>
              <w:rPr>
                <w:sz w:val="20"/>
              </w:rPr>
            </w:pPr>
            <w:r>
              <w:rPr>
                <w:sz w:val="20"/>
              </w:rPr>
              <w:t>一、本年新收政府信息公开申请数量</w:t>
            </w:r>
          </w:p>
        </w:tc>
        <w:tc>
          <w:tcPr>
            <w:tcW w:w="670" w:type="dxa"/>
            <w:vAlign w:val="center"/>
          </w:tcPr>
          <w:p>
            <w:pPr>
              <w:pStyle w:val="17"/>
              <w:jc w:val="center"/>
              <w:rPr>
                <w:rFonts w:hint="default" w:ascii="Times New Roman" w:eastAsia="宋体"/>
                <w:sz w:val="20"/>
                <w:lang w:val="en-US" w:eastAsia="zh-CN"/>
              </w:rPr>
            </w:pPr>
            <w:r>
              <w:rPr>
                <w:rFonts w:hint="eastAsia" w:ascii="Times New Roman"/>
                <w:sz w:val="20"/>
                <w:lang w:val="en-US" w:eastAsia="zh-CN"/>
              </w:rPr>
              <w:t>1</w:t>
            </w:r>
          </w:p>
        </w:tc>
        <w:tc>
          <w:tcPr>
            <w:tcW w:w="756" w:type="dxa"/>
            <w:vAlign w:val="center"/>
          </w:tcPr>
          <w:p>
            <w:pPr>
              <w:pStyle w:val="17"/>
              <w:ind w:left="0" w:leftChars="0" w:right="0" w:rightChars="0"/>
              <w:jc w:val="center"/>
              <w:rPr>
                <w:rFonts w:ascii="Times New Roman"/>
                <w:sz w:val="20"/>
              </w:rPr>
            </w:pPr>
            <w:r>
              <w:rPr>
                <w:rFonts w:hint="eastAsia" w:ascii="Times New Roman"/>
                <w:sz w:val="20"/>
                <w:lang w:val="en-US" w:eastAsia="zh-CN"/>
              </w:rPr>
              <w:t>0</w:t>
            </w:r>
          </w:p>
        </w:tc>
        <w:tc>
          <w:tcPr>
            <w:tcW w:w="757" w:type="dxa"/>
            <w:vAlign w:val="center"/>
          </w:tcPr>
          <w:p>
            <w:pPr>
              <w:pStyle w:val="17"/>
              <w:ind w:left="0" w:leftChars="0" w:right="0" w:rightChars="0"/>
              <w:jc w:val="center"/>
              <w:rPr>
                <w:rFonts w:ascii="Times New Roman"/>
                <w:sz w:val="20"/>
              </w:rPr>
            </w:pPr>
            <w:r>
              <w:rPr>
                <w:rFonts w:hint="eastAsia" w:ascii="Times New Roman"/>
                <w:sz w:val="20"/>
                <w:lang w:val="en-US" w:eastAsia="zh-CN"/>
              </w:rPr>
              <w:t>0</w:t>
            </w:r>
          </w:p>
        </w:tc>
        <w:tc>
          <w:tcPr>
            <w:tcW w:w="816" w:type="dxa"/>
            <w:vAlign w:val="center"/>
          </w:tcPr>
          <w:p>
            <w:pPr>
              <w:pStyle w:val="17"/>
              <w:ind w:left="0" w:leftChars="0" w:right="0" w:rightChars="0"/>
              <w:jc w:val="center"/>
              <w:rPr>
                <w:rFonts w:ascii="Times New Roman"/>
                <w:sz w:val="20"/>
              </w:rPr>
            </w:pPr>
            <w:r>
              <w:rPr>
                <w:rFonts w:hint="eastAsia" w:ascii="Times New Roman"/>
                <w:sz w:val="20"/>
                <w:lang w:val="en-US" w:eastAsia="zh-CN"/>
              </w:rPr>
              <w:t>0</w:t>
            </w:r>
          </w:p>
        </w:tc>
        <w:tc>
          <w:tcPr>
            <w:tcW w:w="977" w:type="dxa"/>
            <w:vAlign w:val="center"/>
          </w:tcPr>
          <w:p>
            <w:pPr>
              <w:pStyle w:val="17"/>
              <w:ind w:left="0" w:leftChars="0" w:right="0" w:rightChars="0"/>
              <w:jc w:val="center"/>
              <w:rPr>
                <w:rFonts w:ascii="Times New Roman"/>
                <w:sz w:val="20"/>
              </w:rPr>
            </w:pPr>
            <w:r>
              <w:rPr>
                <w:rFonts w:hint="eastAsia" w:ascii="Times New Roman"/>
                <w:sz w:val="20"/>
                <w:lang w:val="en-US" w:eastAsia="zh-CN"/>
              </w:rPr>
              <w:t>0</w:t>
            </w:r>
          </w:p>
        </w:tc>
        <w:tc>
          <w:tcPr>
            <w:tcW w:w="714" w:type="dxa"/>
            <w:vAlign w:val="center"/>
          </w:tcPr>
          <w:p>
            <w:pPr>
              <w:pStyle w:val="17"/>
              <w:ind w:left="0" w:leftChars="0" w:right="0" w:rightChars="0"/>
              <w:jc w:val="center"/>
              <w:rPr>
                <w:rFonts w:ascii="Times New Roman"/>
                <w:sz w:val="20"/>
              </w:rPr>
            </w:pPr>
            <w:r>
              <w:rPr>
                <w:rFonts w:hint="eastAsia" w:ascii="Times New Roman"/>
                <w:sz w:val="20"/>
                <w:lang w:val="en-US" w:eastAsia="zh-CN"/>
              </w:rPr>
              <w:t>0</w:t>
            </w:r>
          </w:p>
        </w:tc>
        <w:tc>
          <w:tcPr>
            <w:tcW w:w="670" w:type="dxa"/>
            <w:vAlign w:val="center"/>
          </w:tcPr>
          <w:p>
            <w:pPr>
              <w:pStyle w:val="17"/>
              <w:ind w:left="0" w:leftChars="0" w:right="0" w:rightChars="0"/>
              <w:jc w:val="center"/>
              <w:rPr>
                <w:rFonts w:hint="eastAsia" w:ascii="Times New Roman" w:eastAsia="宋体"/>
                <w:sz w:val="20"/>
                <w:lang w:val="en-US" w:eastAsia="zh-CN"/>
              </w:rPr>
            </w:pPr>
            <w:r>
              <w:rPr>
                <w:rFonts w:hint="eastAsia" w:ascii="Times New Roman"/>
                <w:sz w:val="20"/>
                <w:lang w:val="en-US" w:eastAsia="zh-CN"/>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2" w:hRule="atLeast"/>
        </w:trPr>
        <w:tc>
          <w:tcPr>
            <w:tcW w:w="3711" w:type="dxa"/>
            <w:gridSpan w:val="3"/>
          </w:tcPr>
          <w:p>
            <w:pPr>
              <w:pStyle w:val="17"/>
              <w:spacing w:before="27"/>
              <w:ind w:left="106"/>
              <w:rPr>
                <w:sz w:val="20"/>
              </w:rPr>
            </w:pPr>
            <w:r>
              <w:rPr>
                <w:sz w:val="20"/>
              </w:rPr>
              <w:t>二、上年结转政府信息公开申请数量</w:t>
            </w:r>
          </w:p>
        </w:tc>
        <w:tc>
          <w:tcPr>
            <w:tcW w:w="670" w:type="dxa"/>
            <w:vAlign w:val="center"/>
          </w:tcPr>
          <w:p>
            <w:pPr>
              <w:pStyle w:val="17"/>
              <w:jc w:val="center"/>
              <w:rPr>
                <w:rFonts w:hint="eastAsia" w:ascii="Times New Roman" w:eastAsia="宋体"/>
                <w:sz w:val="20"/>
                <w:lang w:val="en-US" w:eastAsia="zh-CN"/>
              </w:rPr>
            </w:pPr>
            <w:r>
              <w:rPr>
                <w:rFonts w:hint="eastAsia" w:ascii="Times New Roman"/>
                <w:sz w:val="20"/>
                <w:lang w:val="en-US" w:eastAsia="zh-CN"/>
              </w:rPr>
              <w:t>0</w:t>
            </w:r>
          </w:p>
        </w:tc>
        <w:tc>
          <w:tcPr>
            <w:tcW w:w="756" w:type="dxa"/>
            <w:vAlign w:val="center"/>
          </w:tcPr>
          <w:p>
            <w:pPr>
              <w:pStyle w:val="17"/>
              <w:ind w:left="0" w:leftChars="0" w:right="0" w:rightChars="0"/>
              <w:jc w:val="center"/>
              <w:rPr>
                <w:rFonts w:ascii="Times New Roman"/>
                <w:sz w:val="20"/>
              </w:rPr>
            </w:pPr>
            <w:r>
              <w:rPr>
                <w:rFonts w:hint="eastAsia" w:ascii="Times New Roman"/>
                <w:sz w:val="20"/>
                <w:lang w:val="en-US" w:eastAsia="zh-CN"/>
              </w:rPr>
              <w:t>0</w:t>
            </w:r>
          </w:p>
        </w:tc>
        <w:tc>
          <w:tcPr>
            <w:tcW w:w="757" w:type="dxa"/>
            <w:vAlign w:val="center"/>
          </w:tcPr>
          <w:p>
            <w:pPr>
              <w:pStyle w:val="17"/>
              <w:ind w:left="0" w:leftChars="0" w:right="0" w:rightChars="0"/>
              <w:jc w:val="center"/>
              <w:rPr>
                <w:rFonts w:ascii="Times New Roman"/>
                <w:sz w:val="20"/>
              </w:rPr>
            </w:pPr>
            <w:r>
              <w:rPr>
                <w:rFonts w:hint="eastAsia" w:ascii="Times New Roman"/>
                <w:sz w:val="20"/>
                <w:lang w:val="en-US" w:eastAsia="zh-CN"/>
              </w:rPr>
              <w:t>0</w:t>
            </w:r>
          </w:p>
        </w:tc>
        <w:tc>
          <w:tcPr>
            <w:tcW w:w="816" w:type="dxa"/>
            <w:vAlign w:val="center"/>
          </w:tcPr>
          <w:p>
            <w:pPr>
              <w:pStyle w:val="17"/>
              <w:ind w:left="0" w:leftChars="0" w:right="0" w:rightChars="0"/>
              <w:jc w:val="center"/>
              <w:rPr>
                <w:rFonts w:ascii="Times New Roman"/>
                <w:sz w:val="20"/>
              </w:rPr>
            </w:pPr>
            <w:r>
              <w:rPr>
                <w:rFonts w:hint="eastAsia" w:ascii="Times New Roman"/>
                <w:sz w:val="20"/>
                <w:lang w:val="en-US" w:eastAsia="zh-CN"/>
              </w:rPr>
              <w:t>0</w:t>
            </w:r>
          </w:p>
        </w:tc>
        <w:tc>
          <w:tcPr>
            <w:tcW w:w="977" w:type="dxa"/>
            <w:vAlign w:val="center"/>
          </w:tcPr>
          <w:p>
            <w:pPr>
              <w:pStyle w:val="17"/>
              <w:ind w:left="0" w:leftChars="0" w:right="0" w:rightChars="0"/>
              <w:jc w:val="center"/>
              <w:rPr>
                <w:rFonts w:ascii="Times New Roman"/>
                <w:sz w:val="20"/>
              </w:rPr>
            </w:pPr>
            <w:r>
              <w:rPr>
                <w:rFonts w:hint="eastAsia" w:ascii="Times New Roman"/>
                <w:sz w:val="20"/>
                <w:lang w:val="en-US" w:eastAsia="zh-CN"/>
              </w:rPr>
              <w:t>0</w:t>
            </w:r>
          </w:p>
        </w:tc>
        <w:tc>
          <w:tcPr>
            <w:tcW w:w="714" w:type="dxa"/>
            <w:vAlign w:val="center"/>
          </w:tcPr>
          <w:p>
            <w:pPr>
              <w:pStyle w:val="17"/>
              <w:ind w:left="0" w:leftChars="0" w:right="0" w:rightChars="0"/>
              <w:jc w:val="center"/>
              <w:rPr>
                <w:rFonts w:ascii="Times New Roman"/>
                <w:sz w:val="20"/>
              </w:rPr>
            </w:pPr>
            <w:r>
              <w:rPr>
                <w:rFonts w:hint="eastAsia" w:ascii="Times New Roman"/>
                <w:sz w:val="20"/>
                <w:lang w:val="en-US" w:eastAsia="zh-CN"/>
              </w:rPr>
              <w:t>0</w:t>
            </w:r>
          </w:p>
        </w:tc>
        <w:tc>
          <w:tcPr>
            <w:tcW w:w="670" w:type="dxa"/>
            <w:vAlign w:val="center"/>
          </w:tcPr>
          <w:p>
            <w:pPr>
              <w:pStyle w:val="17"/>
              <w:ind w:left="0" w:leftChars="0" w:right="0" w:rightChars="0"/>
              <w:jc w:val="center"/>
              <w:rPr>
                <w:rFonts w:ascii="Times New Roman"/>
                <w:sz w:val="20"/>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18" w:type="dxa"/>
            <w:vMerge w:val="restart"/>
          </w:tcPr>
          <w:p>
            <w:pPr>
              <w:pStyle w:val="17"/>
              <w:rPr>
                <w:b/>
                <w:sz w:val="20"/>
              </w:rPr>
            </w:pPr>
          </w:p>
          <w:p>
            <w:pPr>
              <w:pStyle w:val="17"/>
              <w:rPr>
                <w:b/>
                <w:sz w:val="20"/>
              </w:rPr>
            </w:pPr>
          </w:p>
          <w:p>
            <w:pPr>
              <w:pStyle w:val="17"/>
              <w:spacing w:before="9"/>
              <w:rPr>
                <w:b/>
                <w:sz w:val="17"/>
              </w:rPr>
            </w:pPr>
          </w:p>
          <w:p>
            <w:pPr>
              <w:pStyle w:val="17"/>
              <w:spacing w:line="292" w:lineRule="auto"/>
              <w:ind w:left="109" w:right="88"/>
              <w:jc w:val="both"/>
              <w:rPr>
                <w:sz w:val="20"/>
              </w:rPr>
            </w:pPr>
            <w:r>
              <w:rPr>
                <w:sz w:val="20"/>
              </w:rPr>
              <w:t>三、本年度办理结果</w:t>
            </w:r>
          </w:p>
        </w:tc>
        <w:tc>
          <w:tcPr>
            <w:tcW w:w="3093" w:type="dxa"/>
            <w:gridSpan w:val="2"/>
          </w:tcPr>
          <w:p>
            <w:pPr>
              <w:pStyle w:val="17"/>
              <w:spacing w:before="29"/>
              <w:ind w:left="107"/>
              <w:rPr>
                <w:rFonts w:hint="eastAsia" w:ascii="楷体" w:eastAsia="楷体"/>
                <w:sz w:val="20"/>
              </w:rPr>
            </w:pPr>
            <w:r>
              <w:rPr>
                <w:rFonts w:hint="eastAsia" w:ascii="楷体" w:eastAsia="楷体"/>
                <w:sz w:val="20"/>
              </w:rPr>
              <w:t>（一）予以公开</w:t>
            </w:r>
          </w:p>
        </w:tc>
        <w:tc>
          <w:tcPr>
            <w:tcW w:w="670" w:type="dxa"/>
            <w:vAlign w:val="center"/>
          </w:tcPr>
          <w:p>
            <w:pPr>
              <w:pStyle w:val="17"/>
              <w:jc w:val="center"/>
              <w:rPr>
                <w:rFonts w:hint="default" w:ascii="Times New Roman" w:eastAsia="宋体"/>
                <w:sz w:val="20"/>
                <w:lang w:val="en-US" w:eastAsia="zh-CN"/>
              </w:rPr>
            </w:pPr>
            <w:r>
              <w:rPr>
                <w:rFonts w:hint="eastAsia" w:ascii="Times New Roman"/>
                <w:sz w:val="20"/>
                <w:lang w:val="en-US" w:eastAsia="zh-CN"/>
              </w:rPr>
              <w:t>1</w:t>
            </w:r>
          </w:p>
        </w:tc>
        <w:tc>
          <w:tcPr>
            <w:tcW w:w="756" w:type="dxa"/>
            <w:vAlign w:val="center"/>
          </w:tcPr>
          <w:p>
            <w:pPr>
              <w:pStyle w:val="17"/>
              <w:ind w:left="0" w:leftChars="0" w:right="0" w:rightChars="0"/>
              <w:jc w:val="center"/>
              <w:rPr>
                <w:rFonts w:ascii="Times New Roman"/>
                <w:sz w:val="20"/>
              </w:rPr>
            </w:pPr>
            <w:r>
              <w:rPr>
                <w:rFonts w:hint="eastAsia" w:ascii="Times New Roman"/>
                <w:sz w:val="20"/>
                <w:lang w:val="en-US" w:eastAsia="zh-CN"/>
              </w:rPr>
              <w:t>0</w:t>
            </w:r>
          </w:p>
        </w:tc>
        <w:tc>
          <w:tcPr>
            <w:tcW w:w="757" w:type="dxa"/>
            <w:vAlign w:val="center"/>
          </w:tcPr>
          <w:p>
            <w:pPr>
              <w:pStyle w:val="17"/>
              <w:ind w:left="0" w:leftChars="0" w:right="0" w:rightChars="0"/>
              <w:jc w:val="center"/>
              <w:rPr>
                <w:rFonts w:ascii="Times New Roman"/>
                <w:sz w:val="20"/>
              </w:rPr>
            </w:pPr>
            <w:r>
              <w:rPr>
                <w:rFonts w:hint="eastAsia" w:ascii="Times New Roman"/>
                <w:sz w:val="20"/>
                <w:lang w:val="en-US" w:eastAsia="zh-CN"/>
              </w:rPr>
              <w:t>0</w:t>
            </w:r>
          </w:p>
        </w:tc>
        <w:tc>
          <w:tcPr>
            <w:tcW w:w="816" w:type="dxa"/>
            <w:vAlign w:val="center"/>
          </w:tcPr>
          <w:p>
            <w:pPr>
              <w:pStyle w:val="17"/>
              <w:ind w:left="0" w:leftChars="0" w:right="0" w:rightChars="0"/>
              <w:jc w:val="center"/>
              <w:rPr>
                <w:rFonts w:ascii="Times New Roman"/>
                <w:sz w:val="20"/>
              </w:rPr>
            </w:pPr>
            <w:r>
              <w:rPr>
                <w:rFonts w:hint="eastAsia" w:ascii="Times New Roman"/>
                <w:sz w:val="20"/>
                <w:lang w:val="en-US" w:eastAsia="zh-CN"/>
              </w:rPr>
              <w:t>0</w:t>
            </w:r>
          </w:p>
        </w:tc>
        <w:tc>
          <w:tcPr>
            <w:tcW w:w="977" w:type="dxa"/>
            <w:vAlign w:val="center"/>
          </w:tcPr>
          <w:p>
            <w:pPr>
              <w:pStyle w:val="17"/>
              <w:ind w:left="0" w:leftChars="0" w:right="0" w:rightChars="0"/>
              <w:jc w:val="center"/>
              <w:rPr>
                <w:rFonts w:ascii="Times New Roman"/>
                <w:sz w:val="20"/>
              </w:rPr>
            </w:pPr>
            <w:r>
              <w:rPr>
                <w:rFonts w:hint="eastAsia" w:ascii="Times New Roman"/>
                <w:sz w:val="20"/>
                <w:lang w:val="en-US" w:eastAsia="zh-CN"/>
              </w:rPr>
              <w:t>0</w:t>
            </w:r>
          </w:p>
        </w:tc>
        <w:tc>
          <w:tcPr>
            <w:tcW w:w="714" w:type="dxa"/>
            <w:vAlign w:val="center"/>
          </w:tcPr>
          <w:p>
            <w:pPr>
              <w:pStyle w:val="17"/>
              <w:ind w:left="0" w:leftChars="0" w:right="0" w:rightChars="0"/>
              <w:jc w:val="center"/>
              <w:rPr>
                <w:rFonts w:ascii="Times New Roman"/>
                <w:sz w:val="20"/>
              </w:rPr>
            </w:pPr>
            <w:r>
              <w:rPr>
                <w:rFonts w:hint="eastAsia" w:ascii="Times New Roman"/>
                <w:sz w:val="20"/>
                <w:lang w:val="en-US" w:eastAsia="zh-CN"/>
              </w:rPr>
              <w:t>0</w:t>
            </w:r>
          </w:p>
        </w:tc>
        <w:tc>
          <w:tcPr>
            <w:tcW w:w="670" w:type="dxa"/>
            <w:vAlign w:val="center"/>
          </w:tcPr>
          <w:p>
            <w:pPr>
              <w:pStyle w:val="17"/>
              <w:ind w:left="0" w:leftChars="0" w:right="0" w:rightChars="0"/>
              <w:jc w:val="center"/>
              <w:rPr>
                <w:rFonts w:hint="eastAsia" w:ascii="Times New Roman" w:eastAsia="宋体"/>
                <w:sz w:val="20"/>
                <w:lang w:val="en-US" w:eastAsia="zh-CN"/>
              </w:rPr>
            </w:pPr>
            <w:r>
              <w:rPr>
                <w:rFonts w:hint="eastAsia" w:ascii="Times New Roman"/>
                <w:sz w:val="20"/>
                <w:lang w:val="en-US" w:eastAsia="zh-CN"/>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4" w:hRule="atLeast"/>
        </w:trPr>
        <w:tc>
          <w:tcPr>
            <w:tcW w:w="618" w:type="dxa"/>
            <w:vMerge w:val="continue"/>
            <w:tcBorders>
              <w:top w:val="nil"/>
            </w:tcBorders>
          </w:tcPr>
          <w:p>
            <w:pPr>
              <w:rPr>
                <w:sz w:val="2"/>
                <w:szCs w:val="2"/>
              </w:rPr>
            </w:pPr>
          </w:p>
        </w:tc>
        <w:tc>
          <w:tcPr>
            <w:tcW w:w="3093" w:type="dxa"/>
            <w:gridSpan w:val="2"/>
          </w:tcPr>
          <w:p>
            <w:pPr>
              <w:pStyle w:val="17"/>
              <w:spacing w:before="28" w:line="292" w:lineRule="auto"/>
              <w:ind w:left="107" w:right="21"/>
              <w:rPr>
                <w:rFonts w:hint="eastAsia" w:ascii="楷体" w:eastAsia="楷体"/>
                <w:sz w:val="20"/>
              </w:rPr>
            </w:pPr>
            <w:r>
              <w:rPr>
                <w:rFonts w:hint="eastAsia" w:ascii="楷体" w:eastAsia="楷体"/>
                <w:sz w:val="20"/>
              </w:rPr>
              <w:t>（二）部分公开（区分处理的， 只计这一情形，不计其他情形）</w:t>
            </w:r>
          </w:p>
        </w:tc>
        <w:tc>
          <w:tcPr>
            <w:tcW w:w="670" w:type="dxa"/>
            <w:vAlign w:val="center"/>
          </w:tcPr>
          <w:p>
            <w:pPr>
              <w:pStyle w:val="17"/>
              <w:jc w:val="center"/>
              <w:rPr>
                <w:rFonts w:hint="eastAsia" w:ascii="Times New Roman" w:eastAsia="宋体"/>
                <w:sz w:val="20"/>
                <w:lang w:val="en-US" w:eastAsia="zh-CN"/>
              </w:rPr>
            </w:pPr>
            <w:r>
              <w:rPr>
                <w:rFonts w:hint="eastAsia" w:ascii="Times New Roman"/>
                <w:sz w:val="20"/>
                <w:lang w:val="en-US" w:eastAsia="zh-CN"/>
              </w:rPr>
              <w:t>0</w:t>
            </w:r>
          </w:p>
        </w:tc>
        <w:tc>
          <w:tcPr>
            <w:tcW w:w="756" w:type="dxa"/>
            <w:vAlign w:val="center"/>
          </w:tcPr>
          <w:p>
            <w:pPr>
              <w:pStyle w:val="17"/>
              <w:ind w:left="0" w:leftChars="0" w:right="0" w:rightChars="0"/>
              <w:jc w:val="center"/>
              <w:rPr>
                <w:rFonts w:ascii="Times New Roman"/>
                <w:sz w:val="20"/>
              </w:rPr>
            </w:pPr>
            <w:r>
              <w:rPr>
                <w:rFonts w:hint="eastAsia" w:ascii="Times New Roman"/>
                <w:sz w:val="20"/>
                <w:lang w:val="en-US" w:eastAsia="zh-CN"/>
              </w:rPr>
              <w:t>0</w:t>
            </w:r>
          </w:p>
        </w:tc>
        <w:tc>
          <w:tcPr>
            <w:tcW w:w="757" w:type="dxa"/>
            <w:vAlign w:val="center"/>
          </w:tcPr>
          <w:p>
            <w:pPr>
              <w:pStyle w:val="17"/>
              <w:ind w:left="0" w:leftChars="0" w:right="0" w:rightChars="0"/>
              <w:jc w:val="center"/>
              <w:rPr>
                <w:rFonts w:ascii="Times New Roman"/>
                <w:sz w:val="20"/>
              </w:rPr>
            </w:pPr>
            <w:r>
              <w:rPr>
                <w:rFonts w:hint="eastAsia" w:ascii="Times New Roman"/>
                <w:sz w:val="20"/>
                <w:lang w:val="en-US" w:eastAsia="zh-CN"/>
              </w:rPr>
              <w:t>0</w:t>
            </w:r>
          </w:p>
        </w:tc>
        <w:tc>
          <w:tcPr>
            <w:tcW w:w="816" w:type="dxa"/>
            <w:vAlign w:val="center"/>
          </w:tcPr>
          <w:p>
            <w:pPr>
              <w:pStyle w:val="17"/>
              <w:ind w:left="0" w:leftChars="0" w:right="0" w:rightChars="0"/>
              <w:jc w:val="center"/>
              <w:rPr>
                <w:rFonts w:ascii="Times New Roman"/>
                <w:sz w:val="20"/>
              </w:rPr>
            </w:pPr>
            <w:r>
              <w:rPr>
                <w:rFonts w:hint="eastAsia" w:ascii="Times New Roman"/>
                <w:sz w:val="20"/>
                <w:lang w:val="en-US" w:eastAsia="zh-CN"/>
              </w:rPr>
              <w:t>0</w:t>
            </w:r>
          </w:p>
        </w:tc>
        <w:tc>
          <w:tcPr>
            <w:tcW w:w="977" w:type="dxa"/>
            <w:vAlign w:val="center"/>
          </w:tcPr>
          <w:p>
            <w:pPr>
              <w:pStyle w:val="17"/>
              <w:ind w:left="0" w:leftChars="0" w:right="0" w:rightChars="0"/>
              <w:jc w:val="center"/>
              <w:rPr>
                <w:rFonts w:ascii="Times New Roman"/>
                <w:sz w:val="20"/>
              </w:rPr>
            </w:pPr>
            <w:r>
              <w:rPr>
                <w:rFonts w:hint="eastAsia" w:ascii="Times New Roman"/>
                <w:sz w:val="20"/>
                <w:lang w:val="en-US" w:eastAsia="zh-CN"/>
              </w:rPr>
              <w:t>0</w:t>
            </w:r>
          </w:p>
        </w:tc>
        <w:tc>
          <w:tcPr>
            <w:tcW w:w="714" w:type="dxa"/>
            <w:vAlign w:val="center"/>
          </w:tcPr>
          <w:p>
            <w:pPr>
              <w:pStyle w:val="17"/>
              <w:ind w:left="0" w:leftChars="0" w:right="0" w:rightChars="0"/>
              <w:jc w:val="center"/>
              <w:rPr>
                <w:rFonts w:ascii="Times New Roman"/>
                <w:sz w:val="20"/>
              </w:rPr>
            </w:pPr>
            <w:r>
              <w:rPr>
                <w:rFonts w:hint="eastAsia" w:ascii="Times New Roman"/>
                <w:sz w:val="20"/>
                <w:lang w:val="en-US" w:eastAsia="zh-CN"/>
              </w:rPr>
              <w:t>0</w:t>
            </w:r>
          </w:p>
        </w:tc>
        <w:tc>
          <w:tcPr>
            <w:tcW w:w="670" w:type="dxa"/>
            <w:vAlign w:val="center"/>
          </w:tcPr>
          <w:p>
            <w:pPr>
              <w:pStyle w:val="17"/>
              <w:ind w:left="0" w:leftChars="0" w:right="0" w:rightChars="0"/>
              <w:jc w:val="center"/>
              <w:rPr>
                <w:rFonts w:ascii="Times New Roman"/>
                <w:sz w:val="20"/>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2" w:hRule="atLeast"/>
        </w:trPr>
        <w:tc>
          <w:tcPr>
            <w:tcW w:w="618" w:type="dxa"/>
            <w:vMerge w:val="continue"/>
            <w:tcBorders>
              <w:top w:val="nil"/>
            </w:tcBorders>
          </w:tcPr>
          <w:p>
            <w:pPr>
              <w:rPr>
                <w:sz w:val="2"/>
                <w:szCs w:val="2"/>
              </w:rPr>
            </w:pPr>
          </w:p>
        </w:tc>
        <w:tc>
          <w:tcPr>
            <w:tcW w:w="723" w:type="dxa"/>
            <w:vMerge w:val="restart"/>
          </w:tcPr>
          <w:p>
            <w:pPr>
              <w:pStyle w:val="17"/>
              <w:rPr>
                <w:b/>
                <w:sz w:val="20"/>
              </w:rPr>
            </w:pPr>
          </w:p>
          <w:p>
            <w:pPr>
              <w:pStyle w:val="17"/>
              <w:spacing w:before="129" w:line="292" w:lineRule="auto"/>
              <w:ind w:left="107" w:right="126"/>
              <w:jc w:val="both"/>
              <w:rPr>
                <w:rFonts w:hint="eastAsia" w:ascii="楷体" w:eastAsia="楷体"/>
                <w:sz w:val="20"/>
              </w:rPr>
            </w:pPr>
            <w:r>
              <w:rPr>
                <w:rFonts w:hint="eastAsia" w:ascii="楷体" w:eastAsia="楷体"/>
                <w:sz w:val="20"/>
              </w:rPr>
              <w:t>（三） 不予公开</w:t>
            </w:r>
          </w:p>
        </w:tc>
        <w:tc>
          <w:tcPr>
            <w:tcW w:w="2370" w:type="dxa"/>
          </w:tcPr>
          <w:p>
            <w:pPr>
              <w:pStyle w:val="17"/>
              <w:spacing w:before="27"/>
              <w:ind w:left="108"/>
              <w:rPr>
                <w:rFonts w:hint="eastAsia" w:ascii="楷体" w:eastAsia="楷体"/>
                <w:sz w:val="20"/>
              </w:rPr>
            </w:pPr>
            <w:r>
              <w:rPr>
                <w:rFonts w:hint="eastAsia" w:ascii="楷体" w:eastAsia="楷体"/>
                <w:sz w:val="20"/>
              </w:rPr>
              <w:t>1.属于国家秘密</w:t>
            </w:r>
          </w:p>
        </w:tc>
        <w:tc>
          <w:tcPr>
            <w:tcW w:w="670" w:type="dxa"/>
            <w:vAlign w:val="center"/>
          </w:tcPr>
          <w:p>
            <w:pPr>
              <w:pStyle w:val="17"/>
              <w:jc w:val="center"/>
              <w:rPr>
                <w:rFonts w:hint="eastAsia" w:ascii="Times New Roman" w:eastAsia="宋体"/>
                <w:sz w:val="20"/>
                <w:lang w:val="en-US" w:eastAsia="zh-CN"/>
              </w:rPr>
            </w:pPr>
            <w:r>
              <w:rPr>
                <w:rFonts w:hint="eastAsia" w:ascii="Times New Roman"/>
                <w:sz w:val="20"/>
                <w:lang w:val="en-US" w:eastAsia="zh-CN"/>
              </w:rPr>
              <w:t>0</w:t>
            </w:r>
          </w:p>
        </w:tc>
        <w:tc>
          <w:tcPr>
            <w:tcW w:w="756" w:type="dxa"/>
            <w:vAlign w:val="center"/>
          </w:tcPr>
          <w:p>
            <w:pPr>
              <w:pStyle w:val="17"/>
              <w:ind w:left="0" w:leftChars="0" w:right="0" w:rightChars="0"/>
              <w:jc w:val="center"/>
              <w:rPr>
                <w:rFonts w:ascii="Times New Roman"/>
                <w:sz w:val="20"/>
              </w:rPr>
            </w:pPr>
            <w:r>
              <w:rPr>
                <w:rFonts w:hint="eastAsia" w:ascii="Times New Roman"/>
                <w:sz w:val="20"/>
                <w:lang w:val="en-US" w:eastAsia="zh-CN"/>
              </w:rPr>
              <w:t>0</w:t>
            </w:r>
          </w:p>
        </w:tc>
        <w:tc>
          <w:tcPr>
            <w:tcW w:w="757" w:type="dxa"/>
            <w:vAlign w:val="center"/>
          </w:tcPr>
          <w:p>
            <w:pPr>
              <w:pStyle w:val="17"/>
              <w:ind w:left="0" w:leftChars="0" w:right="0" w:rightChars="0"/>
              <w:jc w:val="center"/>
              <w:rPr>
                <w:rFonts w:ascii="Times New Roman"/>
                <w:sz w:val="20"/>
              </w:rPr>
            </w:pPr>
            <w:r>
              <w:rPr>
                <w:rFonts w:hint="eastAsia" w:ascii="Times New Roman"/>
                <w:sz w:val="20"/>
                <w:lang w:val="en-US" w:eastAsia="zh-CN"/>
              </w:rPr>
              <w:t>0</w:t>
            </w:r>
          </w:p>
        </w:tc>
        <w:tc>
          <w:tcPr>
            <w:tcW w:w="816" w:type="dxa"/>
            <w:vAlign w:val="center"/>
          </w:tcPr>
          <w:p>
            <w:pPr>
              <w:pStyle w:val="17"/>
              <w:ind w:left="0" w:leftChars="0" w:right="0" w:rightChars="0"/>
              <w:jc w:val="center"/>
              <w:rPr>
                <w:rFonts w:hint="eastAsia" w:ascii="Times New Roman" w:eastAsia="宋体"/>
                <w:sz w:val="20"/>
                <w:lang w:val="en-US" w:eastAsia="zh-CN"/>
              </w:rPr>
            </w:pPr>
            <w:r>
              <w:rPr>
                <w:rFonts w:hint="eastAsia" w:ascii="Times New Roman"/>
                <w:sz w:val="20"/>
                <w:lang w:val="en-US" w:eastAsia="zh-CN"/>
              </w:rPr>
              <w:t>0</w:t>
            </w:r>
          </w:p>
        </w:tc>
        <w:tc>
          <w:tcPr>
            <w:tcW w:w="977" w:type="dxa"/>
            <w:vAlign w:val="center"/>
          </w:tcPr>
          <w:p>
            <w:pPr>
              <w:pStyle w:val="17"/>
              <w:ind w:left="0" w:leftChars="0" w:right="0" w:rightChars="0"/>
              <w:jc w:val="center"/>
              <w:rPr>
                <w:rFonts w:hint="eastAsia" w:ascii="Times New Roman" w:eastAsia="宋体"/>
                <w:sz w:val="20"/>
                <w:lang w:eastAsia="zh-CN"/>
              </w:rPr>
            </w:pPr>
            <w:r>
              <w:rPr>
                <w:rFonts w:hint="eastAsia" w:ascii="Times New Roman"/>
                <w:sz w:val="20"/>
                <w:lang w:val="en-US" w:eastAsia="zh-CN"/>
              </w:rPr>
              <w:t>0</w:t>
            </w:r>
          </w:p>
        </w:tc>
        <w:tc>
          <w:tcPr>
            <w:tcW w:w="714" w:type="dxa"/>
            <w:vAlign w:val="center"/>
          </w:tcPr>
          <w:p>
            <w:pPr>
              <w:pStyle w:val="17"/>
              <w:ind w:left="0" w:leftChars="0" w:right="0" w:rightChars="0"/>
              <w:jc w:val="center"/>
              <w:rPr>
                <w:rFonts w:ascii="Times New Roman"/>
                <w:sz w:val="20"/>
              </w:rPr>
            </w:pPr>
            <w:r>
              <w:rPr>
                <w:rFonts w:hint="eastAsia" w:ascii="Times New Roman"/>
                <w:sz w:val="20"/>
                <w:lang w:val="en-US" w:eastAsia="zh-CN"/>
              </w:rPr>
              <w:t>0</w:t>
            </w:r>
          </w:p>
        </w:tc>
        <w:tc>
          <w:tcPr>
            <w:tcW w:w="670" w:type="dxa"/>
            <w:vAlign w:val="center"/>
          </w:tcPr>
          <w:p>
            <w:pPr>
              <w:pStyle w:val="17"/>
              <w:ind w:left="0" w:leftChars="0" w:right="0" w:rightChars="0"/>
              <w:jc w:val="center"/>
              <w:rPr>
                <w:rFonts w:ascii="Times New Roman"/>
                <w:sz w:val="20"/>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3" w:hRule="atLeast"/>
        </w:trPr>
        <w:tc>
          <w:tcPr>
            <w:tcW w:w="618" w:type="dxa"/>
            <w:vMerge w:val="continue"/>
            <w:tcBorders>
              <w:top w:val="nil"/>
            </w:tcBorders>
          </w:tcPr>
          <w:p>
            <w:pPr>
              <w:rPr>
                <w:sz w:val="2"/>
                <w:szCs w:val="2"/>
              </w:rPr>
            </w:pPr>
          </w:p>
        </w:tc>
        <w:tc>
          <w:tcPr>
            <w:tcW w:w="723" w:type="dxa"/>
            <w:vMerge w:val="continue"/>
            <w:tcBorders>
              <w:top w:val="nil"/>
            </w:tcBorders>
          </w:tcPr>
          <w:p>
            <w:pPr>
              <w:rPr>
                <w:sz w:val="2"/>
                <w:szCs w:val="2"/>
              </w:rPr>
            </w:pPr>
          </w:p>
        </w:tc>
        <w:tc>
          <w:tcPr>
            <w:tcW w:w="2370" w:type="dxa"/>
          </w:tcPr>
          <w:p>
            <w:pPr>
              <w:pStyle w:val="17"/>
              <w:spacing w:before="29" w:line="292" w:lineRule="auto"/>
              <w:ind w:left="108" w:right="164"/>
              <w:rPr>
                <w:rFonts w:hint="eastAsia" w:ascii="楷体" w:eastAsia="楷体"/>
                <w:sz w:val="20"/>
              </w:rPr>
            </w:pPr>
            <w:r>
              <w:rPr>
                <w:rFonts w:hint="eastAsia" w:ascii="楷体" w:eastAsia="楷体"/>
                <w:sz w:val="20"/>
              </w:rPr>
              <w:t>2.其他法律行政法规禁止公开</w:t>
            </w:r>
          </w:p>
        </w:tc>
        <w:tc>
          <w:tcPr>
            <w:tcW w:w="670" w:type="dxa"/>
            <w:vAlign w:val="center"/>
          </w:tcPr>
          <w:p>
            <w:pPr>
              <w:pStyle w:val="17"/>
              <w:jc w:val="center"/>
              <w:rPr>
                <w:rFonts w:hint="eastAsia" w:ascii="Times New Roman" w:eastAsia="宋体"/>
                <w:sz w:val="20"/>
                <w:lang w:val="en-US" w:eastAsia="zh-CN"/>
              </w:rPr>
            </w:pPr>
            <w:r>
              <w:rPr>
                <w:rFonts w:hint="eastAsia" w:ascii="Times New Roman"/>
                <w:sz w:val="20"/>
                <w:lang w:val="en-US" w:eastAsia="zh-CN"/>
              </w:rPr>
              <w:t>0</w:t>
            </w:r>
          </w:p>
        </w:tc>
        <w:tc>
          <w:tcPr>
            <w:tcW w:w="756" w:type="dxa"/>
            <w:vAlign w:val="center"/>
          </w:tcPr>
          <w:p>
            <w:pPr>
              <w:pStyle w:val="17"/>
              <w:ind w:left="0" w:leftChars="0" w:right="0" w:rightChars="0"/>
              <w:jc w:val="center"/>
              <w:rPr>
                <w:rFonts w:ascii="Times New Roman"/>
                <w:sz w:val="20"/>
              </w:rPr>
            </w:pPr>
            <w:r>
              <w:rPr>
                <w:rFonts w:hint="eastAsia" w:ascii="Times New Roman"/>
                <w:sz w:val="20"/>
                <w:lang w:val="en-US" w:eastAsia="zh-CN"/>
              </w:rPr>
              <w:t>0</w:t>
            </w:r>
          </w:p>
        </w:tc>
        <w:tc>
          <w:tcPr>
            <w:tcW w:w="757" w:type="dxa"/>
            <w:vAlign w:val="center"/>
          </w:tcPr>
          <w:p>
            <w:pPr>
              <w:pStyle w:val="17"/>
              <w:ind w:left="0" w:leftChars="0" w:right="0" w:rightChars="0"/>
              <w:jc w:val="center"/>
              <w:rPr>
                <w:rFonts w:ascii="Times New Roman"/>
                <w:sz w:val="20"/>
              </w:rPr>
            </w:pPr>
            <w:r>
              <w:rPr>
                <w:rFonts w:hint="eastAsia" w:ascii="Times New Roman"/>
                <w:sz w:val="20"/>
                <w:lang w:val="en-US" w:eastAsia="zh-CN"/>
              </w:rPr>
              <w:t>0</w:t>
            </w:r>
          </w:p>
        </w:tc>
        <w:tc>
          <w:tcPr>
            <w:tcW w:w="816" w:type="dxa"/>
            <w:vAlign w:val="center"/>
          </w:tcPr>
          <w:p>
            <w:pPr>
              <w:pStyle w:val="17"/>
              <w:ind w:left="0" w:leftChars="0" w:right="0" w:rightChars="0"/>
              <w:jc w:val="center"/>
              <w:rPr>
                <w:rFonts w:ascii="Times New Roman"/>
                <w:sz w:val="20"/>
              </w:rPr>
            </w:pPr>
            <w:r>
              <w:rPr>
                <w:rFonts w:hint="eastAsia" w:ascii="Times New Roman"/>
                <w:sz w:val="20"/>
                <w:lang w:val="en-US" w:eastAsia="zh-CN"/>
              </w:rPr>
              <w:t>0</w:t>
            </w:r>
          </w:p>
        </w:tc>
        <w:tc>
          <w:tcPr>
            <w:tcW w:w="977" w:type="dxa"/>
            <w:vAlign w:val="center"/>
          </w:tcPr>
          <w:p>
            <w:pPr>
              <w:pStyle w:val="17"/>
              <w:ind w:left="0" w:leftChars="0" w:right="0" w:rightChars="0"/>
              <w:jc w:val="center"/>
              <w:rPr>
                <w:rFonts w:ascii="Times New Roman"/>
                <w:sz w:val="20"/>
              </w:rPr>
            </w:pPr>
            <w:r>
              <w:rPr>
                <w:rFonts w:hint="eastAsia" w:ascii="Times New Roman"/>
                <w:sz w:val="20"/>
                <w:lang w:val="en-US" w:eastAsia="zh-CN"/>
              </w:rPr>
              <w:t>0</w:t>
            </w:r>
          </w:p>
        </w:tc>
        <w:tc>
          <w:tcPr>
            <w:tcW w:w="714" w:type="dxa"/>
            <w:vAlign w:val="center"/>
          </w:tcPr>
          <w:p>
            <w:pPr>
              <w:pStyle w:val="17"/>
              <w:ind w:left="0" w:leftChars="0" w:right="0" w:rightChars="0"/>
              <w:jc w:val="center"/>
              <w:rPr>
                <w:rFonts w:ascii="Times New Roman"/>
                <w:sz w:val="20"/>
              </w:rPr>
            </w:pPr>
            <w:r>
              <w:rPr>
                <w:rFonts w:hint="eastAsia" w:ascii="Times New Roman"/>
                <w:sz w:val="20"/>
                <w:lang w:val="en-US" w:eastAsia="zh-CN"/>
              </w:rPr>
              <w:t>0</w:t>
            </w:r>
          </w:p>
        </w:tc>
        <w:tc>
          <w:tcPr>
            <w:tcW w:w="670" w:type="dxa"/>
            <w:vAlign w:val="center"/>
          </w:tcPr>
          <w:p>
            <w:pPr>
              <w:pStyle w:val="17"/>
              <w:ind w:left="0" w:leftChars="0" w:right="0" w:rightChars="0"/>
              <w:jc w:val="center"/>
              <w:rPr>
                <w:rFonts w:ascii="Times New Roman"/>
                <w:sz w:val="20"/>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0" w:hRule="atLeast"/>
        </w:trPr>
        <w:tc>
          <w:tcPr>
            <w:tcW w:w="618" w:type="dxa"/>
            <w:vMerge w:val="continue"/>
            <w:tcBorders>
              <w:top w:val="nil"/>
            </w:tcBorders>
          </w:tcPr>
          <w:p>
            <w:pPr>
              <w:rPr>
                <w:sz w:val="2"/>
                <w:szCs w:val="2"/>
              </w:rPr>
            </w:pPr>
          </w:p>
        </w:tc>
        <w:tc>
          <w:tcPr>
            <w:tcW w:w="723" w:type="dxa"/>
            <w:vMerge w:val="continue"/>
            <w:tcBorders>
              <w:top w:val="nil"/>
            </w:tcBorders>
          </w:tcPr>
          <w:p>
            <w:pPr>
              <w:rPr>
                <w:sz w:val="2"/>
                <w:szCs w:val="2"/>
              </w:rPr>
            </w:pPr>
          </w:p>
        </w:tc>
        <w:tc>
          <w:tcPr>
            <w:tcW w:w="2370" w:type="dxa"/>
          </w:tcPr>
          <w:p>
            <w:pPr>
              <w:pStyle w:val="17"/>
              <w:spacing w:before="117"/>
              <w:ind w:left="108"/>
              <w:rPr>
                <w:rFonts w:hint="eastAsia" w:ascii="楷体" w:hAnsi="楷体" w:eastAsia="楷体"/>
                <w:sz w:val="20"/>
              </w:rPr>
            </w:pPr>
            <w:r>
              <w:rPr>
                <w:rFonts w:hint="eastAsia" w:ascii="楷体" w:hAnsi="楷体" w:eastAsia="楷体"/>
                <w:sz w:val="20"/>
              </w:rPr>
              <w:t>3.危及“三安全一稳定”</w:t>
            </w:r>
          </w:p>
        </w:tc>
        <w:tc>
          <w:tcPr>
            <w:tcW w:w="670" w:type="dxa"/>
            <w:vAlign w:val="center"/>
          </w:tcPr>
          <w:p>
            <w:pPr>
              <w:pStyle w:val="17"/>
              <w:jc w:val="center"/>
              <w:rPr>
                <w:rFonts w:hint="eastAsia" w:ascii="Times New Roman" w:eastAsia="宋体"/>
                <w:sz w:val="20"/>
                <w:lang w:val="en-US" w:eastAsia="zh-CN"/>
              </w:rPr>
            </w:pPr>
            <w:r>
              <w:rPr>
                <w:rFonts w:hint="eastAsia" w:ascii="Times New Roman"/>
                <w:sz w:val="20"/>
                <w:lang w:val="en-US" w:eastAsia="zh-CN"/>
              </w:rPr>
              <w:t>0</w:t>
            </w:r>
          </w:p>
        </w:tc>
        <w:tc>
          <w:tcPr>
            <w:tcW w:w="756" w:type="dxa"/>
            <w:vAlign w:val="center"/>
          </w:tcPr>
          <w:p>
            <w:pPr>
              <w:pStyle w:val="17"/>
              <w:ind w:left="0" w:leftChars="0" w:right="0" w:rightChars="0"/>
              <w:jc w:val="center"/>
              <w:rPr>
                <w:rFonts w:ascii="Times New Roman"/>
                <w:sz w:val="20"/>
              </w:rPr>
            </w:pPr>
            <w:r>
              <w:rPr>
                <w:rFonts w:hint="eastAsia" w:ascii="Times New Roman"/>
                <w:sz w:val="20"/>
                <w:lang w:val="en-US" w:eastAsia="zh-CN"/>
              </w:rPr>
              <w:t>0</w:t>
            </w:r>
          </w:p>
        </w:tc>
        <w:tc>
          <w:tcPr>
            <w:tcW w:w="757" w:type="dxa"/>
            <w:vAlign w:val="center"/>
          </w:tcPr>
          <w:p>
            <w:pPr>
              <w:pStyle w:val="17"/>
              <w:ind w:left="0" w:leftChars="0" w:right="0" w:rightChars="0"/>
              <w:jc w:val="center"/>
              <w:rPr>
                <w:rFonts w:ascii="Times New Roman"/>
                <w:sz w:val="20"/>
              </w:rPr>
            </w:pPr>
            <w:r>
              <w:rPr>
                <w:rFonts w:hint="eastAsia" w:ascii="Times New Roman"/>
                <w:sz w:val="20"/>
                <w:lang w:val="en-US" w:eastAsia="zh-CN"/>
              </w:rPr>
              <w:t>0</w:t>
            </w:r>
          </w:p>
        </w:tc>
        <w:tc>
          <w:tcPr>
            <w:tcW w:w="816" w:type="dxa"/>
            <w:vAlign w:val="center"/>
          </w:tcPr>
          <w:p>
            <w:pPr>
              <w:pStyle w:val="17"/>
              <w:ind w:left="0" w:leftChars="0" w:right="0" w:rightChars="0"/>
              <w:jc w:val="center"/>
              <w:rPr>
                <w:rFonts w:ascii="Times New Roman"/>
                <w:sz w:val="20"/>
              </w:rPr>
            </w:pPr>
            <w:r>
              <w:rPr>
                <w:rFonts w:hint="eastAsia" w:ascii="Times New Roman"/>
                <w:sz w:val="20"/>
                <w:lang w:val="en-US" w:eastAsia="zh-CN"/>
              </w:rPr>
              <w:t>0</w:t>
            </w:r>
          </w:p>
        </w:tc>
        <w:tc>
          <w:tcPr>
            <w:tcW w:w="977" w:type="dxa"/>
            <w:vAlign w:val="center"/>
          </w:tcPr>
          <w:p>
            <w:pPr>
              <w:pStyle w:val="17"/>
              <w:ind w:left="0" w:leftChars="0" w:right="0" w:rightChars="0"/>
              <w:jc w:val="center"/>
              <w:rPr>
                <w:rFonts w:ascii="Times New Roman"/>
                <w:sz w:val="20"/>
              </w:rPr>
            </w:pPr>
            <w:r>
              <w:rPr>
                <w:rFonts w:hint="eastAsia" w:ascii="Times New Roman"/>
                <w:sz w:val="20"/>
                <w:lang w:val="en-US" w:eastAsia="zh-CN"/>
              </w:rPr>
              <w:t>0</w:t>
            </w:r>
          </w:p>
        </w:tc>
        <w:tc>
          <w:tcPr>
            <w:tcW w:w="714" w:type="dxa"/>
            <w:vAlign w:val="center"/>
          </w:tcPr>
          <w:p>
            <w:pPr>
              <w:pStyle w:val="17"/>
              <w:ind w:left="0" w:leftChars="0" w:right="0" w:rightChars="0"/>
              <w:jc w:val="center"/>
              <w:rPr>
                <w:rFonts w:ascii="Times New Roman"/>
                <w:sz w:val="20"/>
              </w:rPr>
            </w:pPr>
            <w:r>
              <w:rPr>
                <w:rFonts w:hint="eastAsia" w:ascii="Times New Roman"/>
                <w:sz w:val="20"/>
                <w:lang w:val="en-US" w:eastAsia="zh-CN"/>
              </w:rPr>
              <w:t>0</w:t>
            </w:r>
          </w:p>
        </w:tc>
        <w:tc>
          <w:tcPr>
            <w:tcW w:w="670" w:type="dxa"/>
            <w:vAlign w:val="center"/>
          </w:tcPr>
          <w:p>
            <w:pPr>
              <w:pStyle w:val="17"/>
              <w:ind w:left="0" w:leftChars="0" w:right="0" w:rightChars="0"/>
              <w:jc w:val="center"/>
              <w:rPr>
                <w:rFonts w:ascii="Times New Roman"/>
                <w:sz w:val="20"/>
              </w:rPr>
            </w:pPr>
            <w:r>
              <w:rPr>
                <w:rFonts w:hint="eastAsia" w:ascii="Times New Roman"/>
                <w:sz w:val="20"/>
                <w:lang w:val="en-US" w:eastAsia="zh-CN"/>
              </w:rPr>
              <w:t>0</w:t>
            </w:r>
          </w:p>
        </w:tc>
      </w:tr>
    </w:tbl>
    <w:p>
      <w:pPr>
        <w:spacing w:after="0"/>
        <w:rPr>
          <w:rFonts w:ascii="Times New Roman"/>
          <w:sz w:val="20"/>
        </w:rPr>
        <w:sectPr>
          <w:pgSz w:w="11910" w:h="16840"/>
          <w:pgMar w:top="1440" w:right="1800" w:bottom="1440" w:left="1800" w:header="720" w:footer="720" w:gutter="0"/>
          <w:cols w:space="720" w:num="1"/>
        </w:sectPr>
      </w:pPr>
    </w:p>
    <w:tbl>
      <w:tblPr>
        <w:tblStyle w:val="6"/>
        <w:tblW w:w="0" w:type="auto"/>
        <w:tblInd w:w="1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18"/>
        <w:gridCol w:w="856"/>
        <w:gridCol w:w="2092"/>
        <w:gridCol w:w="815"/>
        <w:gridCol w:w="756"/>
        <w:gridCol w:w="757"/>
        <w:gridCol w:w="816"/>
        <w:gridCol w:w="977"/>
        <w:gridCol w:w="714"/>
        <w:gridCol w:w="67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618" w:type="dxa"/>
            <w:vMerge w:val="restart"/>
            <w:tcBorders>
              <w:top w:val="nil"/>
            </w:tcBorders>
          </w:tcPr>
          <w:p>
            <w:pPr>
              <w:pStyle w:val="17"/>
              <w:rPr>
                <w:rFonts w:ascii="Times New Roman"/>
                <w:sz w:val="18"/>
              </w:rPr>
            </w:pPr>
          </w:p>
        </w:tc>
        <w:tc>
          <w:tcPr>
            <w:tcW w:w="856" w:type="dxa"/>
            <w:vMerge w:val="restart"/>
            <w:tcBorders>
              <w:top w:val="nil"/>
            </w:tcBorders>
          </w:tcPr>
          <w:p>
            <w:pPr>
              <w:pStyle w:val="17"/>
              <w:rPr>
                <w:rFonts w:ascii="Times New Roman"/>
                <w:sz w:val="18"/>
              </w:rPr>
            </w:pPr>
          </w:p>
        </w:tc>
        <w:tc>
          <w:tcPr>
            <w:tcW w:w="2092" w:type="dxa"/>
            <w:tcBorders>
              <w:top w:val="nil"/>
            </w:tcBorders>
          </w:tcPr>
          <w:p>
            <w:pPr>
              <w:pStyle w:val="17"/>
              <w:spacing w:before="40"/>
              <w:rPr>
                <w:rFonts w:hint="eastAsia" w:ascii="楷体" w:hAnsi="楷体" w:eastAsia="楷体"/>
                <w:sz w:val="20"/>
              </w:rPr>
            </w:pPr>
          </w:p>
        </w:tc>
        <w:tc>
          <w:tcPr>
            <w:tcW w:w="815" w:type="dxa"/>
            <w:tcBorders>
              <w:top w:val="nil"/>
            </w:tcBorders>
          </w:tcPr>
          <w:p>
            <w:pPr>
              <w:pStyle w:val="17"/>
              <w:rPr>
                <w:rFonts w:ascii="Times New Roman"/>
                <w:sz w:val="18"/>
              </w:rPr>
            </w:pPr>
          </w:p>
        </w:tc>
        <w:tc>
          <w:tcPr>
            <w:tcW w:w="756" w:type="dxa"/>
            <w:tcBorders>
              <w:top w:val="nil"/>
            </w:tcBorders>
          </w:tcPr>
          <w:p>
            <w:pPr>
              <w:pStyle w:val="17"/>
              <w:rPr>
                <w:rFonts w:ascii="Times New Roman"/>
                <w:sz w:val="18"/>
              </w:rPr>
            </w:pPr>
          </w:p>
        </w:tc>
        <w:tc>
          <w:tcPr>
            <w:tcW w:w="757" w:type="dxa"/>
            <w:tcBorders>
              <w:top w:val="nil"/>
            </w:tcBorders>
          </w:tcPr>
          <w:p>
            <w:pPr>
              <w:pStyle w:val="17"/>
              <w:rPr>
                <w:rFonts w:ascii="Times New Roman"/>
                <w:sz w:val="18"/>
              </w:rPr>
            </w:pPr>
          </w:p>
        </w:tc>
        <w:tc>
          <w:tcPr>
            <w:tcW w:w="816" w:type="dxa"/>
            <w:tcBorders>
              <w:top w:val="nil"/>
            </w:tcBorders>
          </w:tcPr>
          <w:p>
            <w:pPr>
              <w:pStyle w:val="17"/>
              <w:rPr>
                <w:rFonts w:ascii="Times New Roman"/>
                <w:sz w:val="18"/>
              </w:rPr>
            </w:pPr>
          </w:p>
        </w:tc>
        <w:tc>
          <w:tcPr>
            <w:tcW w:w="977" w:type="dxa"/>
            <w:tcBorders>
              <w:top w:val="nil"/>
            </w:tcBorders>
          </w:tcPr>
          <w:p>
            <w:pPr>
              <w:pStyle w:val="17"/>
              <w:rPr>
                <w:rFonts w:ascii="Times New Roman"/>
                <w:sz w:val="18"/>
              </w:rPr>
            </w:pPr>
          </w:p>
        </w:tc>
        <w:tc>
          <w:tcPr>
            <w:tcW w:w="714" w:type="dxa"/>
            <w:tcBorders>
              <w:top w:val="nil"/>
            </w:tcBorders>
          </w:tcPr>
          <w:p>
            <w:pPr>
              <w:pStyle w:val="17"/>
              <w:rPr>
                <w:rFonts w:ascii="Times New Roman"/>
                <w:sz w:val="18"/>
              </w:rPr>
            </w:pPr>
          </w:p>
        </w:tc>
        <w:tc>
          <w:tcPr>
            <w:tcW w:w="670" w:type="dxa"/>
            <w:tcBorders>
              <w:top w:val="nil"/>
            </w:tcBorders>
          </w:tcPr>
          <w:p>
            <w:pPr>
              <w:pStyle w:val="1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618" w:type="dxa"/>
            <w:vMerge w:val="continue"/>
            <w:tcBorders>
              <w:top w:val="nil"/>
            </w:tcBorders>
          </w:tcPr>
          <w:p>
            <w:pPr>
              <w:rPr>
                <w:sz w:val="2"/>
                <w:szCs w:val="2"/>
              </w:rPr>
            </w:pPr>
          </w:p>
        </w:tc>
        <w:tc>
          <w:tcPr>
            <w:tcW w:w="856" w:type="dxa"/>
            <w:vMerge w:val="continue"/>
            <w:tcBorders>
              <w:top w:val="nil"/>
            </w:tcBorders>
          </w:tcPr>
          <w:p>
            <w:pPr>
              <w:rPr>
                <w:sz w:val="2"/>
                <w:szCs w:val="2"/>
              </w:rPr>
            </w:pPr>
          </w:p>
        </w:tc>
        <w:tc>
          <w:tcPr>
            <w:tcW w:w="2092" w:type="dxa"/>
          </w:tcPr>
          <w:p>
            <w:pPr>
              <w:pStyle w:val="17"/>
              <w:spacing w:before="20" w:line="292" w:lineRule="auto"/>
              <w:ind w:left="108" w:right="164"/>
              <w:rPr>
                <w:rFonts w:hint="eastAsia" w:ascii="楷体" w:eastAsia="楷体"/>
                <w:sz w:val="20"/>
              </w:rPr>
            </w:pPr>
            <w:r>
              <w:rPr>
                <w:rFonts w:hint="eastAsia" w:ascii="楷体" w:eastAsia="楷体"/>
                <w:sz w:val="20"/>
              </w:rPr>
              <w:t>4.保护第三方合法权益</w:t>
            </w:r>
          </w:p>
        </w:tc>
        <w:tc>
          <w:tcPr>
            <w:tcW w:w="815"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56"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57"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816"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977"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14"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670"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9" w:hRule="atLeast"/>
        </w:trPr>
        <w:tc>
          <w:tcPr>
            <w:tcW w:w="618" w:type="dxa"/>
            <w:vMerge w:val="continue"/>
            <w:tcBorders>
              <w:top w:val="nil"/>
            </w:tcBorders>
          </w:tcPr>
          <w:p>
            <w:pPr>
              <w:rPr>
                <w:sz w:val="2"/>
                <w:szCs w:val="2"/>
              </w:rPr>
            </w:pPr>
          </w:p>
        </w:tc>
        <w:tc>
          <w:tcPr>
            <w:tcW w:w="856" w:type="dxa"/>
            <w:vMerge w:val="continue"/>
            <w:tcBorders>
              <w:top w:val="nil"/>
            </w:tcBorders>
          </w:tcPr>
          <w:p>
            <w:pPr>
              <w:rPr>
                <w:sz w:val="2"/>
                <w:szCs w:val="2"/>
              </w:rPr>
            </w:pPr>
          </w:p>
        </w:tc>
        <w:tc>
          <w:tcPr>
            <w:tcW w:w="2092" w:type="dxa"/>
          </w:tcPr>
          <w:p>
            <w:pPr>
              <w:pStyle w:val="17"/>
              <w:spacing w:before="21" w:line="292" w:lineRule="auto"/>
              <w:ind w:left="108" w:right="164"/>
              <w:rPr>
                <w:rFonts w:hint="eastAsia" w:ascii="楷体" w:eastAsia="楷体"/>
                <w:sz w:val="20"/>
              </w:rPr>
            </w:pPr>
            <w:r>
              <w:rPr>
                <w:rFonts w:hint="eastAsia" w:ascii="楷体" w:eastAsia="楷体"/>
                <w:sz w:val="20"/>
              </w:rPr>
              <w:t>5.属于三类内部事务信息</w:t>
            </w:r>
          </w:p>
        </w:tc>
        <w:tc>
          <w:tcPr>
            <w:tcW w:w="815"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56"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57"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816"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977"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14"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670"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3" w:hRule="atLeast"/>
        </w:trPr>
        <w:tc>
          <w:tcPr>
            <w:tcW w:w="618" w:type="dxa"/>
            <w:vMerge w:val="continue"/>
            <w:tcBorders>
              <w:top w:val="nil"/>
            </w:tcBorders>
          </w:tcPr>
          <w:p>
            <w:pPr>
              <w:rPr>
                <w:sz w:val="2"/>
                <w:szCs w:val="2"/>
              </w:rPr>
            </w:pPr>
          </w:p>
        </w:tc>
        <w:tc>
          <w:tcPr>
            <w:tcW w:w="856" w:type="dxa"/>
            <w:vMerge w:val="continue"/>
            <w:tcBorders>
              <w:top w:val="nil"/>
            </w:tcBorders>
          </w:tcPr>
          <w:p>
            <w:pPr>
              <w:rPr>
                <w:sz w:val="2"/>
                <w:szCs w:val="2"/>
              </w:rPr>
            </w:pPr>
          </w:p>
        </w:tc>
        <w:tc>
          <w:tcPr>
            <w:tcW w:w="2092" w:type="dxa"/>
          </w:tcPr>
          <w:p>
            <w:pPr>
              <w:pStyle w:val="17"/>
              <w:spacing w:before="21" w:line="292" w:lineRule="auto"/>
              <w:ind w:left="108" w:right="164"/>
              <w:rPr>
                <w:rFonts w:hint="eastAsia" w:ascii="楷体" w:eastAsia="楷体"/>
                <w:sz w:val="20"/>
              </w:rPr>
            </w:pPr>
            <w:r>
              <w:rPr>
                <w:rFonts w:hint="eastAsia" w:ascii="楷体" w:eastAsia="楷体"/>
                <w:sz w:val="20"/>
              </w:rPr>
              <w:t>6.属于四类过程性信息</w:t>
            </w:r>
          </w:p>
        </w:tc>
        <w:tc>
          <w:tcPr>
            <w:tcW w:w="815"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56"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57"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816"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977"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14"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670"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2" w:hRule="atLeast"/>
        </w:trPr>
        <w:tc>
          <w:tcPr>
            <w:tcW w:w="618" w:type="dxa"/>
            <w:vMerge w:val="continue"/>
            <w:tcBorders>
              <w:top w:val="nil"/>
            </w:tcBorders>
          </w:tcPr>
          <w:p>
            <w:pPr>
              <w:rPr>
                <w:sz w:val="2"/>
                <w:szCs w:val="2"/>
              </w:rPr>
            </w:pPr>
          </w:p>
        </w:tc>
        <w:tc>
          <w:tcPr>
            <w:tcW w:w="856" w:type="dxa"/>
            <w:vMerge w:val="continue"/>
            <w:tcBorders>
              <w:top w:val="nil"/>
            </w:tcBorders>
          </w:tcPr>
          <w:p>
            <w:pPr>
              <w:rPr>
                <w:sz w:val="2"/>
                <w:szCs w:val="2"/>
              </w:rPr>
            </w:pPr>
          </w:p>
        </w:tc>
        <w:tc>
          <w:tcPr>
            <w:tcW w:w="2092" w:type="dxa"/>
          </w:tcPr>
          <w:p>
            <w:pPr>
              <w:pStyle w:val="17"/>
              <w:spacing w:before="20"/>
              <w:ind w:left="108"/>
              <w:rPr>
                <w:rFonts w:hint="eastAsia" w:ascii="楷体" w:eastAsia="楷体"/>
                <w:sz w:val="20"/>
              </w:rPr>
            </w:pPr>
            <w:r>
              <w:rPr>
                <w:rFonts w:hint="eastAsia" w:ascii="楷体" w:eastAsia="楷体"/>
                <w:sz w:val="20"/>
              </w:rPr>
              <w:t>7.属于行政执法案卷</w:t>
            </w:r>
          </w:p>
        </w:tc>
        <w:tc>
          <w:tcPr>
            <w:tcW w:w="815"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56"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57"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816"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977"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14"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670"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2" w:hRule="atLeast"/>
        </w:trPr>
        <w:tc>
          <w:tcPr>
            <w:tcW w:w="618" w:type="dxa"/>
            <w:vMerge w:val="continue"/>
            <w:tcBorders>
              <w:top w:val="nil"/>
            </w:tcBorders>
          </w:tcPr>
          <w:p>
            <w:pPr>
              <w:rPr>
                <w:sz w:val="2"/>
                <w:szCs w:val="2"/>
              </w:rPr>
            </w:pPr>
          </w:p>
        </w:tc>
        <w:tc>
          <w:tcPr>
            <w:tcW w:w="856" w:type="dxa"/>
            <w:vMerge w:val="continue"/>
            <w:tcBorders>
              <w:top w:val="nil"/>
            </w:tcBorders>
          </w:tcPr>
          <w:p>
            <w:pPr>
              <w:rPr>
                <w:sz w:val="2"/>
                <w:szCs w:val="2"/>
              </w:rPr>
            </w:pPr>
          </w:p>
        </w:tc>
        <w:tc>
          <w:tcPr>
            <w:tcW w:w="2092" w:type="dxa"/>
          </w:tcPr>
          <w:p>
            <w:pPr>
              <w:pStyle w:val="17"/>
              <w:spacing w:before="21"/>
              <w:ind w:left="108"/>
              <w:rPr>
                <w:rFonts w:hint="eastAsia" w:ascii="楷体" w:eastAsia="楷体"/>
                <w:sz w:val="20"/>
              </w:rPr>
            </w:pPr>
            <w:r>
              <w:rPr>
                <w:rFonts w:hint="eastAsia" w:ascii="楷体" w:eastAsia="楷体"/>
                <w:sz w:val="20"/>
              </w:rPr>
              <w:t>8.属于行政查询事项</w:t>
            </w:r>
          </w:p>
        </w:tc>
        <w:tc>
          <w:tcPr>
            <w:tcW w:w="815"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56"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57"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816"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977"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14"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670"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4" w:hRule="atLeast"/>
        </w:trPr>
        <w:tc>
          <w:tcPr>
            <w:tcW w:w="618" w:type="dxa"/>
            <w:vMerge w:val="continue"/>
            <w:tcBorders>
              <w:top w:val="nil"/>
            </w:tcBorders>
          </w:tcPr>
          <w:p>
            <w:pPr>
              <w:rPr>
                <w:sz w:val="2"/>
                <w:szCs w:val="2"/>
              </w:rPr>
            </w:pPr>
          </w:p>
        </w:tc>
        <w:tc>
          <w:tcPr>
            <w:tcW w:w="856" w:type="dxa"/>
            <w:vMerge w:val="restart"/>
          </w:tcPr>
          <w:p>
            <w:pPr>
              <w:pStyle w:val="17"/>
              <w:rPr>
                <w:b/>
                <w:sz w:val="20"/>
              </w:rPr>
            </w:pPr>
          </w:p>
          <w:p>
            <w:pPr>
              <w:pStyle w:val="17"/>
              <w:rPr>
                <w:b/>
                <w:sz w:val="20"/>
              </w:rPr>
            </w:pPr>
          </w:p>
          <w:p>
            <w:pPr>
              <w:pStyle w:val="17"/>
              <w:spacing w:before="175" w:line="292" w:lineRule="auto"/>
              <w:ind w:left="107" w:right="126"/>
              <w:jc w:val="both"/>
              <w:rPr>
                <w:rFonts w:hint="eastAsia" w:ascii="楷体" w:eastAsia="楷体"/>
                <w:sz w:val="20"/>
              </w:rPr>
            </w:pPr>
            <w:r>
              <w:rPr>
                <w:rFonts w:hint="eastAsia" w:ascii="楷体" w:eastAsia="楷体"/>
                <w:sz w:val="20"/>
              </w:rPr>
              <w:t>（四） 无法提供</w:t>
            </w:r>
          </w:p>
        </w:tc>
        <w:tc>
          <w:tcPr>
            <w:tcW w:w="2092" w:type="dxa"/>
          </w:tcPr>
          <w:p>
            <w:pPr>
              <w:pStyle w:val="17"/>
              <w:spacing w:before="21" w:line="292" w:lineRule="auto"/>
              <w:ind w:left="108" w:right="164"/>
              <w:rPr>
                <w:rFonts w:hint="eastAsia" w:ascii="楷体" w:eastAsia="楷体"/>
                <w:sz w:val="20"/>
              </w:rPr>
            </w:pPr>
            <w:r>
              <w:rPr>
                <w:rFonts w:hint="eastAsia" w:ascii="楷体" w:eastAsia="楷体"/>
                <w:sz w:val="20"/>
              </w:rPr>
              <w:t>1.本机关不掌握相关政府信息</w:t>
            </w:r>
          </w:p>
        </w:tc>
        <w:tc>
          <w:tcPr>
            <w:tcW w:w="815" w:type="dxa"/>
            <w:vAlign w:val="center"/>
          </w:tcPr>
          <w:p>
            <w:pPr>
              <w:pStyle w:val="17"/>
              <w:ind w:left="0" w:leftChars="0" w:right="0" w:rightChars="0"/>
              <w:jc w:val="center"/>
              <w:rPr>
                <w:rFonts w:hint="eastAsia" w:ascii="Times New Roman" w:eastAsia="宋体"/>
                <w:sz w:val="18"/>
                <w:lang w:val="en-US" w:eastAsia="zh-CN"/>
              </w:rPr>
            </w:pPr>
            <w:r>
              <w:rPr>
                <w:rFonts w:hint="eastAsia" w:ascii="Times New Roman"/>
                <w:sz w:val="20"/>
                <w:lang w:val="en-US" w:eastAsia="zh-CN"/>
              </w:rPr>
              <w:t>0</w:t>
            </w:r>
          </w:p>
        </w:tc>
        <w:tc>
          <w:tcPr>
            <w:tcW w:w="756"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57"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816"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977"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14"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670"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8" w:hRule="atLeast"/>
        </w:trPr>
        <w:tc>
          <w:tcPr>
            <w:tcW w:w="618" w:type="dxa"/>
            <w:vMerge w:val="continue"/>
            <w:tcBorders>
              <w:top w:val="nil"/>
            </w:tcBorders>
          </w:tcPr>
          <w:p>
            <w:pPr>
              <w:rPr>
                <w:sz w:val="2"/>
                <w:szCs w:val="2"/>
              </w:rPr>
            </w:pPr>
          </w:p>
        </w:tc>
        <w:tc>
          <w:tcPr>
            <w:tcW w:w="856" w:type="dxa"/>
            <w:vMerge w:val="continue"/>
            <w:tcBorders>
              <w:top w:val="nil"/>
            </w:tcBorders>
          </w:tcPr>
          <w:p>
            <w:pPr>
              <w:rPr>
                <w:sz w:val="2"/>
                <w:szCs w:val="2"/>
              </w:rPr>
            </w:pPr>
          </w:p>
        </w:tc>
        <w:tc>
          <w:tcPr>
            <w:tcW w:w="2092" w:type="dxa"/>
          </w:tcPr>
          <w:p>
            <w:pPr>
              <w:pStyle w:val="17"/>
              <w:spacing w:before="20" w:line="292" w:lineRule="auto"/>
              <w:ind w:left="108" w:right="164"/>
              <w:rPr>
                <w:rFonts w:hint="eastAsia" w:ascii="楷体" w:eastAsia="楷体"/>
                <w:sz w:val="20"/>
              </w:rPr>
            </w:pPr>
            <w:r>
              <w:rPr>
                <w:rFonts w:hint="eastAsia" w:ascii="楷体" w:eastAsia="楷体"/>
                <w:sz w:val="20"/>
              </w:rPr>
              <w:t>2.没有现成信息需要另行制作</w:t>
            </w:r>
          </w:p>
        </w:tc>
        <w:tc>
          <w:tcPr>
            <w:tcW w:w="815"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56"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57"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816"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977"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14"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670"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4" w:hRule="atLeast"/>
        </w:trPr>
        <w:tc>
          <w:tcPr>
            <w:tcW w:w="618" w:type="dxa"/>
            <w:vMerge w:val="continue"/>
            <w:tcBorders>
              <w:top w:val="nil"/>
            </w:tcBorders>
          </w:tcPr>
          <w:p>
            <w:pPr>
              <w:rPr>
                <w:sz w:val="2"/>
                <w:szCs w:val="2"/>
              </w:rPr>
            </w:pPr>
          </w:p>
        </w:tc>
        <w:tc>
          <w:tcPr>
            <w:tcW w:w="856" w:type="dxa"/>
            <w:vMerge w:val="continue"/>
            <w:tcBorders>
              <w:top w:val="nil"/>
            </w:tcBorders>
          </w:tcPr>
          <w:p>
            <w:pPr>
              <w:rPr>
                <w:sz w:val="2"/>
                <w:szCs w:val="2"/>
              </w:rPr>
            </w:pPr>
          </w:p>
        </w:tc>
        <w:tc>
          <w:tcPr>
            <w:tcW w:w="2092" w:type="dxa"/>
          </w:tcPr>
          <w:p>
            <w:pPr>
              <w:pStyle w:val="17"/>
              <w:spacing w:before="22" w:line="292" w:lineRule="auto"/>
              <w:ind w:left="108" w:right="164"/>
              <w:rPr>
                <w:rFonts w:hint="eastAsia" w:ascii="楷体" w:eastAsia="楷体"/>
                <w:sz w:val="20"/>
              </w:rPr>
            </w:pPr>
            <w:r>
              <w:rPr>
                <w:rFonts w:hint="eastAsia" w:ascii="楷体" w:eastAsia="楷体"/>
                <w:sz w:val="20"/>
              </w:rPr>
              <w:t>3.补正后申请内容仍不明确</w:t>
            </w:r>
          </w:p>
        </w:tc>
        <w:tc>
          <w:tcPr>
            <w:tcW w:w="815"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56"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57"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816"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977"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14"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670"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3" w:hRule="atLeast"/>
        </w:trPr>
        <w:tc>
          <w:tcPr>
            <w:tcW w:w="618" w:type="dxa"/>
            <w:vMerge w:val="continue"/>
            <w:tcBorders>
              <w:top w:val="nil"/>
            </w:tcBorders>
          </w:tcPr>
          <w:p>
            <w:pPr>
              <w:rPr>
                <w:sz w:val="2"/>
                <w:szCs w:val="2"/>
              </w:rPr>
            </w:pPr>
          </w:p>
        </w:tc>
        <w:tc>
          <w:tcPr>
            <w:tcW w:w="856" w:type="dxa"/>
            <w:vMerge w:val="restart"/>
          </w:tcPr>
          <w:p>
            <w:pPr>
              <w:pStyle w:val="17"/>
              <w:rPr>
                <w:b/>
                <w:sz w:val="20"/>
              </w:rPr>
            </w:pPr>
          </w:p>
          <w:p>
            <w:pPr>
              <w:pStyle w:val="17"/>
              <w:rPr>
                <w:b/>
                <w:sz w:val="20"/>
              </w:rPr>
            </w:pPr>
          </w:p>
          <w:p>
            <w:pPr>
              <w:pStyle w:val="17"/>
              <w:rPr>
                <w:b/>
                <w:sz w:val="20"/>
              </w:rPr>
            </w:pPr>
          </w:p>
          <w:p>
            <w:pPr>
              <w:pStyle w:val="17"/>
              <w:rPr>
                <w:b/>
                <w:sz w:val="20"/>
              </w:rPr>
            </w:pPr>
          </w:p>
          <w:p>
            <w:pPr>
              <w:pStyle w:val="17"/>
              <w:rPr>
                <w:b/>
                <w:sz w:val="20"/>
              </w:rPr>
            </w:pPr>
          </w:p>
          <w:p>
            <w:pPr>
              <w:pStyle w:val="17"/>
              <w:spacing w:before="1"/>
              <w:rPr>
                <w:b/>
                <w:sz w:val="18"/>
              </w:rPr>
            </w:pPr>
          </w:p>
          <w:p>
            <w:pPr>
              <w:pStyle w:val="17"/>
              <w:spacing w:before="1" w:line="292" w:lineRule="auto"/>
              <w:ind w:left="107" w:right="126"/>
              <w:jc w:val="both"/>
              <w:rPr>
                <w:rFonts w:hint="eastAsia" w:ascii="楷体" w:eastAsia="楷体"/>
                <w:sz w:val="20"/>
              </w:rPr>
            </w:pPr>
            <w:r>
              <w:rPr>
                <w:rFonts w:hint="eastAsia" w:ascii="楷体" w:eastAsia="楷体"/>
                <w:sz w:val="20"/>
              </w:rPr>
              <w:t>（五） 不予处理</w:t>
            </w:r>
          </w:p>
        </w:tc>
        <w:tc>
          <w:tcPr>
            <w:tcW w:w="2092" w:type="dxa"/>
          </w:tcPr>
          <w:p>
            <w:pPr>
              <w:pStyle w:val="17"/>
              <w:spacing w:before="21" w:line="292" w:lineRule="auto"/>
              <w:ind w:left="108" w:right="164"/>
              <w:rPr>
                <w:rFonts w:hint="eastAsia" w:ascii="楷体" w:eastAsia="楷体"/>
                <w:sz w:val="20"/>
              </w:rPr>
            </w:pPr>
            <w:r>
              <w:rPr>
                <w:rFonts w:hint="eastAsia" w:ascii="楷体" w:eastAsia="楷体"/>
                <w:sz w:val="20"/>
              </w:rPr>
              <w:t>1.信访举报投诉类申请</w:t>
            </w:r>
          </w:p>
        </w:tc>
        <w:tc>
          <w:tcPr>
            <w:tcW w:w="815"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56"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57"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816"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977"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14"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670"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18" w:type="dxa"/>
            <w:vMerge w:val="continue"/>
            <w:tcBorders>
              <w:top w:val="nil"/>
            </w:tcBorders>
          </w:tcPr>
          <w:p>
            <w:pPr>
              <w:rPr>
                <w:sz w:val="2"/>
                <w:szCs w:val="2"/>
              </w:rPr>
            </w:pPr>
          </w:p>
        </w:tc>
        <w:tc>
          <w:tcPr>
            <w:tcW w:w="856" w:type="dxa"/>
            <w:vMerge w:val="continue"/>
            <w:tcBorders>
              <w:top w:val="nil"/>
            </w:tcBorders>
          </w:tcPr>
          <w:p>
            <w:pPr>
              <w:rPr>
                <w:sz w:val="2"/>
                <w:szCs w:val="2"/>
              </w:rPr>
            </w:pPr>
          </w:p>
        </w:tc>
        <w:tc>
          <w:tcPr>
            <w:tcW w:w="2092" w:type="dxa"/>
          </w:tcPr>
          <w:p>
            <w:pPr>
              <w:pStyle w:val="17"/>
              <w:spacing w:before="20"/>
              <w:ind w:left="108"/>
              <w:rPr>
                <w:rFonts w:hint="eastAsia" w:ascii="楷体" w:eastAsia="楷体"/>
                <w:sz w:val="20"/>
              </w:rPr>
            </w:pPr>
            <w:r>
              <w:rPr>
                <w:rFonts w:hint="eastAsia" w:ascii="楷体" w:eastAsia="楷体"/>
                <w:sz w:val="20"/>
              </w:rPr>
              <w:t>2.重复申请</w:t>
            </w:r>
          </w:p>
        </w:tc>
        <w:tc>
          <w:tcPr>
            <w:tcW w:w="815"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56"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57"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816"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977"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14"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670"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4" w:hRule="atLeast"/>
        </w:trPr>
        <w:tc>
          <w:tcPr>
            <w:tcW w:w="618" w:type="dxa"/>
            <w:vMerge w:val="continue"/>
            <w:tcBorders>
              <w:top w:val="nil"/>
            </w:tcBorders>
          </w:tcPr>
          <w:p>
            <w:pPr>
              <w:rPr>
                <w:sz w:val="2"/>
                <w:szCs w:val="2"/>
              </w:rPr>
            </w:pPr>
          </w:p>
        </w:tc>
        <w:tc>
          <w:tcPr>
            <w:tcW w:w="856" w:type="dxa"/>
            <w:vMerge w:val="continue"/>
            <w:tcBorders>
              <w:top w:val="nil"/>
            </w:tcBorders>
          </w:tcPr>
          <w:p>
            <w:pPr>
              <w:rPr>
                <w:sz w:val="2"/>
                <w:szCs w:val="2"/>
              </w:rPr>
            </w:pPr>
          </w:p>
        </w:tc>
        <w:tc>
          <w:tcPr>
            <w:tcW w:w="2092" w:type="dxa"/>
          </w:tcPr>
          <w:p>
            <w:pPr>
              <w:pStyle w:val="17"/>
              <w:spacing w:before="22" w:line="292" w:lineRule="auto"/>
              <w:ind w:left="108" w:right="164"/>
              <w:rPr>
                <w:rFonts w:hint="eastAsia" w:ascii="楷体" w:eastAsia="楷体"/>
                <w:sz w:val="20"/>
              </w:rPr>
            </w:pPr>
            <w:r>
              <w:rPr>
                <w:rFonts w:hint="eastAsia" w:ascii="楷体" w:eastAsia="楷体"/>
                <w:sz w:val="20"/>
              </w:rPr>
              <w:t>3.要求提供公开出版物</w:t>
            </w:r>
          </w:p>
        </w:tc>
        <w:tc>
          <w:tcPr>
            <w:tcW w:w="815"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56"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57"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816"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977"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14"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670"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3" w:hRule="atLeast"/>
        </w:trPr>
        <w:tc>
          <w:tcPr>
            <w:tcW w:w="618" w:type="dxa"/>
            <w:vMerge w:val="continue"/>
            <w:tcBorders>
              <w:top w:val="nil"/>
            </w:tcBorders>
          </w:tcPr>
          <w:p>
            <w:pPr>
              <w:rPr>
                <w:sz w:val="2"/>
                <w:szCs w:val="2"/>
              </w:rPr>
            </w:pPr>
          </w:p>
        </w:tc>
        <w:tc>
          <w:tcPr>
            <w:tcW w:w="856" w:type="dxa"/>
            <w:vMerge w:val="continue"/>
            <w:tcBorders>
              <w:top w:val="nil"/>
            </w:tcBorders>
          </w:tcPr>
          <w:p>
            <w:pPr>
              <w:rPr>
                <w:sz w:val="2"/>
                <w:szCs w:val="2"/>
              </w:rPr>
            </w:pPr>
          </w:p>
        </w:tc>
        <w:tc>
          <w:tcPr>
            <w:tcW w:w="2092" w:type="dxa"/>
          </w:tcPr>
          <w:p>
            <w:pPr>
              <w:pStyle w:val="17"/>
              <w:spacing w:before="21" w:line="292" w:lineRule="auto"/>
              <w:ind w:left="108" w:right="164"/>
              <w:rPr>
                <w:rFonts w:hint="eastAsia" w:ascii="楷体" w:eastAsia="楷体"/>
                <w:sz w:val="20"/>
              </w:rPr>
            </w:pPr>
            <w:r>
              <w:rPr>
                <w:rFonts w:hint="eastAsia" w:ascii="楷体" w:eastAsia="楷体"/>
                <w:sz w:val="20"/>
              </w:rPr>
              <w:t>4.无正当理由大量反复申请</w:t>
            </w:r>
          </w:p>
        </w:tc>
        <w:tc>
          <w:tcPr>
            <w:tcW w:w="815"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56"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57"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816"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977"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14"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670"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16" w:hRule="atLeast"/>
        </w:trPr>
        <w:tc>
          <w:tcPr>
            <w:tcW w:w="618" w:type="dxa"/>
            <w:vMerge w:val="continue"/>
            <w:tcBorders>
              <w:top w:val="nil"/>
            </w:tcBorders>
          </w:tcPr>
          <w:p>
            <w:pPr>
              <w:rPr>
                <w:sz w:val="2"/>
                <w:szCs w:val="2"/>
              </w:rPr>
            </w:pPr>
          </w:p>
        </w:tc>
        <w:tc>
          <w:tcPr>
            <w:tcW w:w="856" w:type="dxa"/>
            <w:vMerge w:val="continue"/>
            <w:tcBorders>
              <w:top w:val="nil"/>
            </w:tcBorders>
          </w:tcPr>
          <w:p>
            <w:pPr>
              <w:rPr>
                <w:sz w:val="2"/>
                <w:szCs w:val="2"/>
              </w:rPr>
            </w:pPr>
          </w:p>
        </w:tc>
        <w:tc>
          <w:tcPr>
            <w:tcW w:w="2092" w:type="dxa"/>
          </w:tcPr>
          <w:p>
            <w:pPr>
              <w:pStyle w:val="17"/>
              <w:spacing w:before="20" w:line="292" w:lineRule="auto"/>
              <w:ind w:left="108" w:right="161"/>
              <w:jc w:val="both"/>
              <w:rPr>
                <w:rFonts w:hint="eastAsia" w:ascii="楷体" w:eastAsia="楷体"/>
                <w:sz w:val="20"/>
              </w:rPr>
            </w:pPr>
            <w:r>
              <w:rPr>
                <w:rFonts w:hint="eastAsia" w:ascii="楷体" w:eastAsia="楷体"/>
                <w:sz w:val="20"/>
              </w:rPr>
              <w:t>5.要求行政机关确认或重新出具已获取信息</w:t>
            </w:r>
          </w:p>
        </w:tc>
        <w:tc>
          <w:tcPr>
            <w:tcW w:w="815"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56"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57"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816"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977"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14"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670"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2" w:hRule="atLeast"/>
        </w:trPr>
        <w:tc>
          <w:tcPr>
            <w:tcW w:w="618" w:type="dxa"/>
            <w:vMerge w:val="continue"/>
            <w:tcBorders>
              <w:top w:val="nil"/>
            </w:tcBorders>
          </w:tcPr>
          <w:p>
            <w:pPr>
              <w:rPr>
                <w:sz w:val="2"/>
                <w:szCs w:val="2"/>
              </w:rPr>
            </w:pPr>
          </w:p>
        </w:tc>
        <w:tc>
          <w:tcPr>
            <w:tcW w:w="2948" w:type="dxa"/>
            <w:gridSpan w:val="2"/>
          </w:tcPr>
          <w:p>
            <w:pPr>
              <w:pStyle w:val="17"/>
              <w:spacing w:before="22"/>
              <w:ind w:left="107"/>
              <w:rPr>
                <w:rFonts w:hint="eastAsia" w:ascii="楷体" w:eastAsia="楷体"/>
                <w:sz w:val="20"/>
              </w:rPr>
            </w:pPr>
            <w:r>
              <w:rPr>
                <w:rFonts w:hint="eastAsia" w:ascii="楷体" w:eastAsia="楷体"/>
                <w:sz w:val="20"/>
              </w:rPr>
              <w:t>（六）其他处理</w:t>
            </w:r>
          </w:p>
        </w:tc>
        <w:tc>
          <w:tcPr>
            <w:tcW w:w="815"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56"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57"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816"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977"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14"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670"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18" w:type="dxa"/>
            <w:vMerge w:val="continue"/>
            <w:tcBorders>
              <w:top w:val="nil"/>
            </w:tcBorders>
          </w:tcPr>
          <w:p>
            <w:pPr>
              <w:rPr>
                <w:sz w:val="2"/>
                <w:szCs w:val="2"/>
              </w:rPr>
            </w:pPr>
          </w:p>
        </w:tc>
        <w:tc>
          <w:tcPr>
            <w:tcW w:w="2948" w:type="dxa"/>
            <w:gridSpan w:val="2"/>
          </w:tcPr>
          <w:p>
            <w:pPr>
              <w:pStyle w:val="17"/>
              <w:spacing w:before="21"/>
              <w:ind w:left="107"/>
              <w:rPr>
                <w:rFonts w:hint="eastAsia" w:ascii="楷体" w:eastAsia="楷体"/>
                <w:sz w:val="20"/>
              </w:rPr>
            </w:pPr>
            <w:r>
              <w:rPr>
                <w:rFonts w:hint="eastAsia" w:ascii="楷体" w:eastAsia="楷体"/>
                <w:sz w:val="20"/>
              </w:rPr>
              <w:t>（七）总计</w:t>
            </w:r>
          </w:p>
        </w:tc>
        <w:tc>
          <w:tcPr>
            <w:tcW w:w="815" w:type="dxa"/>
            <w:vAlign w:val="center"/>
          </w:tcPr>
          <w:p>
            <w:pPr>
              <w:pStyle w:val="17"/>
              <w:ind w:left="0" w:leftChars="0" w:right="0" w:rightChars="0"/>
              <w:jc w:val="center"/>
              <w:rPr>
                <w:rFonts w:hint="eastAsia" w:ascii="Times New Roman" w:eastAsia="宋体"/>
                <w:sz w:val="18"/>
                <w:lang w:val="en-US" w:eastAsia="zh-CN"/>
              </w:rPr>
            </w:pPr>
            <w:r>
              <w:rPr>
                <w:rFonts w:hint="eastAsia" w:ascii="Times New Roman"/>
                <w:sz w:val="18"/>
                <w:lang w:val="en-US" w:eastAsia="zh-CN"/>
              </w:rPr>
              <w:t>1</w:t>
            </w:r>
          </w:p>
        </w:tc>
        <w:tc>
          <w:tcPr>
            <w:tcW w:w="756"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57"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816"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977"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714" w:type="dxa"/>
            <w:vAlign w:val="center"/>
          </w:tcPr>
          <w:p>
            <w:pPr>
              <w:pStyle w:val="17"/>
              <w:ind w:left="0" w:leftChars="0" w:right="0" w:rightChars="0"/>
              <w:jc w:val="center"/>
              <w:rPr>
                <w:rFonts w:ascii="Times New Roman"/>
                <w:sz w:val="18"/>
              </w:rPr>
            </w:pPr>
            <w:r>
              <w:rPr>
                <w:rFonts w:hint="eastAsia" w:ascii="Times New Roman"/>
                <w:sz w:val="20"/>
                <w:lang w:val="en-US" w:eastAsia="zh-CN"/>
              </w:rPr>
              <w:t>0</w:t>
            </w:r>
          </w:p>
        </w:tc>
        <w:tc>
          <w:tcPr>
            <w:tcW w:w="670" w:type="dxa"/>
            <w:vAlign w:val="center"/>
          </w:tcPr>
          <w:p>
            <w:pPr>
              <w:pStyle w:val="17"/>
              <w:ind w:left="0" w:leftChars="0" w:right="0" w:rightChars="0"/>
              <w:jc w:val="center"/>
              <w:rPr>
                <w:rFonts w:hint="eastAsia" w:ascii="Times New Roman" w:eastAsia="宋体"/>
                <w:sz w:val="18"/>
                <w:lang w:val="en-US" w:eastAsia="zh-CN"/>
              </w:rPr>
            </w:pPr>
            <w:r>
              <w:rPr>
                <w:rFonts w:hint="eastAsia" w:ascii="Times New Roman"/>
                <w:sz w:val="18"/>
                <w:lang w:val="en-US" w:eastAsia="zh-CN"/>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2" w:hRule="atLeast"/>
        </w:trPr>
        <w:tc>
          <w:tcPr>
            <w:tcW w:w="3566" w:type="dxa"/>
            <w:gridSpan w:val="3"/>
          </w:tcPr>
          <w:p>
            <w:pPr>
              <w:pStyle w:val="17"/>
              <w:spacing w:before="20"/>
              <w:ind w:left="106"/>
              <w:rPr>
                <w:sz w:val="20"/>
              </w:rPr>
            </w:pPr>
            <w:r>
              <w:rPr>
                <w:sz w:val="20"/>
              </w:rPr>
              <w:t>四、结转下年度继续办理</w:t>
            </w:r>
          </w:p>
        </w:tc>
        <w:tc>
          <w:tcPr>
            <w:tcW w:w="815" w:type="dxa"/>
            <w:vAlign w:val="center"/>
          </w:tcPr>
          <w:p>
            <w:pPr>
              <w:pStyle w:val="17"/>
              <w:ind w:left="0" w:leftChars="0" w:right="0" w:rightChars="0"/>
              <w:jc w:val="center"/>
              <w:rPr>
                <w:rFonts w:ascii="Times New Roman" w:hAnsi="宋体" w:eastAsia="宋体" w:cs="宋体"/>
                <w:sz w:val="18"/>
                <w:szCs w:val="22"/>
                <w:lang w:val="zh-CN" w:eastAsia="zh-CN" w:bidi="zh-CN"/>
              </w:rPr>
            </w:pPr>
            <w:r>
              <w:rPr>
                <w:rFonts w:hint="eastAsia" w:ascii="Times New Roman"/>
                <w:sz w:val="20"/>
                <w:lang w:val="en-US" w:eastAsia="zh-CN"/>
              </w:rPr>
              <w:t>0</w:t>
            </w:r>
          </w:p>
        </w:tc>
        <w:tc>
          <w:tcPr>
            <w:tcW w:w="756" w:type="dxa"/>
            <w:vAlign w:val="center"/>
          </w:tcPr>
          <w:p>
            <w:pPr>
              <w:pStyle w:val="17"/>
              <w:ind w:left="0" w:leftChars="0" w:right="0" w:rightChars="0"/>
              <w:jc w:val="center"/>
              <w:rPr>
                <w:rFonts w:ascii="Times New Roman" w:hAnsi="宋体" w:eastAsia="宋体" w:cs="宋体"/>
                <w:sz w:val="18"/>
                <w:szCs w:val="22"/>
                <w:lang w:val="zh-CN" w:eastAsia="zh-CN" w:bidi="zh-CN"/>
              </w:rPr>
            </w:pPr>
            <w:r>
              <w:rPr>
                <w:rFonts w:hint="eastAsia" w:ascii="Times New Roman"/>
                <w:sz w:val="20"/>
                <w:lang w:val="en-US" w:eastAsia="zh-CN"/>
              </w:rPr>
              <w:t>0</w:t>
            </w:r>
          </w:p>
        </w:tc>
        <w:tc>
          <w:tcPr>
            <w:tcW w:w="757" w:type="dxa"/>
            <w:vAlign w:val="center"/>
          </w:tcPr>
          <w:p>
            <w:pPr>
              <w:pStyle w:val="17"/>
              <w:ind w:left="0" w:leftChars="0" w:right="0" w:rightChars="0"/>
              <w:jc w:val="center"/>
              <w:rPr>
                <w:rFonts w:ascii="Times New Roman" w:hAnsi="宋体" w:eastAsia="宋体" w:cs="宋体"/>
                <w:sz w:val="18"/>
                <w:szCs w:val="22"/>
                <w:lang w:val="zh-CN" w:eastAsia="zh-CN" w:bidi="zh-CN"/>
              </w:rPr>
            </w:pPr>
            <w:r>
              <w:rPr>
                <w:rFonts w:hint="eastAsia" w:ascii="Times New Roman"/>
                <w:sz w:val="20"/>
                <w:lang w:val="en-US" w:eastAsia="zh-CN"/>
              </w:rPr>
              <w:t>0</w:t>
            </w:r>
          </w:p>
        </w:tc>
        <w:tc>
          <w:tcPr>
            <w:tcW w:w="816" w:type="dxa"/>
            <w:vAlign w:val="center"/>
          </w:tcPr>
          <w:p>
            <w:pPr>
              <w:pStyle w:val="17"/>
              <w:ind w:left="0" w:leftChars="0" w:right="0" w:rightChars="0"/>
              <w:jc w:val="center"/>
              <w:rPr>
                <w:rFonts w:ascii="Times New Roman" w:hAnsi="宋体" w:eastAsia="宋体" w:cs="宋体"/>
                <w:sz w:val="18"/>
                <w:szCs w:val="22"/>
                <w:lang w:val="zh-CN" w:eastAsia="zh-CN" w:bidi="zh-CN"/>
              </w:rPr>
            </w:pPr>
            <w:r>
              <w:rPr>
                <w:rFonts w:hint="eastAsia" w:ascii="Times New Roman"/>
                <w:sz w:val="20"/>
                <w:lang w:val="en-US" w:eastAsia="zh-CN"/>
              </w:rPr>
              <w:t>0</w:t>
            </w:r>
          </w:p>
        </w:tc>
        <w:tc>
          <w:tcPr>
            <w:tcW w:w="977" w:type="dxa"/>
            <w:vAlign w:val="center"/>
          </w:tcPr>
          <w:p>
            <w:pPr>
              <w:pStyle w:val="17"/>
              <w:ind w:left="0" w:leftChars="0" w:right="0" w:rightChars="0"/>
              <w:jc w:val="center"/>
              <w:rPr>
                <w:rFonts w:ascii="Times New Roman" w:hAnsi="宋体" w:eastAsia="宋体" w:cs="宋体"/>
                <w:sz w:val="18"/>
                <w:szCs w:val="22"/>
                <w:lang w:val="zh-CN" w:eastAsia="zh-CN" w:bidi="zh-CN"/>
              </w:rPr>
            </w:pPr>
            <w:r>
              <w:rPr>
                <w:rFonts w:hint="eastAsia" w:ascii="Times New Roman"/>
                <w:sz w:val="20"/>
                <w:lang w:val="en-US" w:eastAsia="zh-CN"/>
              </w:rPr>
              <w:t>0</w:t>
            </w:r>
          </w:p>
        </w:tc>
        <w:tc>
          <w:tcPr>
            <w:tcW w:w="714" w:type="dxa"/>
            <w:vAlign w:val="center"/>
          </w:tcPr>
          <w:p>
            <w:pPr>
              <w:pStyle w:val="17"/>
              <w:ind w:left="0" w:leftChars="0" w:right="0" w:rightChars="0"/>
              <w:jc w:val="center"/>
              <w:rPr>
                <w:rFonts w:ascii="Times New Roman" w:hAnsi="宋体" w:eastAsia="宋体" w:cs="宋体"/>
                <w:sz w:val="18"/>
                <w:szCs w:val="22"/>
                <w:lang w:val="zh-CN" w:eastAsia="zh-CN" w:bidi="zh-CN"/>
              </w:rPr>
            </w:pPr>
            <w:r>
              <w:rPr>
                <w:rFonts w:hint="eastAsia" w:ascii="Times New Roman"/>
                <w:sz w:val="20"/>
                <w:lang w:val="en-US" w:eastAsia="zh-CN"/>
              </w:rPr>
              <w:t>0</w:t>
            </w:r>
          </w:p>
        </w:tc>
        <w:tc>
          <w:tcPr>
            <w:tcW w:w="670" w:type="dxa"/>
            <w:vAlign w:val="center"/>
          </w:tcPr>
          <w:p>
            <w:pPr>
              <w:pStyle w:val="17"/>
              <w:ind w:left="0" w:leftChars="0" w:right="0" w:rightChars="0"/>
              <w:jc w:val="center"/>
              <w:rPr>
                <w:rFonts w:ascii="Times New Roman" w:hAnsi="宋体" w:eastAsia="宋体" w:cs="宋体"/>
                <w:sz w:val="18"/>
                <w:szCs w:val="22"/>
                <w:lang w:val="zh-CN" w:eastAsia="zh-CN" w:bidi="zh-CN"/>
              </w:rPr>
            </w:pPr>
            <w:r>
              <w:rPr>
                <w:rFonts w:hint="eastAsia" w:ascii="Times New Roman"/>
                <w:sz w:val="20"/>
                <w:lang w:val="en-US" w:eastAsia="zh-CN"/>
              </w:rPr>
              <w:t>0</w:t>
            </w:r>
          </w:p>
        </w:tc>
      </w:tr>
    </w:tbl>
    <w:p>
      <w:pPr>
        <w:spacing w:after="0"/>
        <w:rPr>
          <w:rFonts w:ascii="Times New Roman"/>
          <w:sz w:val="18"/>
        </w:rPr>
        <w:sectPr>
          <w:pgSz w:w="11910" w:h="16840"/>
          <w:pgMar w:top="1420" w:right="1280" w:bottom="280" w:left="1300" w:header="720" w:footer="720" w:gutter="0"/>
          <w:cols w:space="720" w:num="1"/>
        </w:sectPr>
      </w:pPr>
    </w:p>
    <w:p>
      <w:pPr>
        <w:spacing w:before="45"/>
        <w:ind w:left="920" w:right="0" w:firstLine="0"/>
        <w:jc w:val="left"/>
        <w:rPr>
          <w:rFonts w:hint="eastAsia" w:ascii="宋体" w:eastAsia="宋体"/>
          <w:b/>
          <w:sz w:val="24"/>
        </w:rPr>
      </w:pPr>
      <w:r>
        <w:rPr>
          <w:rFonts w:hint="eastAsia" w:ascii="宋体" w:eastAsia="宋体"/>
          <w:b/>
          <w:color w:val="333333"/>
          <w:sz w:val="24"/>
        </w:rPr>
        <w:t>四、政府信息公开行政复议、行政诉讼情况</w:t>
      </w:r>
    </w:p>
    <w:p>
      <w:pPr>
        <w:pStyle w:val="4"/>
        <w:spacing w:before="6"/>
        <w:ind w:left="0"/>
        <w:rPr>
          <w:rFonts w:ascii="宋体"/>
          <w:b/>
          <w:sz w:val="24"/>
        </w:rPr>
      </w:pPr>
    </w:p>
    <w:tbl>
      <w:tblPr>
        <w:tblStyle w:val="6"/>
        <w:tblW w:w="0" w:type="auto"/>
        <w:tblInd w:w="1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2" w:hRule="atLeast"/>
        </w:trPr>
        <w:tc>
          <w:tcPr>
            <w:tcW w:w="3074" w:type="dxa"/>
            <w:gridSpan w:val="5"/>
          </w:tcPr>
          <w:p>
            <w:pPr>
              <w:pStyle w:val="17"/>
              <w:spacing w:before="28"/>
              <w:ind w:left="1115" w:right="1098"/>
              <w:jc w:val="center"/>
              <w:rPr>
                <w:sz w:val="20"/>
              </w:rPr>
            </w:pPr>
            <w:r>
              <w:rPr>
                <w:sz w:val="20"/>
              </w:rPr>
              <w:t>行政复议</w:t>
            </w:r>
          </w:p>
        </w:tc>
        <w:tc>
          <w:tcPr>
            <w:tcW w:w="5997" w:type="dxa"/>
            <w:gridSpan w:val="10"/>
          </w:tcPr>
          <w:p>
            <w:pPr>
              <w:pStyle w:val="17"/>
              <w:spacing w:before="28"/>
              <w:ind w:left="2577" w:right="2559"/>
              <w:jc w:val="center"/>
              <w:rPr>
                <w:sz w:val="20"/>
              </w:rPr>
            </w:pPr>
            <w:r>
              <w:rPr>
                <w:sz w:val="20"/>
              </w:rPr>
              <w:t>行政诉讼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2" w:hRule="atLeast"/>
        </w:trPr>
        <w:tc>
          <w:tcPr>
            <w:tcW w:w="604" w:type="dxa"/>
            <w:vMerge w:val="restart"/>
          </w:tcPr>
          <w:p>
            <w:pPr>
              <w:pStyle w:val="17"/>
              <w:spacing w:before="2"/>
              <w:rPr>
                <w:b/>
                <w:sz w:val="22"/>
              </w:rPr>
            </w:pPr>
          </w:p>
          <w:p>
            <w:pPr>
              <w:pStyle w:val="17"/>
              <w:spacing w:line="292" w:lineRule="auto"/>
              <w:ind w:left="202" w:right="180"/>
              <w:jc w:val="both"/>
              <w:rPr>
                <w:sz w:val="20"/>
              </w:rPr>
            </w:pPr>
            <w:r>
              <w:rPr>
                <w:sz w:val="20"/>
              </w:rPr>
              <w:t>结果维持</w:t>
            </w:r>
          </w:p>
        </w:tc>
        <w:tc>
          <w:tcPr>
            <w:tcW w:w="604" w:type="dxa"/>
            <w:vMerge w:val="restart"/>
          </w:tcPr>
          <w:p>
            <w:pPr>
              <w:pStyle w:val="17"/>
              <w:spacing w:before="2"/>
              <w:rPr>
                <w:b/>
                <w:sz w:val="22"/>
              </w:rPr>
            </w:pPr>
          </w:p>
          <w:p>
            <w:pPr>
              <w:pStyle w:val="17"/>
              <w:spacing w:line="292" w:lineRule="auto"/>
              <w:ind w:left="201" w:right="183"/>
              <w:jc w:val="both"/>
              <w:rPr>
                <w:sz w:val="20"/>
              </w:rPr>
            </w:pPr>
            <w:r>
              <w:rPr>
                <w:w w:val="95"/>
                <w:sz w:val="20"/>
              </w:rPr>
              <w:t>结果纠正</w:t>
            </w:r>
          </w:p>
        </w:tc>
        <w:tc>
          <w:tcPr>
            <w:tcW w:w="604" w:type="dxa"/>
            <w:vMerge w:val="restart"/>
          </w:tcPr>
          <w:p>
            <w:pPr>
              <w:pStyle w:val="17"/>
              <w:spacing w:before="2"/>
              <w:rPr>
                <w:b/>
                <w:sz w:val="22"/>
              </w:rPr>
            </w:pPr>
          </w:p>
          <w:p>
            <w:pPr>
              <w:pStyle w:val="17"/>
              <w:spacing w:line="292" w:lineRule="auto"/>
              <w:ind w:left="201" w:right="181"/>
              <w:jc w:val="both"/>
              <w:rPr>
                <w:sz w:val="20"/>
              </w:rPr>
            </w:pPr>
            <w:r>
              <w:rPr>
                <w:sz w:val="20"/>
              </w:rPr>
              <w:t>其他结果</w:t>
            </w:r>
          </w:p>
        </w:tc>
        <w:tc>
          <w:tcPr>
            <w:tcW w:w="604" w:type="dxa"/>
            <w:vMerge w:val="restart"/>
          </w:tcPr>
          <w:p>
            <w:pPr>
              <w:pStyle w:val="17"/>
              <w:spacing w:before="2"/>
              <w:rPr>
                <w:b/>
                <w:sz w:val="22"/>
              </w:rPr>
            </w:pPr>
          </w:p>
          <w:p>
            <w:pPr>
              <w:pStyle w:val="17"/>
              <w:spacing w:line="292" w:lineRule="auto"/>
              <w:ind w:left="202" w:right="180"/>
              <w:jc w:val="both"/>
              <w:rPr>
                <w:sz w:val="20"/>
              </w:rPr>
            </w:pPr>
            <w:r>
              <w:rPr>
                <w:sz w:val="20"/>
              </w:rPr>
              <w:t>尚未审结</w:t>
            </w:r>
          </w:p>
        </w:tc>
        <w:tc>
          <w:tcPr>
            <w:tcW w:w="658" w:type="dxa"/>
            <w:vMerge w:val="restart"/>
          </w:tcPr>
          <w:p>
            <w:pPr>
              <w:pStyle w:val="17"/>
              <w:rPr>
                <w:b/>
                <w:sz w:val="20"/>
              </w:rPr>
            </w:pPr>
          </w:p>
          <w:p>
            <w:pPr>
              <w:pStyle w:val="17"/>
              <w:rPr>
                <w:b/>
                <w:sz w:val="20"/>
              </w:rPr>
            </w:pPr>
          </w:p>
          <w:p>
            <w:pPr>
              <w:pStyle w:val="17"/>
              <w:spacing w:before="9"/>
              <w:rPr>
                <w:b/>
                <w:sz w:val="18"/>
              </w:rPr>
            </w:pPr>
          </w:p>
          <w:p>
            <w:pPr>
              <w:pStyle w:val="17"/>
              <w:ind w:left="129"/>
              <w:rPr>
                <w:sz w:val="20"/>
              </w:rPr>
            </w:pPr>
            <w:r>
              <w:rPr>
                <w:sz w:val="20"/>
              </w:rPr>
              <w:t>总计</w:t>
            </w:r>
          </w:p>
        </w:tc>
        <w:tc>
          <w:tcPr>
            <w:tcW w:w="2970" w:type="dxa"/>
            <w:gridSpan w:val="5"/>
          </w:tcPr>
          <w:p>
            <w:pPr>
              <w:pStyle w:val="17"/>
              <w:spacing w:before="28"/>
              <w:ind w:left="685"/>
              <w:rPr>
                <w:sz w:val="20"/>
              </w:rPr>
            </w:pPr>
            <w:r>
              <w:rPr>
                <w:sz w:val="20"/>
              </w:rPr>
              <w:t>未经复议直接起诉</w:t>
            </w:r>
          </w:p>
        </w:tc>
        <w:tc>
          <w:tcPr>
            <w:tcW w:w="3027" w:type="dxa"/>
            <w:gridSpan w:val="5"/>
          </w:tcPr>
          <w:p>
            <w:pPr>
              <w:pStyle w:val="17"/>
              <w:spacing w:before="28"/>
              <w:ind w:left="1013"/>
              <w:rPr>
                <w:sz w:val="20"/>
              </w:rPr>
            </w:pPr>
            <w:r>
              <w:rPr>
                <w:sz w:val="20"/>
              </w:rPr>
              <w:t>复议后起诉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27" w:hRule="atLeast"/>
        </w:trPr>
        <w:tc>
          <w:tcPr>
            <w:tcW w:w="604" w:type="dxa"/>
            <w:vMerge w:val="continue"/>
            <w:tcBorders>
              <w:top w:val="nil"/>
            </w:tcBorders>
          </w:tcPr>
          <w:p>
            <w:pPr>
              <w:rPr>
                <w:sz w:val="2"/>
                <w:szCs w:val="2"/>
              </w:rPr>
            </w:pPr>
          </w:p>
        </w:tc>
        <w:tc>
          <w:tcPr>
            <w:tcW w:w="604" w:type="dxa"/>
            <w:vMerge w:val="continue"/>
            <w:tcBorders>
              <w:top w:val="nil"/>
            </w:tcBorders>
          </w:tcPr>
          <w:p>
            <w:pPr>
              <w:rPr>
                <w:sz w:val="2"/>
                <w:szCs w:val="2"/>
              </w:rPr>
            </w:pPr>
          </w:p>
        </w:tc>
        <w:tc>
          <w:tcPr>
            <w:tcW w:w="604" w:type="dxa"/>
            <w:vMerge w:val="continue"/>
            <w:tcBorders>
              <w:top w:val="nil"/>
            </w:tcBorders>
          </w:tcPr>
          <w:p>
            <w:pPr>
              <w:rPr>
                <w:sz w:val="2"/>
                <w:szCs w:val="2"/>
              </w:rPr>
            </w:pPr>
          </w:p>
        </w:tc>
        <w:tc>
          <w:tcPr>
            <w:tcW w:w="604" w:type="dxa"/>
            <w:vMerge w:val="continue"/>
            <w:tcBorders>
              <w:top w:val="nil"/>
            </w:tcBorders>
          </w:tcPr>
          <w:p>
            <w:pPr>
              <w:rPr>
                <w:sz w:val="2"/>
                <w:szCs w:val="2"/>
              </w:rPr>
            </w:pPr>
          </w:p>
        </w:tc>
        <w:tc>
          <w:tcPr>
            <w:tcW w:w="658" w:type="dxa"/>
            <w:vMerge w:val="continue"/>
            <w:tcBorders>
              <w:top w:val="nil"/>
            </w:tcBorders>
          </w:tcPr>
          <w:p>
            <w:pPr>
              <w:rPr>
                <w:sz w:val="2"/>
                <w:szCs w:val="2"/>
              </w:rPr>
            </w:pPr>
          </w:p>
        </w:tc>
        <w:tc>
          <w:tcPr>
            <w:tcW w:w="550" w:type="dxa"/>
          </w:tcPr>
          <w:p>
            <w:pPr>
              <w:pStyle w:val="17"/>
              <w:spacing w:before="29" w:line="292" w:lineRule="auto"/>
              <w:ind w:left="174" w:right="154"/>
              <w:jc w:val="both"/>
              <w:rPr>
                <w:sz w:val="20"/>
              </w:rPr>
            </w:pPr>
            <w:r>
              <w:rPr>
                <w:sz w:val="20"/>
              </w:rPr>
              <w:t>结果维持</w:t>
            </w:r>
          </w:p>
        </w:tc>
        <w:tc>
          <w:tcPr>
            <w:tcW w:w="605" w:type="dxa"/>
          </w:tcPr>
          <w:p>
            <w:pPr>
              <w:pStyle w:val="17"/>
              <w:spacing w:before="29" w:line="292" w:lineRule="auto"/>
              <w:ind w:left="202" w:right="181"/>
              <w:jc w:val="both"/>
              <w:rPr>
                <w:sz w:val="20"/>
              </w:rPr>
            </w:pPr>
            <w:r>
              <w:rPr>
                <w:sz w:val="20"/>
              </w:rPr>
              <w:t>结果纠正</w:t>
            </w:r>
          </w:p>
        </w:tc>
        <w:tc>
          <w:tcPr>
            <w:tcW w:w="605" w:type="dxa"/>
          </w:tcPr>
          <w:p>
            <w:pPr>
              <w:pStyle w:val="17"/>
              <w:spacing w:before="29" w:line="292" w:lineRule="auto"/>
              <w:ind w:left="202" w:right="181"/>
              <w:jc w:val="both"/>
              <w:rPr>
                <w:sz w:val="20"/>
              </w:rPr>
            </w:pPr>
            <w:r>
              <w:rPr>
                <w:sz w:val="20"/>
              </w:rPr>
              <w:t>其他结果</w:t>
            </w:r>
          </w:p>
        </w:tc>
        <w:tc>
          <w:tcPr>
            <w:tcW w:w="605" w:type="dxa"/>
          </w:tcPr>
          <w:p>
            <w:pPr>
              <w:pStyle w:val="17"/>
              <w:spacing w:before="29" w:line="292" w:lineRule="auto"/>
              <w:ind w:left="202" w:right="181"/>
              <w:jc w:val="both"/>
              <w:rPr>
                <w:sz w:val="20"/>
              </w:rPr>
            </w:pPr>
            <w:r>
              <w:rPr>
                <w:sz w:val="20"/>
              </w:rPr>
              <w:t>尚未审结</w:t>
            </w:r>
          </w:p>
        </w:tc>
        <w:tc>
          <w:tcPr>
            <w:tcW w:w="605" w:type="dxa"/>
          </w:tcPr>
          <w:p>
            <w:pPr>
              <w:pStyle w:val="17"/>
              <w:spacing w:before="8"/>
              <w:rPr>
                <w:b/>
                <w:sz w:val="26"/>
              </w:rPr>
            </w:pPr>
          </w:p>
          <w:p>
            <w:pPr>
              <w:pStyle w:val="17"/>
              <w:spacing w:line="292" w:lineRule="auto"/>
              <w:ind w:left="202" w:right="183"/>
              <w:rPr>
                <w:sz w:val="20"/>
              </w:rPr>
            </w:pPr>
            <w:r>
              <w:rPr>
                <w:w w:val="95"/>
                <w:sz w:val="20"/>
              </w:rPr>
              <w:t>总计</w:t>
            </w:r>
          </w:p>
        </w:tc>
        <w:tc>
          <w:tcPr>
            <w:tcW w:w="605" w:type="dxa"/>
          </w:tcPr>
          <w:p>
            <w:pPr>
              <w:pStyle w:val="17"/>
              <w:spacing w:before="29" w:line="292" w:lineRule="auto"/>
              <w:ind w:left="201" w:right="182"/>
              <w:jc w:val="both"/>
              <w:rPr>
                <w:sz w:val="20"/>
              </w:rPr>
            </w:pPr>
            <w:r>
              <w:rPr>
                <w:sz w:val="20"/>
              </w:rPr>
              <w:t>结果维持</w:t>
            </w:r>
          </w:p>
        </w:tc>
        <w:tc>
          <w:tcPr>
            <w:tcW w:w="605" w:type="dxa"/>
          </w:tcPr>
          <w:p>
            <w:pPr>
              <w:pStyle w:val="17"/>
              <w:spacing w:before="29" w:line="292" w:lineRule="auto"/>
              <w:ind w:left="201" w:right="182"/>
              <w:jc w:val="both"/>
              <w:rPr>
                <w:sz w:val="20"/>
              </w:rPr>
            </w:pPr>
            <w:r>
              <w:rPr>
                <w:sz w:val="20"/>
              </w:rPr>
              <w:t>结果纠正</w:t>
            </w:r>
          </w:p>
        </w:tc>
        <w:tc>
          <w:tcPr>
            <w:tcW w:w="605" w:type="dxa"/>
          </w:tcPr>
          <w:p>
            <w:pPr>
              <w:pStyle w:val="17"/>
              <w:spacing w:before="29" w:line="292" w:lineRule="auto"/>
              <w:ind w:left="201" w:right="182"/>
              <w:jc w:val="both"/>
              <w:rPr>
                <w:sz w:val="20"/>
              </w:rPr>
            </w:pPr>
            <w:r>
              <w:rPr>
                <w:sz w:val="20"/>
              </w:rPr>
              <w:t>其他结果</w:t>
            </w:r>
          </w:p>
        </w:tc>
        <w:tc>
          <w:tcPr>
            <w:tcW w:w="606" w:type="dxa"/>
          </w:tcPr>
          <w:p>
            <w:pPr>
              <w:pStyle w:val="17"/>
              <w:spacing w:before="29" w:line="292" w:lineRule="auto"/>
              <w:ind w:left="203" w:right="181"/>
              <w:jc w:val="both"/>
              <w:rPr>
                <w:sz w:val="20"/>
              </w:rPr>
            </w:pPr>
            <w:r>
              <w:rPr>
                <w:sz w:val="20"/>
              </w:rPr>
              <w:t>尚未审结</w:t>
            </w:r>
          </w:p>
        </w:tc>
        <w:tc>
          <w:tcPr>
            <w:tcW w:w="606" w:type="dxa"/>
          </w:tcPr>
          <w:p>
            <w:pPr>
              <w:pStyle w:val="17"/>
              <w:spacing w:before="8"/>
              <w:rPr>
                <w:b/>
                <w:sz w:val="26"/>
              </w:rPr>
            </w:pPr>
          </w:p>
          <w:p>
            <w:pPr>
              <w:pStyle w:val="17"/>
              <w:spacing w:line="292" w:lineRule="auto"/>
              <w:ind w:left="202" w:right="182"/>
              <w:rPr>
                <w:sz w:val="20"/>
              </w:rPr>
            </w:pPr>
            <w:r>
              <w:rPr>
                <w:sz w:val="20"/>
              </w:rPr>
              <w:t>总计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2" w:hRule="atLeast"/>
        </w:trPr>
        <w:tc>
          <w:tcPr>
            <w:tcW w:w="604" w:type="dxa"/>
            <w:vAlign w:val="center"/>
          </w:tcPr>
          <w:p>
            <w:pPr>
              <w:pStyle w:val="17"/>
              <w:keepNext w:val="0"/>
              <w:keepLines w:val="0"/>
              <w:pageBreakBefore w:val="0"/>
              <w:kinsoku/>
              <w:wordWrap/>
              <w:overflowPunct/>
              <w:topLinePunct w:val="0"/>
              <w:bidi w:val="0"/>
              <w:adjustRightInd/>
              <w:snapToGrid/>
              <w:spacing w:before="0" w:line="600" w:lineRule="exact"/>
              <w:ind w:left="0"/>
              <w:jc w:val="center"/>
              <w:rPr>
                <w:rFonts w:hint="eastAsia" w:ascii="Times New Roman" w:eastAsia="宋体"/>
                <w:sz w:val="20"/>
                <w:lang w:val="en-US" w:eastAsia="zh-CN"/>
              </w:rPr>
            </w:pPr>
            <w:r>
              <w:rPr>
                <w:rFonts w:hint="eastAsia" w:ascii="Times New Roman"/>
                <w:sz w:val="20"/>
                <w:lang w:val="en-US" w:eastAsia="zh-CN"/>
              </w:rPr>
              <w:t>0</w:t>
            </w:r>
          </w:p>
        </w:tc>
        <w:tc>
          <w:tcPr>
            <w:tcW w:w="604" w:type="dxa"/>
            <w:vAlign w:val="center"/>
          </w:tcPr>
          <w:p>
            <w:pPr>
              <w:pStyle w:val="17"/>
              <w:keepNext w:val="0"/>
              <w:keepLines w:val="0"/>
              <w:pageBreakBefore w:val="0"/>
              <w:kinsoku/>
              <w:wordWrap/>
              <w:overflowPunct/>
              <w:topLinePunct w:val="0"/>
              <w:bidi w:val="0"/>
              <w:adjustRightInd/>
              <w:snapToGrid/>
              <w:spacing w:before="0" w:line="600" w:lineRule="exact"/>
              <w:ind w:left="0"/>
              <w:jc w:val="center"/>
              <w:rPr>
                <w:rFonts w:hint="eastAsia" w:ascii="Times New Roman" w:eastAsia="宋体"/>
                <w:sz w:val="20"/>
                <w:lang w:val="en-US" w:eastAsia="zh-CN"/>
              </w:rPr>
            </w:pPr>
            <w:r>
              <w:rPr>
                <w:rFonts w:hint="eastAsia" w:ascii="Times New Roman"/>
                <w:sz w:val="20"/>
                <w:lang w:val="en-US" w:eastAsia="zh-CN"/>
              </w:rPr>
              <w:t>0</w:t>
            </w:r>
          </w:p>
        </w:tc>
        <w:tc>
          <w:tcPr>
            <w:tcW w:w="604" w:type="dxa"/>
            <w:vAlign w:val="center"/>
          </w:tcPr>
          <w:p>
            <w:pPr>
              <w:pStyle w:val="17"/>
              <w:keepNext w:val="0"/>
              <w:keepLines w:val="0"/>
              <w:pageBreakBefore w:val="0"/>
              <w:kinsoku/>
              <w:wordWrap/>
              <w:overflowPunct/>
              <w:topLinePunct w:val="0"/>
              <w:bidi w:val="0"/>
              <w:adjustRightInd/>
              <w:snapToGrid/>
              <w:spacing w:before="0" w:line="600" w:lineRule="exact"/>
              <w:ind w:left="0"/>
              <w:jc w:val="center"/>
              <w:rPr>
                <w:rFonts w:hint="eastAsia" w:ascii="Times New Roman" w:eastAsia="宋体"/>
                <w:sz w:val="20"/>
                <w:lang w:val="en-US" w:eastAsia="zh-CN"/>
              </w:rPr>
            </w:pPr>
            <w:r>
              <w:rPr>
                <w:rFonts w:hint="eastAsia" w:ascii="Times New Roman"/>
                <w:sz w:val="20"/>
                <w:lang w:val="en-US" w:eastAsia="zh-CN"/>
              </w:rPr>
              <w:t>0</w:t>
            </w:r>
          </w:p>
        </w:tc>
        <w:tc>
          <w:tcPr>
            <w:tcW w:w="604" w:type="dxa"/>
            <w:vAlign w:val="center"/>
          </w:tcPr>
          <w:p>
            <w:pPr>
              <w:pStyle w:val="17"/>
              <w:keepNext w:val="0"/>
              <w:keepLines w:val="0"/>
              <w:pageBreakBefore w:val="0"/>
              <w:kinsoku/>
              <w:wordWrap/>
              <w:overflowPunct/>
              <w:topLinePunct w:val="0"/>
              <w:bidi w:val="0"/>
              <w:adjustRightInd/>
              <w:snapToGrid/>
              <w:spacing w:before="0" w:line="600" w:lineRule="exact"/>
              <w:ind w:left="0"/>
              <w:jc w:val="center"/>
              <w:rPr>
                <w:rFonts w:hint="eastAsia" w:ascii="Times New Roman" w:eastAsia="宋体"/>
                <w:sz w:val="20"/>
                <w:lang w:val="en-US" w:eastAsia="zh-CN"/>
              </w:rPr>
            </w:pPr>
            <w:r>
              <w:rPr>
                <w:rFonts w:hint="eastAsia" w:ascii="Times New Roman"/>
                <w:sz w:val="20"/>
                <w:lang w:val="en-US" w:eastAsia="zh-CN"/>
              </w:rPr>
              <w:t>0</w:t>
            </w:r>
          </w:p>
        </w:tc>
        <w:tc>
          <w:tcPr>
            <w:tcW w:w="658" w:type="dxa"/>
            <w:vAlign w:val="center"/>
          </w:tcPr>
          <w:p>
            <w:pPr>
              <w:pStyle w:val="17"/>
              <w:keepNext w:val="0"/>
              <w:keepLines w:val="0"/>
              <w:pageBreakBefore w:val="0"/>
              <w:kinsoku/>
              <w:wordWrap/>
              <w:overflowPunct/>
              <w:topLinePunct w:val="0"/>
              <w:bidi w:val="0"/>
              <w:adjustRightInd/>
              <w:snapToGrid/>
              <w:spacing w:before="0" w:line="600" w:lineRule="exact"/>
              <w:ind w:left="0"/>
              <w:jc w:val="center"/>
              <w:rPr>
                <w:rFonts w:hint="eastAsia" w:ascii="Times New Roman" w:eastAsia="宋体"/>
                <w:sz w:val="20"/>
                <w:lang w:val="en-US" w:eastAsia="zh-CN"/>
              </w:rPr>
            </w:pPr>
            <w:r>
              <w:rPr>
                <w:rFonts w:hint="eastAsia" w:ascii="Times New Roman"/>
                <w:sz w:val="20"/>
                <w:lang w:val="en-US" w:eastAsia="zh-CN"/>
              </w:rPr>
              <w:t>0</w:t>
            </w:r>
          </w:p>
        </w:tc>
        <w:tc>
          <w:tcPr>
            <w:tcW w:w="550" w:type="dxa"/>
            <w:vAlign w:val="center"/>
          </w:tcPr>
          <w:p>
            <w:pPr>
              <w:pStyle w:val="17"/>
              <w:keepNext w:val="0"/>
              <w:keepLines w:val="0"/>
              <w:pageBreakBefore w:val="0"/>
              <w:kinsoku/>
              <w:wordWrap/>
              <w:overflowPunct/>
              <w:topLinePunct w:val="0"/>
              <w:bidi w:val="0"/>
              <w:adjustRightInd/>
              <w:snapToGrid/>
              <w:spacing w:before="0" w:line="600" w:lineRule="exact"/>
              <w:ind w:left="0"/>
              <w:jc w:val="center"/>
              <w:rPr>
                <w:rFonts w:hint="eastAsia" w:ascii="Times New Roman" w:eastAsia="宋体"/>
                <w:sz w:val="20"/>
                <w:lang w:val="en-US" w:eastAsia="zh-CN"/>
              </w:rPr>
            </w:pPr>
            <w:r>
              <w:rPr>
                <w:rFonts w:hint="eastAsia" w:ascii="Times New Roman"/>
                <w:sz w:val="20"/>
                <w:lang w:val="en-US" w:eastAsia="zh-CN"/>
              </w:rPr>
              <w:t>0</w:t>
            </w:r>
          </w:p>
        </w:tc>
        <w:tc>
          <w:tcPr>
            <w:tcW w:w="605" w:type="dxa"/>
            <w:vAlign w:val="center"/>
          </w:tcPr>
          <w:p>
            <w:pPr>
              <w:pStyle w:val="17"/>
              <w:keepNext w:val="0"/>
              <w:keepLines w:val="0"/>
              <w:pageBreakBefore w:val="0"/>
              <w:kinsoku/>
              <w:wordWrap/>
              <w:overflowPunct/>
              <w:topLinePunct w:val="0"/>
              <w:bidi w:val="0"/>
              <w:adjustRightInd/>
              <w:snapToGrid/>
              <w:spacing w:before="0" w:line="600" w:lineRule="exact"/>
              <w:ind w:left="0"/>
              <w:jc w:val="center"/>
              <w:rPr>
                <w:rFonts w:hint="eastAsia" w:ascii="Times New Roman" w:eastAsia="宋体"/>
                <w:sz w:val="20"/>
                <w:lang w:val="en-US" w:eastAsia="zh-CN"/>
              </w:rPr>
            </w:pPr>
            <w:r>
              <w:rPr>
                <w:rFonts w:hint="eastAsia" w:ascii="Times New Roman"/>
                <w:sz w:val="20"/>
                <w:lang w:val="en-US" w:eastAsia="zh-CN"/>
              </w:rPr>
              <w:t>0</w:t>
            </w:r>
          </w:p>
        </w:tc>
        <w:tc>
          <w:tcPr>
            <w:tcW w:w="605" w:type="dxa"/>
            <w:vAlign w:val="center"/>
          </w:tcPr>
          <w:p>
            <w:pPr>
              <w:pStyle w:val="17"/>
              <w:keepNext w:val="0"/>
              <w:keepLines w:val="0"/>
              <w:pageBreakBefore w:val="0"/>
              <w:kinsoku/>
              <w:wordWrap/>
              <w:overflowPunct/>
              <w:topLinePunct w:val="0"/>
              <w:bidi w:val="0"/>
              <w:adjustRightInd/>
              <w:snapToGrid/>
              <w:spacing w:before="0" w:line="600" w:lineRule="exact"/>
              <w:ind w:left="0"/>
              <w:jc w:val="center"/>
              <w:rPr>
                <w:rFonts w:hint="eastAsia" w:ascii="Times New Roman" w:eastAsia="宋体"/>
                <w:sz w:val="20"/>
                <w:lang w:val="en-US" w:eastAsia="zh-CN"/>
              </w:rPr>
            </w:pPr>
            <w:r>
              <w:rPr>
                <w:rFonts w:hint="eastAsia" w:ascii="Times New Roman"/>
                <w:sz w:val="20"/>
                <w:lang w:val="en-US" w:eastAsia="zh-CN"/>
              </w:rPr>
              <w:t>0</w:t>
            </w:r>
          </w:p>
        </w:tc>
        <w:tc>
          <w:tcPr>
            <w:tcW w:w="605" w:type="dxa"/>
            <w:vAlign w:val="center"/>
          </w:tcPr>
          <w:p>
            <w:pPr>
              <w:pStyle w:val="17"/>
              <w:keepNext w:val="0"/>
              <w:keepLines w:val="0"/>
              <w:pageBreakBefore w:val="0"/>
              <w:kinsoku/>
              <w:wordWrap/>
              <w:overflowPunct/>
              <w:topLinePunct w:val="0"/>
              <w:bidi w:val="0"/>
              <w:adjustRightInd/>
              <w:snapToGrid/>
              <w:spacing w:before="0" w:line="600" w:lineRule="exact"/>
              <w:ind w:left="0"/>
              <w:jc w:val="center"/>
              <w:rPr>
                <w:rFonts w:hint="eastAsia" w:ascii="Times New Roman" w:eastAsia="宋体"/>
                <w:sz w:val="20"/>
                <w:lang w:val="en-US" w:eastAsia="zh-CN"/>
              </w:rPr>
            </w:pPr>
            <w:r>
              <w:rPr>
                <w:rFonts w:hint="eastAsia" w:ascii="Times New Roman"/>
                <w:sz w:val="20"/>
                <w:lang w:val="en-US" w:eastAsia="zh-CN"/>
              </w:rPr>
              <w:t>0</w:t>
            </w:r>
          </w:p>
        </w:tc>
        <w:tc>
          <w:tcPr>
            <w:tcW w:w="605" w:type="dxa"/>
            <w:vAlign w:val="center"/>
          </w:tcPr>
          <w:p>
            <w:pPr>
              <w:pStyle w:val="17"/>
              <w:keepNext w:val="0"/>
              <w:keepLines w:val="0"/>
              <w:pageBreakBefore w:val="0"/>
              <w:kinsoku/>
              <w:wordWrap/>
              <w:overflowPunct/>
              <w:topLinePunct w:val="0"/>
              <w:bidi w:val="0"/>
              <w:adjustRightInd/>
              <w:snapToGrid/>
              <w:spacing w:before="0" w:line="600" w:lineRule="exact"/>
              <w:ind w:left="0"/>
              <w:jc w:val="center"/>
              <w:rPr>
                <w:rFonts w:hint="eastAsia" w:ascii="Times New Roman" w:eastAsia="宋体"/>
                <w:sz w:val="20"/>
                <w:lang w:val="en-US" w:eastAsia="zh-CN"/>
              </w:rPr>
            </w:pPr>
            <w:r>
              <w:rPr>
                <w:rFonts w:hint="eastAsia" w:ascii="Times New Roman"/>
                <w:sz w:val="20"/>
                <w:lang w:val="en-US" w:eastAsia="zh-CN"/>
              </w:rPr>
              <w:t>0</w:t>
            </w:r>
          </w:p>
        </w:tc>
        <w:tc>
          <w:tcPr>
            <w:tcW w:w="605" w:type="dxa"/>
            <w:vAlign w:val="center"/>
          </w:tcPr>
          <w:p>
            <w:pPr>
              <w:pStyle w:val="17"/>
              <w:keepNext w:val="0"/>
              <w:keepLines w:val="0"/>
              <w:pageBreakBefore w:val="0"/>
              <w:kinsoku/>
              <w:wordWrap/>
              <w:overflowPunct/>
              <w:topLinePunct w:val="0"/>
              <w:bidi w:val="0"/>
              <w:adjustRightInd/>
              <w:snapToGrid/>
              <w:spacing w:before="0" w:line="600" w:lineRule="exact"/>
              <w:ind w:left="0"/>
              <w:jc w:val="center"/>
              <w:rPr>
                <w:rFonts w:hint="eastAsia" w:ascii="Times New Roman" w:eastAsia="宋体"/>
                <w:sz w:val="20"/>
                <w:lang w:val="en-US" w:eastAsia="zh-CN"/>
              </w:rPr>
            </w:pPr>
            <w:r>
              <w:rPr>
                <w:rFonts w:hint="eastAsia" w:ascii="Times New Roman"/>
                <w:sz w:val="20"/>
                <w:lang w:val="en-US" w:eastAsia="zh-CN"/>
              </w:rPr>
              <w:t>0</w:t>
            </w:r>
          </w:p>
        </w:tc>
        <w:tc>
          <w:tcPr>
            <w:tcW w:w="605" w:type="dxa"/>
            <w:vAlign w:val="center"/>
          </w:tcPr>
          <w:p>
            <w:pPr>
              <w:pStyle w:val="17"/>
              <w:keepNext w:val="0"/>
              <w:keepLines w:val="0"/>
              <w:pageBreakBefore w:val="0"/>
              <w:kinsoku/>
              <w:wordWrap/>
              <w:overflowPunct/>
              <w:topLinePunct w:val="0"/>
              <w:bidi w:val="0"/>
              <w:adjustRightInd/>
              <w:snapToGrid/>
              <w:spacing w:before="0" w:line="600" w:lineRule="exact"/>
              <w:ind w:left="0"/>
              <w:jc w:val="center"/>
              <w:rPr>
                <w:rFonts w:hint="eastAsia" w:ascii="Times New Roman" w:eastAsia="宋体"/>
                <w:sz w:val="20"/>
                <w:lang w:val="en-US" w:eastAsia="zh-CN"/>
              </w:rPr>
            </w:pPr>
            <w:r>
              <w:rPr>
                <w:rFonts w:hint="eastAsia" w:ascii="Times New Roman"/>
                <w:sz w:val="20"/>
                <w:lang w:val="en-US" w:eastAsia="zh-CN"/>
              </w:rPr>
              <w:t>0</w:t>
            </w:r>
          </w:p>
        </w:tc>
        <w:tc>
          <w:tcPr>
            <w:tcW w:w="605" w:type="dxa"/>
            <w:vAlign w:val="center"/>
          </w:tcPr>
          <w:p>
            <w:pPr>
              <w:pStyle w:val="17"/>
              <w:keepNext w:val="0"/>
              <w:keepLines w:val="0"/>
              <w:pageBreakBefore w:val="0"/>
              <w:kinsoku/>
              <w:wordWrap/>
              <w:overflowPunct/>
              <w:topLinePunct w:val="0"/>
              <w:bidi w:val="0"/>
              <w:adjustRightInd/>
              <w:snapToGrid/>
              <w:spacing w:before="0" w:line="600" w:lineRule="exact"/>
              <w:ind w:left="0"/>
              <w:jc w:val="center"/>
              <w:rPr>
                <w:rFonts w:hint="eastAsia" w:ascii="Times New Roman" w:eastAsia="宋体"/>
                <w:sz w:val="20"/>
                <w:lang w:val="en-US" w:eastAsia="zh-CN"/>
              </w:rPr>
            </w:pPr>
            <w:r>
              <w:rPr>
                <w:rFonts w:hint="eastAsia" w:ascii="Times New Roman"/>
                <w:sz w:val="20"/>
                <w:lang w:val="en-US" w:eastAsia="zh-CN"/>
              </w:rPr>
              <w:t>0</w:t>
            </w:r>
          </w:p>
        </w:tc>
        <w:tc>
          <w:tcPr>
            <w:tcW w:w="606" w:type="dxa"/>
            <w:vAlign w:val="center"/>
          </w:tcPr>
          <w:p>
            <w:pPr>
              <w:pStyle w:val="17"/>
              <w:keepNext w:val="0"/>
              <w:keepLines w:val="0"/>
              <w:pageBreakBefore w:val="0"/>
              <w:kinsoku/>
              <w:wordWrap/>
              <w:overflowPunct/>
              <w:topLinePunct w:val="0"/>
              <w:bidi w:val="0"/>
              <w:adjustRightInd/>
              <w:snapToGrid/>
              <w:spacing w:before="0" w:line="600" w:lineRule="exact"/>
              <w:ind w:left="0"/>
              <w:jc w:val="center"/>
              <w:rPr>
                <w:rFonts w:hint="eastAsia" w:ascii="Times New Roman" w:eastAsia="宋体"/>
                <w:sz w:val="20"/>
                <w:lang w:val="en-US" w:eastAsia="zh-CN"/>
              </w:rPr>
            </w:pPr>
            <w:r>
              <w:rPr>
                <w:rFonts w:hint="eastAsia" w:ascii="Times New Roman"/>
                <w:sz w:val="20"/>
                <w:lang w:val="en-US" w:eastAsia="zh-CN"/>
              </w:rPr>
              <w:t>0</w:t>
            </w:r>
          </w:p>
        </w:tc>
        <w:tc>
          <w:tcPr>
            <w:tcW w:w="606" w:type="dxa"/>
            <w:vAlign w:val="center"/>
          </w:tcPr>
          <w:p>
            <w:pPr>
              <w:pStyle w:val="17"/>
              <w:keepNext w:val="0"/>
              <w:keepLines w:val="0"/>
              <w:pageBreakBefore w:val="0"/>
              <w:kinsoku/>
              <w:wordWrap/>
              <w:overflowPunct/>
              <w:topLinePunct w:val="0"/>
              <w:bidi w:val="0"/>
              <w:adjustRightInd/>
              <w:snapToGrid/>
              <w:spacing w:before="0" w:line="600" w:lineRule="exact"/>
              <w:ind w:left="0"/>
              <w:jc w:val="center"/>
              <w:rPr>
                <w:rFonts w:hint="eastAsia" w:ascii="Times New Roman" w:eastAsia="宋体"/>
                <w:sz w:val="20"/>
                <w:lang w:val="en-US" w:eastAsia="zh-CN"/>
              </w:rPr>
            </w:pPr>
            <w:r>
              <w:rPr>
                <w:rFonts w:hint="eastAsia" w:ascii="Times New Roman"/>
                <w:sz w:val="20"/>
                <w:lang w:val="en-US" w:eastAsia="zh-CN"/>
              </w:rPr>
              <w:t>0</w:t>
            </w:r>
          </w:p>
        </w:tc>
      </w:tr>
    </w:tbl>
    <w:p>
      <w:pPr>
        <w:keepNext w:val="0"/>
        <w:keepLines w:val="0"/>
        <w:pageBreakBefore w:val="0"/>
        <w:kinsoku/>
        <w:wordWrap/>
        <w:overflowPunct/>
        <w:topLinePunct w:val="0"/>
        <w:bidi w:val="0"/>
        <w:adjustRightInd/>
        <w:snapToGrid/>
        <w:spacing w:before="0" w:line="600" w:lineRule="exact"/>
        <w:ind w:left="0" w:right="0" w:firstLine="904" w:firstLineChars="300"/>
        <w:jc w:val="left"/>
        <w:rPr>
          <w:rFonts w:hint="eastAsia" w:ascii="宋体" w:eastAsia="宋体"/>
          <w:b/>
          <w:color w:val="auto"/>
          <w:sz w:val="30"/>
          <w:szCs w:val="30"/>
        </w:rPr>
      </w:pPr>
      <w:r>
        <w:rPr>
          <w:rFonts w:hint="eastAsia" w:ascii="宋体" w:eastAsia="宋体"/>
          <w:b/>
          <w:color w:val="auto"/>
          <w:sz w:val="30"/>
          <w:szCs w:val="30"/>
        </w:rPr>
        <w:t>五、存在的主要问题及改进情况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20" w:firstLineChars="200"/>
        <w:jc w:val="both"/>
        <w:textAlignment w:val="baseline"/>
        <w:outlineLvl w:val="9"/>
        <w:rPr>
          <w:rFonts w:hint="eastAsia" w:ascii="仿宋_GB2312" w:hAnsi="仿宋_GB2312" w:eastAsia="仿宋_GB2312" w:cs="仿宋_GB2312"/>
          <w:color w:val="000000"/>
          <w:sz w:val="31"/>
          <w:szCs w:val="31"/>
          <w:lang w:val="zh-CN" w:eastAsia="zh-CN"/>
        </w:rPr>
      </w:pPr>
      <w:r>
        <w:rPr>
          <w:rFonts w:hint="eastAsia" w:ascii="仿宋_GB2312" w:hAnsi="仿宋_GB2312" w:eastAsia="仿宋_GB2312" w:cs="仿宋_GB2312"/>
          <w:color w:val="000000"/>
          <w:sz w:val="31"/>
          <w:szCs w:val="31"/>
          <w:lang w:val="en-US" w:eastAsia="zh-CN"/>
        </w:rPr>
        <w:t>2020年</w:t>
      </w:r>
      <w:r>
        <w:rPr>
          <w:rFonts w:hint="eastAsia" w:ascii="仿宋_GB2312" w:hAnsi="仿宋_GB2312" w:eastAsia="仿宋_GB2312" w:cs="仿宋_GB2312"/>
          <w:color w:val="000000"/>
          <w:sz w:val="31"/>
          <w:szCs w:val="31"/>
          <w:lang w:val="zh-CN" w:eastAsia="zh-CN"/>
        </w:rPr>
        <w:t>虽然我局在政府信息公开工作中做了一些工作，但也存在一些问题：一是下属单位特别是承担重点领域的部门对政务公开工作重视程度不够，本部门信息发布不够及时。二是政务公开的内容不全面，更新时间慢，实效性不强，且本级政策解读方面比较少。三是基层政务服务标准化规范化建设还需加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20" w:firstLineChars="200"/>
        <w:jc w:val="both"/>
        <w:textAlignment w:val="baseline"/>
        <w:outlineLvl w:val="9"/>
        <w:rPr>
          <w:rFonts w:hint="eastAsia" w:ascii="宋体" w:eastAsia="宋体"/>
          <w:b/>
          <w:color w:val="333333"/>
          <w:sz w:val="24"/>
        </w:rPr>
      </w:pPr>
      <w:r>
        <w:rPr>
          <w:rFonts w:hint="eastAsia" w:ascii="仿宋_GB2312" w:hAnsi="仿宋_GB2312" w:eastAsia="仿宋_GB2312" w:cs="仿宋_GB2312"/>
          <w:color w:val="000000"/>
          <w:sz w:val="31"/>
          <w:szCs w:val="31"/>
          <w:lang w:val="zh-CN" w:eastAsia="zh-CN"/>
        </w:rPr>
        <w:t>今后我局将在政务信息公开经常化、制度化和规范化方面下狠功夫，继续完善服务内容和服务程序、规范服务标准和服务行为，深入推进公开示范点建设，不断促进城市管理执法工作的全面健康快速发展。一是加强对政务公开组织领导，层层分解任务，强化部门责任，确保应公全公。二是加强政务公开规范化建设，明确专人负责，强化业务培训，不断提升政务公开水平和质量。</w:t>
      </w:r>
    </w:p>
    <w:p>
      <w:pPr>
        <w:keepNext w:val="0"/>
        <w:keepLines w:val="0"/>
        <w:pageBreakBefore w:val="0"/>
        <w:kinsoku/>
        <w:wordWrap/>
        <w:overflowPunct/>
        <w:topLinePunct w:val="0"/>
        <w:bidi w:val="0"/>
        <w:adjustRightInd/>
        <w:snapToGrid/>
        <w:spacing w:before="0" w:line="600" w:lineRule="exact"/>
        <w:ind w:right="0" w:firstLine="602" w:firstLineChars="200"/>
        <w:jc w:val="left"/>
        <w:rPr>
          <w:rFonts w:hint="eastAsia" w:ascii="宋体" w:eastAsia="宋体"/>
          <w:b/>
          <w:color w:val="auto"/>
          <w:sz w:val="30"/>
          <w:szCs w:val="30"/>
        </w:rPr>
      </w:pPr>
      <w:r>
        <w:rPr>
          <w:rFonts w:hint="eastAsia" w:ascii="宋体" w:eastAsia="宋体"/>
          <w:b/>
          <w:color w:val="auto"/>
          <w:sz w:val="30"/>
          <w:szCs w:val="30"/>
        </w:rPr>
        <w:t>六、其他需要报告的事项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baseline"/>
        <w:rPr>
          <w:rFonts w:hint="eastAsia" w:ascii="仿宋" w:hAnsi="仿宋" w:eastAsia="仿宋" w:cs="仿宋"/>
          <w:b w:val="0"/>
          <w:i w:val="0"/>
          <w:caps w:val="0"/>
          <w:color w:val="auto"/>
          <w:spacing w:val="0"/>
          <w:sz w:val="32"/>
          <w:szCs w:val="32"/>
          <w:shd w:val="clear" w:fill="FFFFFF"/>
          <w:vertAlign w:val="baseline"/>
          <w:lang w:val="en-US" w:eastAsia="zh-CN"/>
        </w:rPr>
      </w:pPr>
      <w:r>
        <w:rPr>
          <w:rFonts w:hint="eastAsia" w:ascii="仿宋" w:hAnsi="仿宋" w:eastAsia="仿宋" w:cs="仿宋"/>
          <w:b w:val="0"/>
          <w:i w:val="0"/>
          <w:caps w:val="0"/>
          <w:color w:val="auto"/>
          <w:spacing w:val="0"/>
          <w:sz w:val="32"/>
          <w:szCs w:val="32"/>
          <w:shd w:val="clear" w:fill="FFFFFF"/>
          <w:vertAlign w:val="baseline"/>
          <w:lang w:val="en-US" w:eastAsia="zh-CN"/>
        </w:rPr>
        <w:t>无。</w:t>
      </w:r>
    </w:p>
    <w:sectPr>
      <w:pgSz w:w="11910" w:h="16840"/>
      <w:pgMar w:top="1380" w:right="1280" w:bottom="280" w:left="13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zk4NDU5ZGE2ZDc0YzVmOTQxMDBjMDBiNGZhYjhmYTMifQ=="/>
  </w:docVars>
  <w:rsids>
    <w:rsidRoot w:val="00000000"/>
    <w:rsid w:val="01A2757E"/>
    <w:rsid w:val="064A382E"/>
    <w:rsid w:val="0CA10EE5"/>
    <w:rsid w:val="0D7C1477"/>
    <w:rsid w:val="10C20D1F"/>
    <w:rsid w:val="1CD90BD5"/>
    <w:rsid w:val="20D63ECA"/>
    <w:rsid w:val="22597B28"/>
    <w:rsid w:val="2307226A"/>
    <w:rsid w:val="24262E23"/>
    <w:rsid w:val="27290DCD"/>
    <w:rsid w:val="2D514DE0"/>
    <w:rsid w:val="2E9561DE"/>
    <w:rsid w:val="30291A39"/>
    <w:rsid w:val="3891361B"/>
    <w:rsid w:val="38C22C79"/>
    <w:rsid w:val="3A0E7523"/>
    <w:rsid w:val="3ADD15A5"/>
    <w:rsid w:val="3B37026B"/>
    <w:rsid w:val="3CAD5D01"/>
    <w:rsid w:val="3D8250CD"/>
    <w:rsid w:val="44FB3C47"/>
    <w:rsid w:val="46417E18"/>
    <w:rsid w:val="4A5A52E9"/>
    <w:rsid w:val="4F8929A5"/>
    <w:rsid w:val="53A05837"/>
    <w:rsid w:val="56AC53EA"/>
    <w:rsid w:val="5F702FC6"/>
    <w:rsid w:val="60510A79"/>
    <w:rsid w:val="605759E1"/>
    <w:rsid w:val="69B3560E"/>
    <w:rsid w:val="6C333895"/>
    <w:rsid w:val="70CA22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3">
    <w:name w:val="heading 1"/>
    <w:basedOn w:val="1"/>
    <w:next w:val="1"/>
    <w:qFormat/>
    <w:uiPriority w:val="1"/>
    <w:pPr>
      <w:spacing w:before="7"/>
      <w:ind w:left="1140"/>
      <w:outlineLvl w:val="1"/>
    </w:pPr>
    <w:rPr>
      <w:rFonts w:ascii="仿宋_GB2312" w:hAnsi="仿宋_GB2312" w:eastAsia="仿宋_GB2312" w:cs="仿宋_GB2312"/>
      <w:b/>
      <w:bCs/>
      <w:sz w:val="32"/>
      <w:szCs w:val="32"/>
      <w:lang w:val="zh-CN" w:eastAsia="zh-CN" w:bidi="zh-CN"/>
    </w:rPr>
  </w:style>
  <w:style w:type="paragraph" w:styleId="2">
    <w:name w:val="heading 2"/>
    <w:next w:val="1"/>
    <w:unhideWhenUsed/>
    <w:qFormat/>
    <w:uiPriority w:val="9"/>
    <w:pPr>
      <w:keepNext/>
      <w:keepLines/>
      <w:widowControl w:val="0"/>
      <w:spacing w:before="260" w:after="260" w:line="416" w:lineRule="auto"/>
      <w:jc w:val="both"/>
      <w:outlineLvl w:val="1"/>
    </w:pPr>
    <w:rPr>
      <w:rFonts w:ascii="Cambria" w:hAnsi="Cambria" w:eastAsia="宋体" w:cs="Times New Roman"/>
      <w:b/>
      <w:bCs/>
      <w:kern w:val="2"/>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autoRedefine/>
    <w:qFormat/>
    <w:uiPriority w:val="1"/>
    <w:pPr>
      <w:spacing w:before="2"/>
      <w:ind w:left="500"/>
    </w:pPr>
    <w:rPr>
      <w:rFonts w:ascii="仿宋_GB2312" w:hAnsi="仿宋_GB2312" w:eastAsia="仿宋_GB2312" w:cs="仿宋_GB2312"/>
      <w:sz w:val="32"/>
      <w:szCs w:val="32"/>
      <w:lang w:val="zh-CN" w:eastAsia="zh-CN" w:bidi="zh-CN"/>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1"/>
      <w:szCs w:val="21"/>
    </w:rPr>
  </w:style>
  <w:style w:type="character" w:styleId="8">
    <w:name w:val="Strong"/>
    <w:basedOn w:val="7"/>
    <w:qFormat/>
    <w:uiPriority w:val="0"/>
    <w:rPr>
      <w:b/>
    </w:rPr>
  </w:style>
  <w:style w:type="character" w:styleId="9">
    <w:name w:val="FollowedHyperlink"/>
    <w:basedOn w:val="7"/>
    <w:autoRedefine/>
    <w:qFormat/>
    <w:uiPriority w:val="0"/>
    <w:rPr>
      <w:color w:val="333333"/>
      <w:u w:val="none"/>
    </w:rPr>
  </w:style>
  <w:style w:type="character" w:styleId="10">
    <w:name w:val="HTML Definition"/>
    <w:basedOn w:val="7"/>
    <w:autoRedefine/>
    <w:qFormat/>
    <w:uiPriority w:val="0"/>
    <w:rPr>
      <w:i/>
    </w:rPr>
  </w:style>
  <w:style w:type="character" w:styleId="11">
    <w:name w:val="Hyperlink"/>
    <w:basedOn w:val="7"/>
    <w:autoRedefine/>
    <w:qFormat/>
    <w:uiPriority w:val="0"/>
    <w:rPr>
      <w:color w:val="333333"/>
      <w:u w:val="none"/>
    </w:rPr>
  </w:style>
  <w:style w:type="character" w:styleId="12">
    <w:name w:val="HTML Code"/>
    <w:basedOn w:val="7"/>
    <w:autoRedefine/>
    <w:qFormat/>
    <w:uiPriority w:val="0"/>
    <w:rPr>
      <w:rFonts w:hint="default" w:ascii="Consolas" w:hAnsi="Consolas" w:eastAsia="Consolas" w:cs="Consolas"/>
      <w:color w:val="C7254E"/>
      <w:sz w:val="21"/>
      <w:szCs w:val="21"/>
      <w:shd w:val="clear" w:fill="F9F2F4"/>
    </w:rPr>
  </w:style>
  <w:style w:type="character" w:styleId="13">
    <w:name w:val="HTML Keyboard"/>
    <w:basedOn w:val="7"/>
    <w:autoRedefine/>
    <w:qFormat/>
    <w:uiPriority w:val="0"/>
    <w:rPr>
      <w:rFonts w:hint="default" w:ascii="Consolas" w:hAnsi="Consolas" w:eastAsia="Consolas" w:cs="Consolas"/>
      <w:color w:val="FFFFFF"/>
      <w:sz w:val="21"/>
      <w:szCs w:val="21"/>
      <w:shd w:val="clear" w:fill="333333"/>
    </w:rPr>
  </w:style>
  <w:style w:type="character" w:styleId="14">
    <w:name w:val="HTML Sample"/>
    <w:basedOn w:val="7"/>
    <w:autoRedefine/>
    <w:qFormat/>
    <w:uiPriority w:val="0"/>
    <w:rPr>
      <w:rFonts w:ascii="Consolas" w:hAnsi="Consolas" w:eastAsia="Consolas" w:cs="Consolas"/>
      <w:sz w:val="21"/>
      <w:szCs w:val="21"/>
    </w:rPr>
  </w:style>
  <w:style w:type="table" w:customStyle="1" w:styleId="15">
    <w:name w:val="Table Normal"/>
    <w:autoRedefine/>
    <w:semiHidden/>
    <w:unhideWhenUsed/>
    <w:qFormat/>
    <w:uiPriority w:val="2"/>
    <w:tblPr>
      <w:tblCellMar>
        <w:top w:w="0" w:type="dxa"/>
        <w:left w:w="0" w:type="dxa"/>
        <w:bottom w:w="0" w:type="dxa"/>
        <w:right w:w="0" w:type="dxa"/>
      </w:tblCellMar>
    </w:tblPr>
  </w:style>
  <w:style w:type="paragraph" w:styleId="16">
    <w:name w:val="List Paragraph"/>
    <w:basedOn w:val="1"/>
    <w:autoRedefine/>
    <w:qFormat/>
    <w:uiPriority w:val="1"/>
    <w:rPr>
      <w:lang w:val="zh-CN" w:eastAsia="zh-CN" w:bidi="zh-CN"/>
    </w:rPr>
  </w:style>
  <w:style w:type="paragraph" w:customStyle="1" w:styleId="17">
    <w:name w:val="Table Paragraph"/>
    <w:basedOn w:val="1"/>
    <w:autoRedefine/>
    <w:qFormat/>
    <w:uiPriority w:val="1"/>
    <w:rPr>
      <w:rFonts w:ascii="宋体" w:hAnsi="宋体" w:eastAsia="宋体" w:cs="宋体"/>
      <w:lang w:val="zh-CN" w:eastAsia="zh-CN" w:bidi="zh-CN"/>
    </w:rPr>
  </w:style>
  <w:style w:type="character" w:customStyle="1" w:styleId="18">
    <w:name w:val="cm-keyword"/>
    <w:basedOn w:val="7"/>
    <w:autoRedefine/>
    <w:qFormat/>
    <w:uiPriority w:val="0"/>
    <w:rPr>
      <w:b/>
      <w:color w:val="7F0055"/>
    </w:rPr>
  </w:style>
  <w:style w:type="character" w:customStyle="1" w:styleId="19">
    <w:name w:val="cm-builtin"/>
    <w:basedOn w:val="7"/>
    <w:autoRedefine/>
    <w:qFormat/>
    <w:uiPriority w:val="0"/>
    <w:rPr>
      <w:color w:val="3300AA"/>
    </w:rPr>
  </w:style>
  <w:style w:type="character" w:customStyle="1" w:styleId="20">
    <w:name w:val="codemirror-nonmatchingbracket"/>
    <w:basedOn w:val="7"/>
    <w:autoRedefine/>
    <w:qFormat/>
    <w:uiPriority w:val="0"/>
    <w:rPr>
      <w:color w:val="AA2222"/>
    </w:rPr>
  </w:style>
  <w:style w:type="character" w:customStyle="1" w:styleId="21">
    <w:name w:val="sp_caret"/>
    <w:basedOn w:val="7"/>
    <w:autoRedefine/>
    <w:qFormat/>
    <w:uiPriority w:val="0"/>
  </w:style>
  <w:style w:type="character" w:customStyle="1" w:styleId="22">
    <w:name w:val="sp_caret1"/>
    <w:basedOn w:val="7"/>
    <w:autoRedefine/>
    <w:qFormat/>
    <w:uiPriority w:val="0"/>
  </w:style>
  <w:style w:type="character" w:customStyle="1" w:styleId="23">
    <w:name w:val="cm-variable-22"/>
    <w:basedOn w:val="7"/>
    <w:autoRedefine/>
    <w:qFormat/>
    <w:uiPriority w:val="0"/>
    <w:rPr>
      <w:color w:val="0000C0"/>
    </w:rPr>
  </w:style>
  <w:style w:type="character" w:customStyle="1" w:styleId="24">
    <w:name w:val="cm-tag"/>
    <w:basedOn w:val="7"/>
    <w:autoRedefine/>
    <w:qFormat/>
    <w:uiPriority w:val="0"/>
    <w:rPr>
      <w:color w:val="117700"/>
    </w:rPr>
  </w:style>
  <w:style w:type="character" w:customStyle="1" w:styleId="25">
    <w:name w:val="cm-variable"/>
    <w:basedOn w:val="7"/>
    <w:autoRedefine/>
    <w:qFormat/>
    <w:uiPriority w:val="0"/>
    <w:rPr>
      <w:color w:val="000000"/>
    </w:rPr>
  </w:style>
  <w:style w:type="character" w:customStyle="1" w:styleId="26">
    <w:name w:val="cm-variable-3"/>
    <w:basedOn w:val="7"/>
    <w:autoRedefine/>
    <w:qFormat/>
    <w:uiPriority w:val="0"/>
    <w:rPr>
      <w:color w:val="0000C0"/>
    </w:rPr>
  </w:style>
  <w:style w:type="character" w:customStyle="1" w:styleId="27">
    <w:name w:val="cm-qualifier"/>
    <w:basedOn w:val="7"/>
    <w:autoRedefine/>
    <w:qFormat/>
    <w:uiPriority w:val="0"/>
    <w:rPr>
      <w:color w:val="555555"/>
    </w:rPr>
  </w:style>
  <w:style w:type="character" w:customStyle="1" w:styleId="28">
    <w:name w:val="button"/>
    <w:basedOn w:val="7"/>
    <w:autoRedefine/>
    <w:qFormat/>
    <w:uiPriority w:val="0"/>
  </w:style>
  <w:style w:type="character" w:customStyle="1" w:styleId="29">
    <w:name w:val="current2"/>
    <w:basedOn w:val="7"/>
    <w:autoRedefine/>
    <w:qFormat/>
    <w:uiPriority w:val="0"/>
    <w:rPr>
      <w:b/>
      <w:color w:val="AAAAAA"/>
      <w:bdr w:val="single" w:color="E0E0E0" w:sz="6" w:space="0"/>
      <w:shd w:val="clear" w:fill="F0F0F0"/>
    </w:rPr>
  </w:style>
  <w:style w:type="character" w:customStyle="1" w:styleId="30">
    <w:name w:val="disabled"/>
    <w:basedOn w:val="7"/>
    <w:autoRedefine/>
    <w:qFormat/>
    <w:uiPriority w:val="0"/>
    <w:rPr>
      <w:color w:val="CCCCCC"/>
      <w:bdr w:val="single" w:color="F3F3F3" w:sz="6" w:space="0"/>
    </w:rPr>
  </w:style>
  <w:style w:type="character" w:customStyle="1" w:styleId="31">
    <w:name w:val="tmpztreemove_arrow"/>
    <w:basedOn w:val="7"/>
    <w:autoRedefine/>
    <w:qFormat/>
    <w:uiPriority w:val="0"/>
  </w:style>
  <w:style w:type="character" w:customStyle="1" w:styleId="32">
    <w:name w:val="cm-string-22"/>
    <w:basedOn w:val="7"/>
    <w:autoRedefine/>
    <w:qFormat/>
    <w:uiPriority w:val="0"/>
    <w:rPr>
      <w:color w:val="FF5500"/>
    </w:rPr>
  </w:style>
  <w:style w:type="character" w:customStyle="1" w:styleId="33">
    <w:name w:val="tag_close"/>
    <w:basedOn w:val="7"/>
    <w:autoRedefine/>
    <w:qFormat/>
    <w:uiPriority w:val="0"/>
    <w:rPr>
      <w:rFonts w:ascii="Calibri" w:hAnsi="Calibri" w:eastAsia="Calibri" w:cs="Calibri"/>
      <w:sz w:val="22"/>
      <w:szCs w:val="22"/>
    </w:rPr>
  </w:style>
  <w:style w:type="character" w:customStyle="1" w:styleId="34">
    <w:name w:val="cm-string"/>
    <w:basedOn w:val="7"/>
    <w:autoRedefine/>
    <w:qFormat/>
    <w:uiPriority w:val="0"/>
    <w:rPr>
      <w:color w:val="2A00FF"/>
    </w:rPr>
  </w:style>
  <w:style w:type="character" w:customStyle="1" w:styleId="35">
    <w:name w:val="cm-attribute"/>
    <w:basedOn w:val="7"/>
    <w:autoRedefine/>
    <w:qFormat/>
    <w:uiPriority w:val="0"/>
    <w:rPr>
      <w:color w:val="0000CC"/>
    </w:rPr>
  </w:style>
  <w:style w:type="character" w:customStyle="1" w:styleId="36">
    <w:name w:val="cm-atom"/>
    <w:basedOn w:val="7"/>
    <w:autoRedefine/>
    <w:qFormat/>
    <w:uiPriority w:val="0"/>
    <w:rPr>
      <w:color w:val="221199"/>
    </w:rPr>
  </w:style>
  <w:style w:type="character" w:customStyle="1" w:styleId="37">
    <w:name w:val="cm-bracket"/>
    <w:basedOn w:val="7"/>
    <w:autoRedefine/>
    <w:qFormat/>
    <w:uiPriority w:val="0"/>
    <w:rPr>
      <w:color w:val="CCCC77"/>
    </w:rPr>
  </w:style>
  <w:style w:type="character" w:customStyle="1" w:styleId="38">
    <w:name w:val="cm-def"/>
    <w:basedOn w:val="7"/>
    <w:autoRedefine/>
    <w:qFormat/>
    <w:uiPriority w:val="0"/>
    <w:rPr>
      <w:color w:val="0000FF"/>
    </w:rPr>
  </w:style>
  <w:style w:type="character" w:customStyle="1" w:styleId="39">
    <w:name w:val="cm-operator"/>
    <w:basedOn w:val="7"/>
    <w:autoRedefine/>
    <w:qFormat/>
    <w:uiPriority w:val="0"/>
    <w:rPr>
      <w:color w:val="000000"/>
    </w:rPr>
  </w:style>
  <w:style w:type="character" w:customStyle="1" w:styleId="40">
    <w:name w:val="cm-meta"/>
    <w:basedOn w:val="7"/>
    <w:autoRedefine/>
    <w:qFormat/>
    <w:uiPriority w:val="0"/>
    <w:rPr>
      <w:color w:val="FF1717"/>
    </w:rPr>
  </w:style>
  <w:style w:type="character" w:customStyle="1" w:styleId="41">
    <w:name w:val="cm-property"/>
    <w:basedOn w:val="7"/>
    <w:autoRedefine/>
    <w:qFormat/>
    <w:uiPriority w:val="0"/>
    <w:rPr>
      <w:color w:val="000000"/>
    </w:rPr>
  </w:style>
  <w:style w:type="character" w:customStyle="1" w:styleId="42">
    <w:name w:val="cm-number2"/>
    <w:basedOn w:val="7"/>
    <w:autoRedefine/>
    <w:qFormat/>
    <w:uiPriority w:val="0"/>
    <w:rPr>
      <w:color w:val="116644"/>
    </w:rPr>
  </w:style>
  <w:style w:type="character" w:customStyle="1" w:styleId="43">
    <w:name w:val="cm-type2"/>
    <w:basedOn w:val="7"/>
    <w:autoRedefine/>
    <w:qFormat/>
    <w:uiPriority w:val="0"/>
    <w:rPr>
      <w:color w:val="0000C0"/>
    </w:rPr>
  </w:style>
  <w:style w:type="character" w:customStyle="1" w:styleId="44">
    <w:name w:val="cm-comment2"/>
    <w:basedOn w:val="7"/>
    <w:autoRedefine/>
    <w:qFormat/>
    <w:uiPriority w:val="0"/>
    <w:rPr>
      <w:color w:val="3F7F5F"/>
    </w:rPr>
  </w:style>
  <w:style w:type="character" w:customStyle="1" w:styleId="45">
    <w:name w:val="cm-link4"/>
    <w:basedOn w:val="7"/>
    <w:autoRedefine/>
    <w:qFormat/>
    <w:uiPriority w:val="0"/>
    <w:rPr>
      <w:color w:val="221199"/>
    </w:rPr>
  </w:style>
  <w:style w:type="character" w:customStyle="1" w:styleId="46">
    <w:name w:val="cm-error2"/>
    <w:basedOn w:val="7"/>
    <w:autoRedefine/>
    <w:qFormat/>
    <w:uiPriority w:val="0"/>
    <w:rPr>
      <w:color w:val="FF0000"/>
    </w:rPr>
  </w:style>
  <w:style w:type="character" w:customStyle="1" w:styleId="47">
    <w:name w:val="codemirror-matchingbracket2"/>
    <w:basedOn w:val="7"/>
    <w:autoRedefine/>
    <w:qFormat/>
    <w:uiPriority w:val="0"/>
    <w:rPr>
      <w:color w:val="00BB00"/>
    </w:rPr>
  </w:style>
  <w:style w:type="character" w:customStyle="1" w:styleId="48">
    <w:name w:val="codemirror-selectedtext"/>
    <w:basedOn w:val="7"/>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2444</Words>
  <Characters>2602</Characters>
  <TotalTime>0</TotalTime>
  <ScaleCrop>false</ScaleCrop>
  <LinksUpToDate>false</LinksUpToDate>
  <CharactersWithSpaces>2606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2020-01-08T08:26:00Z</dcterms:created>
  <dc:creator>Administrator</dc:creator>
  <cp:lastModifiedBy>我的城，不忧伤</cp:lastModifiedBy>
  <dcterms:modified xsi:type="dcterms:W3CDTF">2025-08-15T08:40:15Z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2019-12-30T00:00:00Z</vt:filetime>
  </property>
  <property fmtid="{D5CDD505-2E9C-101B-9397-08002B2CF9AE}" pid="3" name="Creator">
    <vt:lpwstr>WPS Office</vt:lpwstr>
  </property>
  <property fmtid="{D5CDD505-2E9C-101B-9397-08002B2CF9AE}" pid="4" name="LastSaved">
    <vt:filetime>2020-01-08T00:00:00Z</vt:filetime>
  </property>
  <property fmtid="{D5CDD505-2E9C-101B-9397-08002B2CF9AE}" pid="5" name="KSOProductBuildVer">
    <vt:lpwstr>2052-12.1.0.16250</vt:lpwstr>
  </property>
  <property fmtid="{D5CDD505-2E9C-101B-9397-08002B2CF9AE}" pid="6" name="ICV">
    <vt:lpwstr>1BAB5B3A094D43FE8854EC9B47B5F3FB_12</vt:lpwstr>
  </property>
</Properties>
</file>