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A7067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leftChars="0" w:right="0" w:firstLine="0" w:firstLineChars="0"/>
        <w:jc w:val="center"/>
        <w:textAlignment w:val="auto"/>
        <w:rPr>
          <w:rFonts w:hint="eastAsia" w:ascii="方正小标宋_GBK" w:hAnsi="方正小标宋_GBK" w:eastAsia="方正小标宋_GBK" w:cs="方正小标宋_GBK"/>
          <w:b w:val="0"/>
          <w:bCs w:val="0"/>
          <w:i w:val="0"/>
          <w:iCs w:val="0"/>
          <w:caps w:val="0"/>
          <w:color w:val="000000"/>
          <w:spacing w:val="0"/>
          <w:sz w:val="44"/>
          <w:szCs w:val="44"/>
        </w:rPr>
      </w:pPr>
      <w:bookmarkStart w:id="0" w:name="_GoBack"/>
      <w:r>
        <w:rPr>
          <w:rFonts w:hint="eastAsia" w:ascii="方正小标宋_GBK" w:hAnsi="方正小标宋_GBK" w:eastAsia="方正小标宋_GBK" w:cs="方正小标宋_GBK"/>
          <w:b w:val="0"/>
          <w:bCs w:val="0"/>
          <w:i w:val="0"/>
          <w:iCs w:val="0"/>
          <w:caps w:val="0"/>
          <w:color w:val="000000"/>
          <w:spacing w:val="0"/>
          <w:sz w:val="44"/>
          <w:szCs w:val="44"/>
          <w:shd w:val="clear" w:fill="FFFFFF"/>
        </w:rPr>
        <w:t>金寨县人民政府2021年政府信息公开工作年度报告</w:t>
      </w:r>
    </w:p>
    <w:bookmarkEnd w:id="0"/>
    <w:p w14:paraId="1F000BB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pPr>
    </w:p>
    <w:p w14:paraId="6F6500E3">
      <w:pPr>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kern w:val="0"/>
          <w:sz w:val="32"/>
          <w:szCs w:val="32"/>
          <w:shd w:val="clear" w:fill="FFFFFF"/>
          <w:lang w:val="en-US" w:eastAsia="zh-CN" w:bidi="ar"/>
        </w:rPr>
        <w:t>本报告依据《中华人民共和国政府信息公开条例》（国务院令第711号）和《六安市政务公开办公室关于做好政府信息公开年度报告编制和发布工作的通知》(六政务公开办〔2021</w:t>
      </w:r>
      <w:r>
        <w:rPr>
          <w:rFonts w:hint="eastAsia" w:ascii="方正仿宋_GBK" w:hAnsi="方正仿宋_GBK" w:eastAsia="方正仿宋_GBK" w:cs="方正仿宋_GBK"/>
        </w:rPr>
        <w:t>〕</w:t>
      </w:r>
      <w:r>
        <w:rPr>
          <w:rFonts w:hint="default" w:ascii="Times New Roman" w:hAnsi="Times New Roman" w:eastAsia="方正仿宋_GBK" w:cs="Times New Roman"/>
          <w:i w:val="0"/>
          <w:iCs w:val="0"/>
          <w:caps w:val="0"/>
          <w:color w:val="auto"/>
          <w:spacing w:val="0"/>
          <w:kern w:val="0"/>
          <w:sz w:val="32"/>
          <w:szCs w:val="32"/>
          <w:shd w:val="clear" w:fill="FFFFFF"/>
          <w:lang w:val="en-US" w:eastAsia="zh-CN" w:bidi="ar"/>
        </w:rPr>
        <w:t>64号)要求编制而成。本报告中使用数据统计期限为2021年1月1日至12月31日。如对本报告有任何疑问，请与金寨县人民政府办公室政务公开办联系（地址：金寨县行政中心828室，电话：0564--7356132，邮编：237300）。</w:t>
      </w:r>
    </w:p>
    <w:p w14:paraId="0354318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80"/>
        <w:jc w:val="left"/>
        <w:textAlignment w:val="auto"/>
        <w:rPr>
          <w:rFonts w:hint="eastAsia" w:ascii="方正黑体_GBK" w:hAnsi="方正黑体_GBK" w:eastAsia="方正黑体_GBK" w:cs="方正黑体_GBK"/>
          <w:b w:val="0"/>
          <w:bCs w:val="0"/>
          <w:i w:val="0"/>
          <w:iCs w:val="0"/>
          <w:caps w:val="0"/>
          <w:color w:val="auto"/>
          <w:spacing w:val="0"/>
          <w:sz w:val="32"/>
          <w:szCs w:val="32"/>
        </w:rPr>
      </w:pPr>
      <w:r>
        <w:rPr>
          <w:rFonts w:hint="eastAsia" w:ascii="方正黑体_GBK" w:hAnsi="方正黑体_GBK" w:eastAsia="方正黑体_GBK" w:cs="方正黑体_GBK"/>
          <w:b w:val="0"/>
          <w:bCs w:val="0"/>
          <w:i w:val="0"/>
          <w:iCs w:val="0"/>
          <w:caps w:val="0"/>
          <w:color w:val="auto"/>
          <w:spacing w:val="0"/>
          <w:kern w:val="0"/>
          <w:sz w:val="32"/>
          <w:szCs w:val="32"/>
          <w:shd w:val="clear" w:fill="FFFFFF"/>
          <w:lang w:val="en-US" w:eastAsia="zh-CN" w:bidi="ar"/>
        </w:rPr>
        <w:t>一、总体情况</w:t>
      </w:r>
    </w:p>
    <w:p w14:paraId="07C00AB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kern w:val="0"/>
          <w:sz w:val="32"/>
          <w:szCs w:val="32"/>
          <w:shd w:val="clear" w:fill="FFFFFF"/>
          <w:lang w:val="en-US" w:eastAsia="zh-CN" w:bidi="ar"/>
        </w:rPr>
        <w:t>2021年，金寨县政府深入推进基层政务公开标准化规范化，信息公开质效显著提升，全年公开政府信息112627条。</w:t>
      </w:r>
    </w:p>
    <w:p w14:paraId="7E05563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742"/>
        <w:jc w:val="both"/>
        <w:textAlignment w:val="auto"/>
        <w:rPr>
          <w:rFonts w:hint="eastAsia" w:ascii="方正楷体_GBK" w:hAnsi="方正楷体_GBK" w:eastAsia="方正楷体_GBK" w:cs="方正楷体_GBK"/>
          <w:b w:val="0"/>
          <w:bCs w:val="0"/>
          <w:i w:val="0"/>
          <w:iCs w:val="0"/>
          <w:caps w:val="0"/>
          <w:color w:val="auto"/>
          <w:spacing w:val="0"/>
          <w:sz w:val="32"/>
          <w:szCs w:val="32"/>
        </w:rPr>
      </w:pPr>
      <w:r>
        <w:rPr>
          <w:rFonts w:hint="eastAsia" w:ascii="方正楷体_GBK" w:hAnsi="方正楷体_GBK" w:eastAsia="方正楷体_GBK" w:cs="方正楷体_GBK"/>
          <w:b w:val="0"/>
          <w:bCs w:val="0"/>
          <w:i w:val="0"/>
          <w:iCs w:val="0"/>
          <w:caps w:val="0"/>
          <w:color w:val="auto"/>
          <w:spacing w:val="0"/>
          <w:sz w:val="32"/>
          <w:szCs w:val="32"/>
          <w:shd w:val="clear" w:fill="FFFFFF"/>
        </w:rPr>
        <w:t>（一）主动公开情况</w:t>
      </w:r>
    </w:p>
    <w:p w14:paraId="51C8006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643"/>
        <w:jc w:val="both"/>
        <w:textAlignment w:val="auto"/>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b/>
          <w:bCs/>
          <w:i w:val="0"/>
          <w:iCs w:val="0"/>
          <w:caps w:val="0"/>
          <w:color w:val="auto"/>
          <w:spacing w:val="0"/>
          <w:kern w:val="0"/>
          <w:sz w:val="32"/>
          <w:szCs w:val="32"/>
          <w:shd w:val="clear" w:fill="FFFFFF"/>
          <w:lang w:val="en-US" w:eastAsia="zh-CN" w:bidi="ar"/>
        </w:rPr>
        <w:t>一是做好重点领域信息主动公开</w:t>
      </w:r>
      <w:r>
        <w:rPr>
          <w:rFonts w:hint="default" w:ascii="Times New Roman" w:hAnsi="Times New Roman" w:eastAsia="方正仿宋_GBK" w:cs="Times New Roman"/>
          <w:i w:val="0"/>
          <w:iCs w:val="0"/>
          <w:caps w:val="0"/>
          <w:color w:val="auto"/>
          <w:spacing w:val="0"/>
          <w:kern w:val="0"/>
          <w:sz w:val="32"/>
          <w:szCs w:val="32"/>
          <w:shd w:val="clear" w:fill="FFFFFF"/>
          <w:lang w:val="en-US" w:eastAsia="zh-CN" w:bidi="ar"/>
        </w:rPr>
        <w:t>。围绕市场规则标准和监管执法信息，财政预决算、三公经费、财政专项资金等财政信息，卫生科普、疫情情况等疫情防控信息等重点领域，建立信息常态发布机制，全年发布重点领域信息1489条。同时做好各类规划主动公开，建立规划专题，设立五大类规划栏目，发布各类规划信息119条。</w:t>
      </w:r>
    </w:p>
    <w:p w14:paraId="7309FA8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643"/>
        <w:jc w:val="both"/>
        <w:textAlignment w:val="auto"/>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b/>
          <w:bCs/>
          <w:i w:val="0"/>
          <w:iCs w:val="0"/>
          <w:caps w:val="0"/>
          <w:color w:val="auto"/>
          <w:spacing w:val="0"/>
          <w:kern w:val="0"/>
          <w:sz w:val="32"/>
          <w:szCs w:val="32"/>
          <w:shd w:val="clear" w:fill="FFFFFF"/>
          <w:lang w:val="en-US" w:eastAsia="zh-CN" w:bidi="ar"/>
        </w:rPr>
        <w:t>二是做好规范性文件发布</w:t>
      </w:r>
      <w:r>
        <w:rPr>
          <w:rFonts w:hint="default" w:ascii="Times New Roman" w:hAnsi="Times New Roman" w:eastAsia="方正仿宋_GBK" w:cs="Times New Roman"/>
          <w:i w:val="0"/>
          <w:iCs w:val="0"/>
          <w:caps w:val="0"/>
          <w:color w:val="auto"/>
          <w:spacing w:val="0"/>
          <w:kern w:val="0"/>
          <w:sz w:val="32"/>
          <w:szCs w:val="32"/>
          <w:shd w:val="clear" w:fill="FFFFFF"/>
          <w:lang w:val="en-US" w:eastAsia="zh-CN" w:bidi="ar"/>
        </w:rPr>
        <w:t>。全面清理规范性文件。</w:t>
      </w:r>
      <w:r>
        <w:rPr>
          <w:rFonts w:ascii="方正仿宋_GBK" w:hAnsi="方正仿宋_GBK" w:eastAsia="方正仿宋_GBK" w:cs="方正仿宋_GBK"/>
          <w:i w:val="0"/>
          <w:iCs w:val="0"/>
          <w:caps w:val="0"/>
          <w:color w:val="333333"/>
          <w:spacing w:val="0"/>
          <w:sz w:val="32"/>
          <w:szCs w:val="32"/>
          <w:shd w:val="clear" w:fill="FFFFFF"/>
        </w:rPr>
        <w:t>清理</w:t>
      </w:r>
      <w:r>
        <w:rPr>
          <w:rFonts w:hint="eastAsia" w:ascii="方正仿宋_GBK" w:hAnsi="方正仿宋_GBK" w:eastAsia="方正仿宋_GBK" w:cs="方正仿宋_GBK"/>
          <w:i w:val="0"/>
          <w:iCs w:val="0"/>
          <w:caps w:val="0"/>
          <w:color w:val="333333"/>
          <w:spacing w:val="0"/>
          <w:sz w:val="32"/>
          <w:szCs w:val="32"/>
        </w:rPr>
        <w:t>以县政府和县政府办公室名义印发的失效行政规范性文件</w:t>
      </w:r>
      <w:r>
        <w:rPr>
          <w:rFonts w:hint="default" w:ascii="Times New Roman" w:hAnsi="Times New Roman" w:eastAsia="宋体" w:cs="Times New Roman"/>
          <w:i w:val="0"/>
          <w:iCs w:val="0"/>
          <w:caps w:val="0"/>
          <w:color w:val="333333"/>
          <w:spacing w:val="0"/>
          <w:sz w:val="32"/>
          <w:szCs w:val="32"/>
        </w:rPr>
        <w:t>48</w:t>
      </w:r>
      <w:r>
        <w:rPr>
          <w:rFonts w:hint="eastAsia" w:ascii="方正仿宋_GBK" w:hAnsi="方正仿宋_GBK" w:eastAsia="方正仿宋_GBK" w:cs="方正仿宋_GBK"/>
          <w:i w:val="0"/>
          <w:iCs w:val="0"/>
          <w:caps w:val="0"/>
          <w:color w:val="333333"/>
          <w:spacing w:val="0"/>
          <w:sz w:val="32"/>
          <w:szCs w:val="32"/>
        </w:rPr>
        <w:t>件；清理以县政府部门名义印发的失效行政规范性文件</w:t>
      </w:r>
      <w:r>
        <w:rPr>
          <w:rFonts w:hint="default" w:ascii="Times New Roman" w:hAnsi="Times New Roman" w:eastAsia="宋体" w:cs="Times New Roman"/>
          <w:i w:val="0"/>
          <w:iCs w:val="0"/>
          <w:caps w:val="0"/>
          <w:color w:val="333333"/>
          <w:spacing w:val="0"/>
          <w:sz w:val="32"/>
          <w:szCs w:val="32"/>
        </w:rPr>
        <w:t>92</w:t>
      </w:r>
      <w:r>
        <w:rPr>
          <w:rFonts w:hint="eastAsia" w:ascii="方正仿宋_GBK" w:hAnsi="方正仿宋_GBK" w:eastAsia="方正仿宋_GBK" w:cs="方正仿宋_GBK"/>
          <w:i w:val="0"/>
          <w:iCs w:val="0"/>
          <w:caps w:val="0"/>
          <w:color w:val="333333"/>
          <w:spacing w:val="0"/>
          <w:sz w:val="32"/>
          <w:szCs w:val="32"/>
        </w:rPr>
        <w:t>件</w:t>
      </w:r>
      <w:r>
        <w:rPr>
          <w:rFonts w:hint="default" w:ascii="Times New Roman" w:hAnsi="Times New Roman" w:eastAsia="方正仿宋_GBK" w:cs="Times New Roman"/>
          <w:i w:val="0"/>
          <w:iCs w:val="0"/>
          <w:caps w:val="0"/>
          <w:color w:val="auto"/>
          <w:spacing w:val="0"/>
          <w:kern w:val="0"/>
          <w:sz w:val="32"/>
          <w:szCs w:val="32"/>
          <w:shd w:val="clear" w:fill="FFFFFF"/>
          <w:lang w:val="en-US" w:eastAsia="zh-CN" w:bidi="ar"/>
        </w:rPr>
        <w:t>。建立政策文件库，实现规范性文件全面归集和全生命周期管理。</w:t>
      </w:r>
    </w:p>
    <w:p w14:paraId="241AE04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643"/>
        <w:jc w:val="both"/>
        <w:textAlignment w:val="auto"/>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b/>
          <w:bCs/>
          <w:i w:val="0"/>
          <w:iCs w:val="0"/>
          <w:caps w:val="0"/>
          <w:color w:val="auto"/>
          <w:spacing w:val="0"/>
          <w:kern w:val="0"/>
          <w:sz w:val="32"/>
          <w:szCs w:val="32"/>
          <w:shd w:val="clear" w:fill="FFFFFF"/>
          <w:lang w:val="en-US" w:eastAsia="zh-CN" w:bidi="ar"/>
        </w:rPr>
        <w:t>三是做好政策解读和回应关切。</w:t>
      </w:r>
      <w:r>
        <w:rPr>
          <w:rFonts w:hint="default" w:ascii="Times New Roman" w:hAnsi="Times New Roman" w:eastAsia="方正仿宋_GBK" w:cs="Times New Roman"/>
          <w:i w:val="0"/>
          <w:iCs w:val="0"/>
          <w:caps w:val="0"/>
          <w:color w:val="auto"/>
          <w:spacing w:val="0"/>
          <w:kern w:val="0"/>
          <w:sz w:val="32"/>
          <w:szCs w:val="32"/>
          <w:shd w:val="clear" w:fill="FFFFFF"/>
          <w:lang w:val="en-US" w:eastAsia="zh-CN" w:bidi="ar"/>
        </w:rPr>
        <w:t>建立健全解读机制，按照“谁起草谁解读”原则，做好政策文件和解读方案、解读材料同步组织、同步审签、同步部署，共发布政策解读信息629条。健全线上线下咨询制度，在线咨询问题在规定时间内完成回复，在政府服务大厅设置政策咨询综合服务窗口。同时，通过市长热线、书记信箱、线上访谈等线上政策咨询回复，多渠道提升政策咨询服务水平，及时回应关切。共发布主动回应信息1139条。</w:t>
      </w:r>
    </w:p>
    <w:p w14:paraId="1A98081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auto"/>
          <w:spacing w:val="0"/>
          <w:sz w:val="32"/>
          <w:szCs w:val="32"/>
        </w:rPr>
      </w:pPr>
      <w:r>
        <w:rPr>
          <w:rFonts w:hint="default" w:ascii="方正楷体_GBK" w:hAnsi="方正楷体_GBK" w:eastAsia="方正楷体_GBK" w:cs="方正楷体_GBK"/>
          <w:b w:val="0"/>
          <w:bCs w:val="0"/>
          <w:i w:val="0"/>
          <w:iCs w:val="0"/>
          <w:caps w:val="0"/>
          <w:color w:val="auto"/>
          <w:spacing w:val="0"/>
          <w:sz w:val="32"/>
          <w:szCs w:val="32"/>
          <w:shd w:val="clear" w:fill="FFFFFF"/>
        </w:rPr>
        <w:t>（二）依申请公开情况。</w:t>
      </w:r>
      <w:r>
        <w:rPr>
          <w:rFonts w:hint="default" w:ascii="Times New Roman" w:hAnsi="Times New Roman" w:eastAsia="方正仿宋_GBK" w:cs="Times New Roman"/>
          <w:i w:val="0"/>
          <w:iCs w:val="0"/>
          <w:caps w:val="0"/>
          <w:color w:val="auto"/>
          <w:spacing w:val="0"/>
          <w:sz w:val="32"/>
          <w:szCs w:val="32"/>
          <w:shd w:val="clear" w:fill="FFFFFF"/>
        </w:rPr>
        <w:t>完成依申请公开平台线上数据转移，修改完善依申请制度，全年受理依申请公开32件，其中线下申请2件，线上申请30件，发生1起行政复议，未发生行政诉讼案件。</w:t>
      </w:r>
    </w:p>
    <w:p w14:paraId="7D4106E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742"/>
        <w:jc w:val="left"/>
        <w:textAlignment w:val="auto"/>
        <w:rPr>
          <w:rFonts w:hint="default" w:ascii="Times New Roman" w:hAnsi="Times New Roman" w:eastAsia="方正仿宋_GBK" w:cs="Times New Roman"/>
          <w:i w:val="0"/>
          <w:iCs w:val="0"/>
          <w:caps w:val="0"/>
          <w:color w:val="auto"/>
          <w:spacing w:val="0"/>
          <w:sz w:val="32"/>
          <w:szCs w:val="32"/>
        </w:rPr>
      </w:pPr>
      <w:r>
        <w:rPr>
          <w:rFonts w:hint="default" w:ascii="方正楷体_GBK" w:hAnsi="方正楷体_GBK" w:eastAsia="方正楷体_GBK" w:cs="方正楷体_GBK"/>
          <w:b w:val="0"/>
          <w:bCs w:val="0"/>
          <w:i w:val="0"/>
          <w:iCs w:val="0"/>
          <w:caps w:val="0"/>
          <w:color w:val="auto"/>
          <w:spacing w:val="0"/>
          <w:kern w:val="0"/>
          <w:sz w:val="32"/>
          <w:szCs w:val="32"/>
          <w:shd w:val="clear" w:fill="FFFFFF"/>
          <w:lang w:val="en-US" w:eastAsia="zh-CN" w:bidi="ar"/>
        </w:rPr>
        <w:t>（三）政府信息管理情况。</w:t>
      </w:r>
      <w:r>
        <w:rPr>
          <w:rFonts w:hint="default" w:ascii="Times New Roman" w:hAnsi="Times New Roman" w:eastAsia="方正仿宋_GBK" w:cs="Times New Roman"/>
          <w:i w:val="0"/>
          <w:iCs w:val="0"/>
          <w:caps w:val="0"/>
          <w:color w:val="auto"/>
          <w:spacing w:val="0"/>
          <w:kern w:val="0"/>
          <w:sz w:val="32"/>
          <w:szCs w:val="32"/>
          <w:shd w:val="clear" w:fill="FFFFFF"/>
          <w:lang w:val="en-US" w:eastAsia="zh-CN" w:bidi="ar"/>
        </w:rPr>
        <w:t>健全信息源头追溯机制，明确“谁产生、谁发布，谁发布、谁负责”的责任体系，新修订制度10条，进一步规范信息发布、管理、归档等工作。联合网信部门常态化开展重大错别字和泄漏隐私等信息排查，信息管理工作更加规范。</w:t>
      </w:r>
    </w:p>
    <w:p w14:paraId="3E3CFA1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742"/>
        <w:jc w:val="left"/>
        <w:textAlignment w:val="auto"/>
        <w:rPr>
          <w:rFonts w:hint="default" w:ascii="Times New Roman" w:hAnsi="Times New Roman" w:eastAsia="方正仿宋_GBK" w:cs="Times New Roman"/>
          <w:i w:val="0"/>
          <w:iCs w:val="0"/>
          <w:caps w:val="0"/>
          <w:color w:val="auto"/>
          <w:spacing w:val="0"/>
          <w:sz w:val="32"/>
          <w:szCs w:val="32"/>
        </w:rPr>
      </w:pPr>
      <w:r>
        <w:rPr>
          <w:rFonts w:hint="default" w:ascii="方正楷体_GBK" w:hAnsi="方正楷体_GBK" w:eastAsia="方正楷体_GBK" w:cs="方正楷体_GBK"/>
          <w:b w:val="0"/>
          <w:bCs w:val="0"/>
          <w:i w:val="0"/>
          <w:iCs w:val="0"/>
          <w:caps w:val="0"/>
          <w:color w:val="auto"/>
          <w:spacing w:val="0"/>
          <w:kern w:val="0"/>
          <w:sz w:val="32"/>
          <w:szCs w:val="32"/>
          <w:shd w:val="clear" w:fill="FFFFFF"/>
          <w:lang w:val="en-US" w:eastAsia="zh-CN" w:bidi="ar"/>
        </w:rPr>
        <w:t>（四）政府信息公开平台建设情况。</w:t>
      </w:r>
      <w:r>
        <w:rPr>
          <w:rFonts w:hint="default" w:ascii="Times New Roman" w:hAnsi="Times New Roman" w:eastAsia="方正仿宋_GBK" w:cs="Times New Roman"/>
          <w:i w:val="0"/>
          <w:iCs w:val="0"/>
          <w:caps w:val="0"/>
          <w:color w:val="auto"/>
          <w:spacing w:val="0"/>
          <w:kern w:val="0"/>
          <w:sz w:val="32"/>
          <w:szCs w:val="32"/>
          <w:shd w:val="clear" w:fill="FFFFFF"/>
          <w:lang w:val="en-US" w:eastAsia="zh-CN" w:bidi="ar"/>
        </w:rPr>
        <w:t>按照“一台四区”设置功能分区，在县政务服务大厅建成县政务公开专区，同步推进四个乡镇专区建设。畅通政府网站和两微一端的信息共享，确保信息同源。</w:t>
      </w:r>
    </w:p>
    <w:p w14:paraId="1CBF619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643"/>
        <w:jc w:val="both"/>
        <w:textAlignment w:val="auto"/>
        <w:rPr>
          <w:rFonts w:hint="default" w:ascii="Times New Roman" w:hAnsi="Times New Roman" w:eastAsia="方正仿宋_GBK" w:cs="Times New Roman"/>
          <w:i w:val="0"/>
          <w:iCs w:val="0"/>
          <w:caps w:val="0"/>
          <w:color w:val="auto"/>
          <w:spacing w:val="0"/>
          <w:sz w:val="32"/>
          <w:szCs w:val="32"/>
        </w:rPr>
      </w:pPr>
      <w:r>
        <w:rPr>
          <w:rFonts w:hint="default" w:ascii="方正楷体_GBK" w:hAnsi="方正楷体_GBK" w:eastAsia="方正楷体_GBK" w:cs="方正楷体_GBK"/>
          <w:b w:val="0"/>
          <w:bCs w:val="0"/>
          <w:i w:val="0"/>
          <w:iCs w:val="0"/>
          <w:caps w:val="0"/>
          <w:color w:val="auto"/>
          <w:spacing w:val="0"/>
          <w:kern w:val="0"/>
          <w:sz w:val="32"/>
          <w:szCs w:val="32"/>
          <w:shd w:val="clear" w:fill="FFFFFF"/>
          <w:lang w:val="en-US" w:eastAsia="zh-CN" w:bidi="ar"/>
        </w:rPr>
        <w:t>（五）监督保障情况。</w:t>
      </w:r>
      <w:r>
        <w:rPr>
          <w:rFonts w:hint="default" w:ascii="Times New Roman" w:hAnsi="Times New Roman" w:eastAsia="方正仿宋_GBK" w:cs="Times New Roman"/>
          <w:i w:val="0"/>
          <w:iCs w:val="0"/>
          <w:caps w:val="0"/>
          <w:color w:val="auto"/>
          <w:spacing w:val="0"/>
          <w:kern w:val="0"/>
          <w:sz w:val="32"/>
          <w:szCs w:val="32"/>
          <w:shd w:val="clear" w:fill="FFFFFF"/>
          <w:lang w:val="en-US" w:eastAsia="zh-CN" w:bidi="ar"/>
        </w:rPr>
        <w:t>实行“一季度一监测，一季度一通报”，加强问题整改。县政府定期听取政务公开工作情况汇报，落实政府信息公开社会评议和责任追究制度，本年度未发生责任追究事件。将政务公开纳入政府绩效考核体系且分值权重不低于4%。全年开展培训6次，培训人数近360人次。同时实行政务公开经办人员跟班学习制度，由县政务公开办对口辅导，跟班学习后成绩提升明显。</w:t>
      </w:r>
    </w:p>
    <w:p w14:paraId="13F5744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742"/>
        <w:jc w:val="both"/>
        <w:textAlignment w:val="auto"/>
        <w:rPr>
          <w:rFonts w:hint="default" w:ascii="Times New Roman" w:hAnsi="Times New Roman" w:eastAsia="微软雅黑" w:cs="Times New Roman"/>
          <w:i w:val="0"/>
          <w:iCs w:val="0"/>
          <w:caps w:val="0"/>
          <w:color w:val="auto"/>
          <w:spacing w:val="0"/>
          <w:sz w:val="21"/>
          <w:szCs w:val="21"/>
        </w:rPr>
      </w:pPr>
    </w:p>
    <w:p w14:paraId="6342250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eastAsia" w:ascii="方正黑体_GBK" w:hAnsi="方正黑体_GBK" w:eastAsia="方正黑体_GBK" w:cs="方正黑体_GBK"/>
          <w:b w:val="0"/>
          <w:bCs w:val="0"/>
          <w:i w:val="0"/>
          <w:iCs w:val="0"/>
          <w:caps w:val="0"/>
          <w:color w:val="auto"/>
          <w:spacing w:val="0"/>
          <w:sz w:val="21"/>
          <w:szCs w:val="21"/>
        </w:rPr>
      </w:pPr>
      <w:r>
        <w:rPr>
          <w:rFonts w:hint="eastAsia" w:ascii="方正黑体_GBK" w:hAnsi="方正黑体_GBK" w:eastAsia="方正黑体_GBK" w:cs="方正黑体_GBK"/>
          <w:b w:val="0"/>
          <w:bCs w:val="0"/>
          <w:i w:val="0"/>
          <w:iCs w:val="0"/>
          <w:caps w:val="0"/>
          <w:color w:val="auto"/>
          <w:spacing w:val="0"/>
          <w:sz w:val="32"/>
          <w:szCs w:val="32"/>
          <w:shd w:val="clear" w:fill="FFFFFF"/>
        </w:rPr>
        <w:t>二、主动公开政府信息情况</w:t>
      </w:r>
    </w:p>
    <w:p w14:paraId="6487948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742"/>
        <w:jc w:val="both"/>
        <w:textAlignment w:val="auto"/>
        <w:rPr>
          <w:rFonts w:hint="default" w:ascii="Times New Roman" w:hAnsi="Times New Roman" w:eastAsia="微软雅黑" w:cs="Times New Roman"/>
          <w:i w:val="0"/>
          <w:iCs w:val="0"/>
          <w:caps w:val="0"/>
          <w:color w:val="auto"/>
          <w:spacing w:val="0"/>
          <w:sz w:val="21"/>
          <w:szCs w:val="21"/>
        </w:rPr>
      </w:pPr>
    </w:p>
    <w:tbl>
      <w:tblPr>
        <w:tblStyle w:val="4"/>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435"/>
        <w:gridCol w:w="2435"/>
        <w:gridCol w:w="2435"/>
        <w:gridCol w:w="2435"/>
      </w:tblGrid>
      <w:tr w14:paraId="641BB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14:paraId="15B6EB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i w:val="0"/>
                <w:iCs w:val="0"/>
                <w:caps w:val="0"/>
                <w:color w:val="auto"/>
                <w:spacing w:val="0"/>
                <w:kern w:val="0"/>
                <w:sz w:val="20"/>
                <w:szCs w:val="20"/>
                <w:lang w:val="en-US" w:eastAsia="zh-CN" w:bidi="ar"/>
              </w:rPr>
              <w:t>第二十条第（一）项</w:t>
            </w:r>
          </w:p>
        </w:tc>
      </w:tr>
      <w:tr w14:paraId="4CA2C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30" w:hRule="atLeast"/>
          <w:jc w:val="center"/>
        </w:trPr>
        <w:tc>
          <w:tcPr>
            <w:tcW w:w="2435" w:type="dxa"/>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3083B2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i w:val="0"/>
                <w:iCs w:val="0"/>
                <w:caps w:val="0"/>
                <w:color w:val="auto"/>
                <w:spacing w:val="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FFFFFF"/>
            <w:tcMar>
              <w:left w:w="57" w:type="dxa"/>
              <w:right w:w="57" w:type="dxa"/>
            </w:tcMar>
            <w:vAlign w:val="center"/>
          </w:tcPr>
          <w:p w14:paraId="4FAE54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i w:val="0"/>
                <w:iCs w:val="0"/>
                <w:caps w:val="0"/>
                <w:color w:val="auto"/>
                <w:spacing w:val="0"/>
                <w:kern w:val="0"/>
                <w:sz w:val="20"/>
                <w:szCs w:val="20"/>
                <w:lang w:val="en-US" w:eastAsia="zh-CN" w:bidi="ar"/>
              </w:rPr>
              <w:t>本年制发件数</w:t>
            </w:r>
          </w:p>
        </w:tc>
        <w:tc>
          <w:tcPr>
            <w:tcW w:w="2435" w:type="dxa"/>
            <w:tcBorders>
              <w:top w:val="single" w:color="auto" w:sz="8" w:space="0"/>
              <w:left w:val="nil"/>
              <w:bottom w:val="single" w:color="auto" w:sz="8" w:space="0"/>
              <w:right w:val="single" w:color="auto" w:sz="8" w:space="0"/>
            </w:tcBorders>
            <w:shd w:val="clear" w:color="auto" w:fill="FFFFFF"/>
            <w:tcMar>
              <w:left w:w="57" w:type="dxa"/>
              <w:right w:w="57" w:type="dxa"/>
            </w:tcMar>
            <w:vAlign w:val="center"/>
          </w:tcPr>
          <w:p w14:paraId="502471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i w:val="0"/>
                <w:iCs w:val="0"/>
                <w:caps w:val="0"/>
                <w:color w:val="auto"/>
                <w:spacing w:val="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FFFFFF"/>
            <w:tcMar>
              <w:left w:w="57" w:type="dxa"/>
              <w:right w:w="57" w:type="dxa"/>
            </w:tcMar>
            <w:vAlign w:val="center"/>
          </w:tcPr>
          <w:p w14:paraId="1E06BF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i w:val="0"/>
                <w:iCs w:val="0"/>
                <w:caps w:val="0"/>
                <w:color w:val="auto"/>
                <w:spacing w:val="0"/>
                <w:kern w:val="0"/>
                <w:sz w:val="20"/>
                <w:szCs w:val="20"/>
                <w:lang w:val="en-US" w:eastAsia="zh-CN" w:bidi="ar"/>
              </w:rPr>
              <w:t>现行有效件数</w:t>
            </w:r>
          </w:p>
        </w:tc>
      </w:tr>
      <w:tr w14:paraId="26707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30" w:hRule="atLeast"/>
          <w:jc w:val="center"/>
        </w:trPr>
        <w:tc>
          <w:tcPr>
            <w:tcW w:w="2435" w:type="dxa"/>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24E3AD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left"/>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i w:val="0"/>
                <w:iCs w:val="0"/>
                <w:caps w:val="0"/>
                <w:color w:val="auto"/>
                <w:spacing w:val="0"/>
                <w:kern w:val="0"/>
                <w:sz w:val="20"/>
                <w:szCs w:val="20"/>
                <w:lang w:val="en-US" w:eastAsia="zh-CN" w:bidi="ar"/>
              </w:rPr>
              <w:t>规章</w:t>
            </w:r>
          </w:p>
        </w:tc>
        <w:tc>
          <w:tcPr>
            <w:tcW w:w="2435" w:type="dxa"/>
            <w:tcBorders>
              <w:top w:val="nil"/>
              <w:left w:val="nil"/>
              <w:bottom w:val="single" w:color="auto" w:sz="8" w:space="0"/>
              <w:right w:val="single" w:color="auto" w:sz="8" w:space="0"/>
            </w:tcBorders>
            <w:shd w:val="clear" w:color="auto" w:fill="FFFFFF"/>
            <w:tcMar>
              <w:left w:w="57" w:type="dxa"/>
              <w:right w:w="57" w:type="dxa"/>
            </w:tcMar>
            <w:vAlign w:val="center"/>
          </w:tcPr>
          <w:p w14:paraId="7C5AD4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i w:val="0"/>
                <w:iCs w:val="0"/>
                <w:caps w:val="0"/>
                <w:color w:val="auto"/>
                <w:spacing w:val="0"/>
                <w:kern w:val="0"/>
                <w:sz w:val="20"/>
                <w:szCs w:val="20"/>
                <w:lang w:val="en-US" w:eastAsia="zh-CN" w:bidi="ar"/>
              </w:rPr>
              <w:t>  0</w:t>
            </w:r>
          </w:p>
        </w:tc>
        <w:tc>
          <w:tcPr>
            <w:tcW w:w="2435" w:type="dxa"/>
            <w:tcBorders>
              <w:top w:val="nil"/>
              <w:left w:val="nil"/>
              <w:bottom w:val="single" w:color="auto" w:sz="8" w:space="0"/>
              <w:right w:val="single" w:color="auto" w:sz="8" w:space="0"/>
            </w:tcBorders>
            <w:shd w:val="clear" w:color="auto" w:fill="FFFFFF"/>
            <w:tcMar>
              <w:left w:w="57" w:type="dxa"/>
              <w:right w:w="57" w:type="dxa"/>
            </w:tcMar>
            <w:vAlign w:val="center"/>
          </w:tcPr>
          <w:p w14:paraId="2D4980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i w:val="0"/>
                <w:iCs w:val="0"/>
                <w:caps w:val="0"/>
                <w:color w:val="auto"/>
                <w:spacing w:val="0"/>
                <w:kern w:val="0"/>
                <w:sz w:val="20"/>
                <w:szCs w:val="20"/>
                <w:lang w:val="en-US" w:eastAsia="zh-CN" w:bidi="ar"/>
              </w:rPr>
              <w:t>0  </w:t>
            </w:r>
          </w:p>
        </w:tc>
        <w:tc>
          <w:tcPr>
            <w:tcW w:w="2435" w:type="dxa"/>
            <w:tcBorders>
              <w:top w:val="nil"/>
              <w:left w:val="nil"/>
              <w:bottom w:val="single" w:color="auto" w:sz="8" w:space="0"/>
              <w:right w:val="single" w:color="auto" w:sz="8" w:space="0"/>
            </w:tcBorders>
            <w:shd w:val="clear" w:color="auto" w:fill="FFFFFF"/>
            <w:tcMar>
              <w:left w:w="57" w:type="dxa"/>
              <w:right w:w="57" w:type="dxa"/>
            </w:tcMar>
            <w:vAlign w:val="center"/>
          </w:tcPr>
          <w:p w14:paraId="03A7BF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i w:val="0"/>
                <w:iCs w:val="0"/>
                <w:caps w:val="0"/>
                <w:color w:val="auto"/>
                <w:spacing w:val="0"/>
                <w:kern w:val="0"/>
                <w:sz w:val="20"/>
                <w:szCs w:val="20"/>
                <w:lang w:val="en-US" w:eastAsia="zh-CN" w:bidi="ar"/>
              </w:rPr>
              <w:t>0 </w:t>
            </w:r>
          </w:p>
        </w:tc>
      </w:tr>
      <w:tr w14:paraId="1ABF8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30" w:hRule="atLeast"/>
          <w:jc w:val="center"/>
        </w:trPr>
        <w:tc>
          <w:tcPr>
            <w:tcW w:w="2435" w:type="dxa"/>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2A51C6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left"/>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i w:val="0"/>
                <w:iCs w:val="0"/>
                <w:caps w:val="0"/>
                <w:color w:val="auto"/>
                <w:spacing w:val="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shd w:val="clear" w:color="auto" w:fill="FFFFFF"/>
            <w:tcMar>
              <w:left w:w="57" w:type="dxa"/>
              <w:right w:w="57" w:type="dxa"/>
            </w:tcMar>
            <w:vAlign w:val="center"/>
          </w:tcPr>
          <w:p w14:paraId="19E314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i w:val="0"/>
                <w:iCs w:val="0"/>
                <w:caps w:val="0"/>
                <w:color w:val="auto"/>
                <w:spacing w:val="0"/>
                <w:kern w:val="0"/>
                <w:sz w:val="20"/>
                <w:szCs w:val="20"/>
                <w:lang w:val="en-US" w:eastAsia="zh-CN" w:bidi="ar"/>
              </w:rPr>
              <w:t> 140</w:t>
            </w:r>
          </w:p>
        </w:tc>
        <w:tc>
          <w:tcPr>
            <w:tcW w:w="2435" w:type="dxa"/>
            <w:tcBorders>
              <w:top w:val="nil"/>
              <w:left w:val="nil"/>
              <w:bottom w:val="single" w:color="auto" w:sz="8" w:space="0"/>
              <w:right w:val="single" w:color="auto" w:sz="8" w:space="0"/>
            </w:tcBorders>
            <w:shd w:val="clear" w:color="auto" w:fill="FFFFFF"/>
            <w:tcMar>
              <w:left w:w="57" w:type="dxa"/>
              <w:right w:w="57" w:type="dxa"/>
            </w:tcMar>
            <w:vAlign w:val="center"/>
          </w:tcPr>
          <w:p w14:paraId="54A914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i w:val="0"/>
                <w:iCs w:val="0"/>
                <w:caps w:val="0"/>
                <w:color w:val="auto"/>
                <w:spacing w:val="0"/>
                <w:kern w:val="0"/>
                <w:sz w:val="20"/>
                <w:szCs w:val="20"/>
                <w:lang w:val="en-US" w:eastAsia="zh-CN" w:bidi="ar"/>
              </w:rPr>
              <w:t>140</w:t>
            </w:r>
          </w:p>
        </w:tc>
        <w:tc>
          <w:tcPr>
            <w:tcW w:w="2435" w:type="dxa"/>
            <w:tcBorders>
              <w:top w:val="nil"/>
              <w:left w:val="nil"/>
              <w:bottom w:val="single" w:color="auto" w:sz="8" w:space="0"/>
              <w:right w:val="single" w:color="auto" w:sz="8" w:space="0"/>
            </w:tcBorders>
            <w:shd w:val="clear" w:color="auto" w:fill="FFFFFF"/>
            <w:tcMar>
              <w:left w:w="57" w:type="dxa"/>
              <w:right w:w="57" w:type="dxa"/>
            </w:tcMar>
            <w:vAlign w:val="center"/>
          </w:tcPr>
          <w:p w14:paraId="5A551F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i w:val="0"/>
                <w:iCs w:val="0"/>
                <w:caps w:val="0"/>
                <w:color w:val="auto"/>
                <w:spacing w:val="0"/>
                <w:kern w:val="0"/>
                <w:sz w:val="20"/>
                <w:szCs w:val="20"/>
                <w:lang w:val="en-US" w:eastAsia="zh-CN" w:bidi="ar"/>
              </w:rPr>
              <w:t>249</w:t>
            </w:r>
          </w:p>
        </w:tc>
      </w:tr>
      <w:tr w14:paraId="0CE86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3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09016D9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i w:val="0"/>
                <w:iCs w:val="0"/>
                <w:caps w:val="0"/>
                <w:color w:val="auto"/>
                <w:spacing w:val="0"/>
                <w:kern w:val="0"/>
                <w:sz w:val="20"/>
                <w:szCs w:val="20"/>
                <w:lang w:val="en-US" w:eastAsia="zh-CN" w:bidi="ar"/>
              </w:rPr>
              <w:t>第二十条第（五）项</w:t>
            </w:r>
          </w:p>
        </w:tc>
      </w:tr>
      <w:tr w14:paraId="4B979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30" w:hRule="atLeast"/>
          <w:jc w:val="center"/>
        </w:trPr>
        <w:tc>
          <w:tcPr>
            <w:tcW w:w="2435" w:type="dxa"/>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55F279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i w:val="0"/>
                <w:iCs w:val="0"/>
                <w:caps w:val="0"/>
                <w:color w:val="auto"/>
                <w:spacing w:val="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FFFFFF"/>
            <w:tcMar>
              <w:left w:w="57" w:type="dxa"/>
              <w:right w:w="57" w:type="dxa"/>
            </w:tcMar>
            <w:vAlign w:val="center"/>
          </w:tcPr>
          <w:p w14:paraId="426C89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i w:val="0"/>
                <w:iCs w:val="0"/>
                <w:caps w:val="0"/>
                <w:color w:val="auto"/>
                <w:spacing w:val="0"/>
                <w:kern w:val="0"/>
                <w:sz w:val="20"/>
                <w:szCs w:val="20"/>
                <w:lang w:val="en-US" w:eastAsia="zh-CN" w:bidi="ar"/>
              </w:rPr>
              <w:t>本年处理决定数量</w:t>
            </w:r>
          </w:p>
        </w:tc>
      </w:tr>
      <w:tr w14:paraId="6ECEE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30" w:hRule="atLeast"/>
          <w:jc w:val="center"/>
        </w:trPr>
        <w:tc>
          <w:tcPr>
            <w:tcW w:w="2435" w:type="dxa"/>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27ED9E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left"/>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i w:val="0"/>
                <w:iCs w:val="0"/>
                <w:caps w:val="0"/>
                <w:color w:val="auto"/>
                <w:spacing w:val="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shd w:val="clear" w:color="auto" w:fill="FFFFFF"/>
            <w:tcMar>
              <w:left w:w="57" w:type="dxa"/>
              <w:right w:w="57" w:type="dxa"/>
            </w:tcMar>
            <w:vAlign w:val="center"/>
          </w:tcPr>
          <w:p w14:paraId="0AA7FE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eastAsia="方正仿宋_GBK" w:cs="Times New Roman"/>
                <w:color w:val="auto"/>
                <w:lang w:val="en-US"/>
              </w:rPr>
            </w:pPr>
            <w:r>
              <w:rPr>
                <w:rFonts w:hint="default" w:ascii="Times New Roman" w:hAnsi="Times New Roman" w:eastAsia="方正仿宋_GBK" w:cs="Times New Roman"/>
                <w:i w:val="0"/>
                <w:iCs w:val="0"/>
                <w:caps w:val="0"/>
                <w:color w:val="auto"/>
                <w:spacing w:val="0"/>
                <w:kern w:val="0"/>
                <w:sz w:val="21"/>
                <w:szCs w:val="21"/>
                <w:lang w:val="en-US" w:eastAsia="zh-CN" w:bidi="ar"/>
              </w:rPr>
              <w:t>78496</w:t>
            </w:r>
          </w:p>
        </w:tc>
      </w:tr>
      <w:tr w14:paraId="4D958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3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2D2D1E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i w:val="0"/>
                <w:iCs w:val="0"/>
                <w:caps w:val="0"/>
                <w:color w:val="auto"/>
                <w:spacing w:val="0"/>
                <w:kern w:val="0"/>
                <w:sz w:val="20"/>
                <w:szCs w:val="20"/>
                <w:lang w:val="en-US" w:eastAsia="zh-CN" w:bidi="ar"/>
              </w:rPr>
              <w:t>第二十条第（六）项</w:t>
            </w:r>
          </w:p>
        </w:tc>
      </w:tr>
      <w:tr w14:paraId="2B49E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30" w:hRule="atLeast"/>
          <w:jc w:val="center"/>
        </w:trPr>
        <w:tc>
          <w:tcPr>
            <w:tcW w:w="2435" w:type="dxa"/>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3E05D7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i w:val="0"/>
                <w:iCs w:val="0"/>
                <w:caps w:val="0"/>
                <w:color w:val="auto"/>
                <w:spacing w:val="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FFFFFF"/>
            <w:tcMar>
              <w:left w:w="57" w:type="dxa"/>
              <w:right w:w="57" w:type="dxa"/>
            </w:tcMar>
            <w:vAlign w:val="center"/>
          </w:tcPr>
          <w:p w14:paraId="1EA270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i w:val="0"/>
                <w:iCs w:val="0"/>
                <w:caps w:val="0"/>
                <w:color w:val="auto"/>
                <w:spacing w:val="0"/>
                <w:kern w:val="0"/>
                <w:sz w:val="20"/>
                <w:szCs w:val="20"/>
                <w:lang w:val="en-US" w:eastAsia="zh-CN" w:bidi="ar"/>
              </w:rPr>
              <w:t>本年处理决定数量</w:t>
            </w:r>
          </w:p>
        </w:tc>
      </w:tr>
      <w:tr w14:paraId="754AA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5" w:hRule="atLeast"/>
          <w:jc w:val="center"/>
        </w:trPr>
        <w:tc>
          <w:tcPr>
            <w:tcW w:w="2435" w:type="dxa"/>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01B3AC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left"/>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i w:val="0"/>
                <w:iCs w:val="0"/>
                <w:caps w:val="0"/>
                <w:color w:val="auto"/>
                <w:spacing w:val="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shd w:val="clear" w:color="auto" w:fill="FFFFFF"/>
            <w:tcMar>
              <w:left w:w="57" w:type="dxa"/>
              <w:right w:w="57" w:type="dxa"/>
            </w:tcMar>
            <w:vAlign w:val="center"/>
          </w:tcPr>
          <w:p w14:paraId="3E9566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eastAsia="方正仿宋_GBK" w:cs="Times New Roman"/>
                <w:color w:val="auto"/>
                <w:lang w:val="en-US"/>
              </w:rPr>
            </w:pPr>
            <w:r>
              <w:rPr>
                <w:rFonts w:hint="default" w:ascii="Times New Roman" w:hAnsi="Times New Roman" w:eastAsia="方正仿宋_GBK" w:cs="Times New Roman"/>
                <w:i w:val="0"/>
                <w:iCs w:val="0"/>
                <w:caps w:val="0"/>
                <w:color w:val="auto"/>
                <w:spacing w:val="0"/>
                <w:kern w:val="0"/>
                <w:sz w:val="20"/>
                <w:szCs w:val="20"/>
                <w:lang w:val="en-US" w:eastAsia="zh-CN" w:bidi="ar"/>
              </w:rPr>
              <w:t>127423</w:t>
            </w:r>
          </w:p>
        </w:tc>
      </w:tr>
      <w:tr w14:paraId="410B0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30" w:hRule="atLeast"/>
          <w:jc w:val="center"/>
        </w:trPr>
        <w:tc>
          <w:tcPr>
            <w:tcW w:w="2435" w:type="dxa"/>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5455DE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left"/>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i w:val="0"/>
                <w:iCs w:val="0"/>
                <w:caps w:val="0"/>
                <w:color w:val="auto"/>
                <w:spacing w:val="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shd w:val="clear" w:color="auto" w:fill="FFFFFF"/>
            <w:tcMar>
              <w:left w:w="57" w:type="dxa"/>
              <w:right w:w="57" w:type="dxa"/>
            </w:tcMar>
            <w:vAlign w:val="center"/>
          </w:tcPr>
          <w:p w14:paraId="15CF68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i w:val="0"/>
                <w:iCs w:val="0"/>
                <w:caps w:val="0"/>
                <w:color w:val="auto"/>
                <w:spacing w:val="0"/>
                <w:kern w:val="0"/>
                <w:sz w:val="20"/>
                <w:szCs w:val="20"/>
                <w:lang w:val="en-US" w:eastAsia="zh-CN" w:bidi="ar"/>
              </w:rPr>
              <w:t>307</w:t>
            </w:r>
          </w:p>
        </w:tc>
      </w:tr>
      <w:tr w14:paraId="07D39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3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14691A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i w:val="0"/>
                <w:iCs w:val="0"/>
                <w:caps w:val="0"/>
                <w:color w:val="auto"/>
                <w:spacing w:val="0"/>
                <w:kern w:val="0"/>
                <w:sz w:val="20"/>
                <w:szCs w:val="20"/>
                <w:lang w:val="en-US" w:eastAsia="zh-CN" w:bidi="ar"/>
              </w:rPr>
              <w:t>第二十条第（八）项</w:t>
            </w:r>
          </w:p>
        </w:tc>
      </w:tr>
      <w:tr w14:paraId="65079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30" w:hRule="atLeast"/>
          <w:jc w:val="center"/>
        </w:trPr>
        <w:tc>
          <w:tcPr>
            <w:tcW w:w="2435" w:type="dxa"/>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2C1AA7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i w:val="0"/>
                <w:iCs w:val="0"/>
                <w:caps w:val="0"/>
                <w:color w:val="auto"/>
                <w:spacing w:val="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FFFFFF"/>
            <w:tcMar>
              <w:left w:w="57" w:type="dxa"/>
              <w:right w:w="57" w:type="dxa"/>
            </w:tcMar>
            <w:vAlign w:val="center"/>
          </w:tcPr>
          <w:p w14:paraId="56E7BA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i w:val="0"/>
                <w:iCs w:val="0"/>
                <w:caps w:val="0"/>
                <w:color w:val="auto"/>
                <w:spacing w:val="0"/>
                <w:kern w:val="0"/>
                <w:sz w:val="20"/>
                <w:szCs w:val="20"/>
                <w:lang w:val="en-US" w:eastAsia="zh-CN" w:bidi="ar"/>
              </w:rPr>
              <w:t>本年收费金额（单位：万元）</w:t>
            </w:r>
          </w:p>
        </w:tc>
      </w:tr>
      <w:tr w14:paraId="15D7B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30" w:hRule="atLeast"/>
          <w:jc w:val="center"/>
        </w:trPr>
        <w:tc>
          <w:tcPr>
            <w:tcW w:w="2435" w:type="dxa"/>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18B74E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left"/>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i w:val="0"/>
                <w:iCs w:val="0"/>
                <w:caps w:val="0"/>
                <w:color w:val="auto"/>
                <w:spacing w:val="0"/>
                <w:kern w:val="0"/>
                <w:sz w:val="20"/>
                <w:szCs w:val="20"/>
                <w:lang w:val="en-US" w:eastAsia="zh-CN" w:bidi="ar"/>
              </w:rPr>
              <w:t>行政事业性收费</w:t>
            </w:r>
          </w:p>
        </w:tc>
        <w:tc>
          <w:tcPr>
            <w:tcW w:w="7305" w:type="dxa"/>
            <w:gridSpan w:val="3"/>
            <w:tcBorders>
              <w:top w:val="nil"/>
              <w:left w:val="nil"/>
              <w:bottom w:val="single" w:color="auto" w:sz="8" w:space="0"/>
              <w:right w:val="single" w:color="auto" w:sz="8" w:space="0"/>
            </w:tcBorders>
            <w:shd w:val="clear" w:color="auto" w:fill="FFFFFF"/>
            <w:tcMar>
              <w:left w:w="57" w:type="dxa"/>
              <w:right w:w="57" w:type="dxa"/>
            </w:tcMar>
            <w:vAlign w:val="center"/>
          </w:tcPr>
          <w:p w14:paraId="3FE6A7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i w:val="0"/>
                <w:iCs w:val="0"/>
                <w:caps w:val="0"/>
                <w:color w:val="auto"/>
                <w:spacing w:val="0"/>
                <w:kern w:val="0"/>
                <w:sz w:val="22"/>
                <w:szCs w:val="22"/>
                <w:lang w:val="en-US" w:eastAsia="zh-CN" w:bidi="ar"/>
              </w:rPr>
              <w:t>6144</w:t>
            </w:r>
          </w:p>
        </w:tc>
      </w:tr>
    </w:tbl>
    <w:p w14:paraId="0AD32F1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leftChars="0" w:right="0" w:firstLine="0" w:firstLineChars="0"/>
        <w:jc w:val="left"/>
        <w:textAlignment w:val="auto"/>
        <w:rPr>
          <w:rFonts w:hint="default" w:ascii="Times New Roman" w:hAnsi="Times New Roman" w:eastAsia="微软雅黑" w:cs="Times New Roman"/>
          <w:i w:val="0"/>
          <w:iCs w:val="0"/>
          <w:caps w:val="0"/>
          <w:color w:val="auto"/>
          <w:spacing w:val="0"/>
          <w:sz w:val="21"/>
          <w:szCs w:val="21"/>
        </w:rPr>
      </w:pPr>
    </w:p>
    <w:p w14:paraId="0AE97F6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方正黑体_GBK" w:hAnsi="方正黑体_GBK" w:eastAsia="方正黑体_GBK" w:cs="方正黑体_GBK"/>
          <w:b w:val="0"/>
          <w:bCs w:val="0"/>
          <w:i w:val="0"/>
          <w:iCs w:val="0"/>
          <w:caps w:val="0"/>
          <w:color w:val="auto"/>
          <w:spacing w:val="0"/>
          <w:sz w:val="32"/>
          <w:szCs w:val="32"/>
          <w:shd w:val="clear" w:fill="FFFFFF"/>
        </w:rPr>
      </w:pPr>
      <w:r>
        <w:rPr>
          <w:rFonts w:hint="default" w:ascii="方正黑体_GBK" w:hAnsi="方正黑体_GBK" w:eastAsia="方正黑体_GBK" w:cs="方正黑体_GBK"/>
          <w:b w:val="0"/>
          <w:bCs w:val="0"/>
          <w:i w:val="0"/>
          <w:iCs w:val="0"/>
          <w:caps w:val="0"/>
          <w:color w:val="auto"/>
          <w:spacing w:val="0"/>
          <w:sz w:val="32"/>
          <w:szCs w:val="32"/>
          <w:shd w:val="clear" w:fill="FFFFFF"/>
          <w:lang w:val="en-US" w:eastAsia="zh-CN"/>
        </w:rPr>
        <w:t>三、收到和处理政府信息公开申请情况</w:t>
      </w:r>
    </w:p>
    <w:p w14:paraId="60D56FA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leftChars="0" w:right="0" w:firstLine="0" w:firstLineChars="0"/>
        <w:jc w:val="left"/>
        <w:textAlignment w:val="auto"/>
        <w:rPr>
          <w:rFonts w:hint="default" w:ascii="Times New Roman" w:hAnsi="Times New Roman" w:eastAsia="微软雅黑" w:cs="Times New Roman"/>
          <w:i w:val="0"/>
          <w:iCs w:val="0"/>
          <w:caps w:val="0"/>
          <w:color w:val="auto"/>
          <w:spacing w:val="0"/>
          <w:sz w:val="21"/>
          <w:szCs w:val="21"/>
        </w:rPr>
      </w:pPr>
    </w:p>
    <w:tbl>
      <w:tblPr>
        <w:tblStyle w:val="4"/>
        <w:tblW w:w="9682"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655"/>
        <w:gridCol w:w="833"/>
        <w:gridCol w:w="2378"/>
        <w:gridCol w:w="11"/>
        <w:gridCol w:w="945"/>
        <w:gridCol w:w="11"/>
        <w:gridCol w:w="730"/>
        <w:gridCol w:w="11"/>
        <w:gridCol w:w="720"/>
        <w:gridCol w:w="11"/>
        <w:gridCol w:w="870"/>
        <w:gridCol w:w="11"/>
        <w:gridCol w:w="1077"/>
        <w:gridCol w:w="11"/>
        <w:gridCol w:w="682"/>
        <w:gridCol w:w="715"/>
        <w:gridCol w:w="11"/>
      </w:tblGrid>
      <w:tr w14:paraId="408560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gridAfter w:val="1"/>
          <w:wAfter w:w="11" w:type="dxa"/>
          <w:trHeight w:val="330" w:hRule="atLeast"/>
          <w:jc w:val="center"/>
        </w:trPr>
        <w:tc>
          <w:tcPr>
            <w:tcW w:w="3866" w:type="dxa"/>
            <w:gridSpan w:val="3"/>
            <w:vMerge w:val="restart"/>
            <w:tcBorders>
              <w:top w:val="single" w:color="auto" w:sz="8" w:space="0"/>
              <w:left w:val="single" w:color="auto" w:sz="8" w:space="0"/>
              <w:bottom w:val="outset" w:color="auto" w:sz="8" w:space="0"/>
              <w:right w:val="single" w:color="auto" w:sz="8" w:space="0"/>
            </w:tcBorders>
            <w:shd w:val="clear" w:color="auto" w:fill="FFFFFF"/>
            <w:tcMar>
              <w:left w:w="108" w:type="dxa"/>
              <w:right w:w="108" w:type="dxa"/>
            </w:tcMar>
            <w:vAlign w:val="center"/>
          </w:tcPr>
          <w:p w14:paraId="225B7A1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（本列数据的勾稽关系为：第一项加第二项之和，等于第三项加第四项之和）</w:t>
            </w:r>
          </w:p>
        </w:tc>
        <w:tc>
          <w:tcPr>
            <w:tcW w:w="5805" w:type="dxa"/>
            <w:gridSpan w:val="13"/>
            <w:tcBorders>
              <w:top w:val="single" w:color="auto" w:sz="8" w:space="0"/>
              <w:left w:val="nil"/>
              <w:bottom w:val="single" w:color="auto" w:sz="8" w:space="0"/>
              <w:right w:val="single" w:color="auto" w:sz="8" w:space="0"/>
            </w:tcBorders>
            <w:shd w:val="clear" w:color="auto" w:fill="FFFFFF"/>
            <w:tcMar>
              <w:left w:w="57" w:type="dxa"/>
              <w:right w:w="57" w:type="dxa"/>
            </w:tcMar>
            <w:vAlign w:val="center"/>
          </w:tcPr>
          <w:p w14:paraId="1E7D318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申请人情况</w:t>
            </w:r>
          </w:p>
        </w:tc>
      </w:tr>
      <w:tr w14:paraId="6F7508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gridAfter w:val="1"/>
          <w:wAfter w:w="11" w:type="dxa"/>
          <w:trHeight w:val="330" w:hRule="atLeast"/>
          <w:jc w:val="center"/>
        </w:trPr>
        <w:tc>
          <w:tcPr>
            <w:tcW w:w="3866" w:type="dxa"/>
            <w:gridSpan w:val="3"/>
            <w:vMerge w:val="continue"/>
            <w:tcBorders>
              <w:top w:val="single" w:color="auto" w:sz="8" w:space="0"/>
              <w:left w:val="single" w:color="auto" w:sz="8" w:space="0"/>
              <w:bottom w:val="outset" w:color="auto" w:sz="8" w:space="0"/>
              <w:right w:val="single" w:color="auto" w:sz="8" w:space="0"/>
            </w:tcBorders>
            <w:shd w:val="clear" w:color="auto" w:fill="FFFFFF"/>
            <w:tcMar>
              <w:left w:w="108" w:type="dxa"/>
              <w:right w:w="108" w:type="dxa"/>
            </w:tcMar>
            <w:vAlign w:val="center"/>
          </w:tcPr>
          <w:p w14:paraId="27037C8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p>
        </w:tc>
        <w:tc>
          <w:tcPr>
            <w:tcW w:w="956" w:type="dxa"/>
            <w:gridSpan w:val="2"/>
            <w:vMerge w:val="restart"/>
            <w:tcBorders>
              <w:top w:val="nil"/>
              <w:left w:val="nil"/>
              <w:bottom w:val="single" w:color="auto" w:sz="8" w:space="0"/>
              <w:right w:val="single" w:color="auto" w:sz="8" w:space="0"/>
            </w:tcBorders>
            <w:shd w:val="clear" w:color="auto" w:fill="FFFFFF"/>
            <w:tcMar>
              <w:left w:w="57" w:type="dxa"/>
              <w:right w:w="57" w:type="dxa"/>
            </w:tcMar>
            <w:vAlign w:val="center"/>
          </w:tcPr>
          <w:p w14:paraId="1D84CCC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自然人</w:t>
            </w:r>
          </w:p>
        </w:tc>
        <w:tc>
          <w:tcPr>
            <w:tcW w:w="4134" w:type="dxa"/>
            <w:gridSpan w:val="10"/>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590B1BD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法人或其他组织</w:t>
            </w:r>
          </w:p>
        </w:tc>
        <w:tc>
          <w:tcPr>
            <w:tcW w:w="715" w:type="dxa"/>
            <w:vMerge w:val="restart"/>
            <w:tcBorders>
              <w:top w:val="single" w:color="auto" w:sz="8" w:space="0"/>
              <w:left w:val="nil"/>
              <w:bottom w:val="outset" w:color="auto" w:sz="8" w:space="0"/>
              <w:right w:val="single" w:color="auto" w:sz="8" w:space="0"/>
            </w:tcBorders>
            <w:shd w:val="clear" w:color="auto" w:fill="FFFFFF"/>
            <w:tcMar>
              <w:left w:w="108" w:type="dxa"/>
              <w:right w:w="108" w:type="dxa"/>
            </w:tcMar>
            <w:vAlign w:val="center"/>
          </w:tcPr>
          <w:p w14:paraId="3487947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总计</w:t>
            </w:r>
          </w:p>
        </w:tc>
      </w:tr>
      <w:tr w14:paraId="364599D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gridAfter w:val="1"/>
          <w:wAfter w:w="11" w:type="dxa"/>
          <w:trHeight w:val="330" w:hRule="atLeast"/>
          <w:jc w:val="center"/>
        </w:trPr>
        <w:tc>
          <w:tcPr>
            <w:tcW w:w="3866" w:type="dxa"/>
            <w:gridSpan w:val="3"/>
            <w:vMerge w:val="continue"/>
            <w:tcBorders>
              <w:top w:val="single" w:color="auto" w:sz="8" w:space="0"/>
              <w:left w:val="single" w:color="auto" w:sz="8" w:space="0"/>
              <w:bottom w:val="outset" w:color="auto" w:sz="8" w:space="0"/>
              <w:right w:val="single" w:color="auto" w:sz="8" w:space="0"/>
            </w:tcBorders>
            <w:shd w:val="clear" w:color="auto" w:fill="FFFFFF"/>
            <w:tcMar>
              <w:left w:w="108" w:type="dxa"/>
              <w:right w:w="108" w:type="dxa"/>
            </w:tcMar>
            <w:vAlign w:val="center"/>
          </w:tcPr>
          <w:p w14:paraId="0CF4D4A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p>
        </w:tc>
        <w:tc>
          <w:tcPr>
            <w:tcW w:w="956" w:type="dxa"/>
            <w:gridSpan w:val="2"/>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1FA2F3D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p>
        </w:tc>
        <w:tc>
          <w:tcPr>
            <w:tcW w:w="741"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14:paraId="25B3FF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商业企业</w:t>
            </w:r>
          </w:p>
        </w:tc>
        <w:tc>
          <w:tcPr>
            <w:tcW w:w="731"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14:paraId="1AA0933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科研机构</w:t>
            </w:r>
          </w:p>
        </w:tc>
        <w:tc>
          <w:tcPr>
            <w:tcW w:w="881" w:type="dxa"/>
            <w:gridSpan w:val="2"/>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798B29D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社会公益组织</w:t>
            </w:r>
          </w:p>
        </w:tc>
        <w:tc>
          <w:tcPr>
            <w:tcW w:w="1088" w:type="dxa"/>
            <w:gridSpan w:val="2"/>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44AFBFA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法律服务机构</w:t>
            </w:r>
          </w:p>
        </w:tc>
        <w:tc>
          <w:tcPr>
            <w:tcW w:w="693" w:type="dxa"/>
            <w:gridSpan w:val="2"/>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7400CB4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其他</w:t>
            </w:r>
          </w:p>
        </w:tc>
        <w:tc>
          <w:tcPr>
            <w:tcW w:w="715" w:type="dxa"/>
            <w:vMerge w:val="continue"/>
            <w:tcBorders>
              <w:top w:val="single" w:color="auto" w:sz="8" w:space="0"/>
              <w:left w:val="nil"/>
              <w:bottom w:val="outset" w:color="auto" w:sz="8" w:space="0"/>
              <w:right w:val="single" w:color="auto" w:sz="8" w:space="0"/>
            </w:tcBorders>
            <w:shd w:val="clear" w:color="auto" w:fill="FFFFFF"/>
            <w:tcMar>
              <w:left w:w="108" w:type="dxa"/>
              <w:right w:w="108" w:type="dxa"/>
            </w:tcMar>
            <w:vAlign w:val="center"/>
          </w:tcPr>
          <w:p w14:paraId="49E9DE0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p>
        </w:tc>
      </w:tr>
      <w:tr w14:paraId="462962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gridAfter w:val="1"/>
          <w:wAfter w:w="11" w:type="dxa"/>
          <w:trHeight w:val="329" w:hRule="atLeast"/>
          <w:jc w:val="center"/>
        </w:trPr>
        <w:tc>
          <w:tcPr>
            <w:tcW w:w="3866" w:type="dxa"/>
            <w:gridSpan w:val="3"/>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224C76A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一、本年新收政府信息公开申请数量</w:t>
            </w:r>
          </w:p>
        </w:tc>
        <w:tc>
          <w:tcPr>
            <w:tcW w:w="956"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2EF8B95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32</w:t>
            </w:r>
          </w:p>
        </w:tc>
        <w:tc>
          <w:tcPr>
            <w:tcW w:w="741"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22D9AE0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731"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5F84055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881"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3DA8584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1088"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69BCFA9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eastAsia" w:ascii="Times New Roman" w:hAnsi="Times New Roman" w:eastAsia="方正仿宋_GBK" w:cs="Times New Roman"/>
                <w:b w:val="0"/>
                <w:bCs w:val="0"/>
                <w:i w:val="0"/>
                <w:iCs w:val="0"/>
                <w:caps w:val="0"/>
                <w:color w:val="auto"/>
                <w:spacing w:val="0"/>
                <w:sz w:val="20"/>
                <w:szCs w:val="20"/>
                <w:shd w:val="clear" w:fill="FFFFFF"/>
                <w:lang w:val="en-US" w:eastAsia="zh-CN"/>
              </w:rPr>
            </w:pPr>
            <w:r>
              <w:rPr>
                <w:rFonts w:hint="eastAsia"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693"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65078BB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715" w:type="dxa"/>
            <w:tcBorders>
              <w:top w:val="nil"/>
              <w:left w:val="nil"/>
              <w:bottom w:val="single" w:color="auto" w:sz="8" w:space="0"/>
              <w:right w:val="single" w:color="auto" w:sz="8" w:space="0"/>
            </w:tcBorders>
            <w:shd w:val="clear" w:color="auto" w:fill="FFFFFF"/>
            <w:tcMar>
              <w:left w:w="57" w:type="dxa"/>
              <w:right w:w="57" w:type="dxa"/>
            </w:tcMar>
            <w:vAlign w:val="center"/>
          </w:tcPr>
          <w:p w14:paraId="10FDA86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right="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pPr>
            <w:r>
              <w:rPr>
                <w:rFonts w:hint="eastAsia" w:ascii="Times New Roman" w:hAnsi="Times New Roman" w:eastAsia="方正仿宋_GBK" w:cs="Times New Roman"/>
                <w:b w:val="0"/>
                <w:bCs w:val="0"/>
                <w:i w:val="0"/>
                <w:iCs w:val="0"/>
                <w:caps w:val="0"/>
                <w:color w:val="auto"/>
                <w:spacing w:val="0"/>
                <w:sz w:val="20"/>
                <w:szCs w:val="20"/>
                <w:shd w:val="clear" w:fill="FFFFFF"/>
                <w:lang w:val="en-US" w:eastAsia="zh-CN"/>
              </w:rPr>
              <w:t>32</w:t>
            </w:r>
          </w:p>
        </w:tc>
      </w:tr>
      <w:tr w14:paraId="1D2E372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gridAfter w:val="1"/>
          <w:wAfter w:w="11" w:type="dxa"/>
          <w:trHeight w:val="329" w:hRule="atLeast"/>
          <w:jc w:val="center"/>
        </w:trPr>
        <w:tc>
          <w:tcPr>
            <w:tcW w:w="3866" w:type="dxa"/>
            <w:gridSpan w:val="3"/>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54C8C1E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二、上年结转政府信息公开申请数量</w:t>
            </w:r>
          </w:p>
        </w:tc>
        <w:tc>
          <w:tcPr>
            <w:tcW w:w="956"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5F194E6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741"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74E4AC2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731"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57711D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881"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5BE9C74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eastAsia" w:ascii="Times New Roman" w:hAnsi="Times New Roman" w:eastAsia="方正仿宋_GBK" w:cs="Times New Roman"/>
                <w:b w:val="0"/>
                <w:bCs w:val="0"/>
                <w:i w:val="0"/>
                <w:iCs w:val="0"/>
                <w:caps w:val="0"/>
                <w:color w:val="auto"/>
                <w:spacing w:val="0"/>
                <w:sz w:val="20"/>
                <w:szCs w:val="20"/>
                <w:shd w:val="clear" w:fill="FFFFFF"/>
                <w:lang w:val="en-US" w:eastAsia="zh-CN"/>
              </w:rPr>
            </w:pPr>
            <w:r>
              <w:rPr>
                <w:rFonts w:hint="eastAsia"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1088"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670390D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693"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0DF953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715" w:type="dxa"/>
            <w:tcBorders>
              <w:top w:val="nil"/>
              <w:left w:val="nil"/>
              <w:bottom w:val="single" w:color="auto" w:sz="8" w:space="0"/>
              <w:right w:val="single" w:color="auto" w:sz="8" w:space="0"/>
            </w:tcBorders>
            <w:shd w:val="clear" w:color="auto" w:fill="FFFFFF"/>
            <w:tcMar>
              <w:left w:w="57" w:type="dxa"/>
              <w:right w:w="57" w:type="dxa"/>
            </w:tcMar>
            <w:vAlign w:val="center"/>
          </w:tcPr>
          <w:p w14:paraId="3AB6C5B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r>
      <w:tr w14:paraId="2566A0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29" w:hRule="atLeast"/>
          <w:jc w:val="center"/>
        </w:trPr>
        <w:tc>
          <w:tcPr>
            <w:tcW w:w="655" w:type="dxa"/>
            <w:vMerge w:val="restart"/>
            <w:tcBorders>
              <w:top w:val="nil"/>
              <w:left w:val="single" w:color="auto" w:sz="8" w:space="0"/>
              <w:bottom w:val="outset" w:color="auto" w:sz="8" w:space="0"/>
              <w:right w:val="single" w:color="auto" w:sz="8" w:space="0"/>
            </w:tcBorders>
            <w:shd w:val="clear" w:color="auto" w:fill="FFFFFF"/>
            <w:tcMar>
              <w:left w:w="57" w:type="dxa"/>
              <w:right w:w="57" w:type="dxa"/>
            </w:tcMar>
            <w:vAlign w:val="center"/>
          </w:tcPr>
          <w:p w14:paraId="7B1914F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三、本年度办理结果</w:t>
            </w:r>
          </w:p>
        </w:tc>
        <w:tc>
          <w:tcPr>
            <w:tcW w:w="3222" w:type="dxa"/>
            <w:gridSpan w:val="3"/>
            <w:tcBorders>
              <w:top w:val="nil"/>
              <w:left w:val="nil"/>
              <w:bottom w:val="single" w:color="auto" w:sz="8" w:space="0"/>
              <w:right w:val="single" w:color="auto" w:sz="8" w:space="0"/>
            </w:tcBorders>
            <w:shd w:val="clear" w:color="auto" w:fill="FFFFFF"/>
            <w:tcMar>
              <w:left w:w="57" w:type="dxa"/>
              <w:right w:w="57" w:type="dxa"/>
            </w:tcMar>
            <w:vAlign w:val="center"/>
          </w:tcPr>
          <w:p w14:paraId="4244B7D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（一）予以公开</w:t>
            </w:r>
          </w:p>
        </w:tc>
        <w:tc>
          <w:tcPr>
            <w:tcW w:w="956"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53857EB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27</w:t>
            </w:r>
          </w:p>
        </w:tc>
        <w:tc>
          <w:tcPr>
            <w:tcW w:w="741"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405E1EC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731"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6731362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881"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0FA8944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1088"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018AA28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682" w:type="dxa"/>
            <w:tcBorders>
              <w:top w:val="nil"/>
              <w:left w:val="nil"/>
              <w:bottom w:val="single" w:color="auto" w:sz="8" w:space="0"/>
              <w:right w:val="single" w:color="auto" w:sz="8" w:space="0"/>
            </w:tcBorders>
            <w:shd w:val="clear" w:color="auto" w:fill="FFFFFF"/>
            <w:tcMar>
              <w:left w:w="57" w:type="dxa"/>
              <w:right w:w="57" w:type="dxa"/>
            </w:tcMar>
            <w:vAlign w:val="center"/>
          </w:tcPr>
          <w:p w14:paraId="1C3D9DD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726" w:type="dxa"/>
            <w:gridSpan w:val="2"/>
            <w:tcBorders>
              <w:top w:val="single" w:color="auto" w:sz="8" w:space="0"/>
              <w:left w:val="nil"/>
              <w:bottom w:val="single" w:color="auto" w:sz="8" w:space="0"/>
              <w:right w:val="single" w:color="auto" w:sz="8" w:space="0"/>
            </w:tcBorders>
            <w:shd w:val="clear" w:color="auto" w:fill="FFFFFF"/>
            <w:tcMar>
              <w:left w:w="57" w:type="dxa"/>
              <w:right w:w="57" w:type="dxa"/>
            </w:tcMar>
            <w:vAlign w:val="center"/>
          </w:tcPr>
          <w:p w14:paraId="045E405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27</w:t>
            </w:r>
          </w:p>
        </w:tc>
      </w:tr>
      <w:tr w14:paraId="3ED89D6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29" w:hRule="atLeast"/>
          <w:jc w:val="center"/>
        </w:trPr>
        <w:tc>
          <w:tcPr>
            <w:tcW w:w="655" w:type="dxa"/>
            <w:vMerge w:val="continue"/>
            <w:tcBorders>
              <w:top w:val="nil"/>
              <w:left w:val="single" w:color="auto" w:sz="8" w:space="0"/>
              <w:bottom w:val="outset" w:color="auto" w:sz="8" w:space="0"/>
              <w:right w:val="single" w:color="auto" w:sz="8" w:space="0"/>
            </w:tcBorders>
            <w:shd w:val="clear" w:color="auto" w:fill="FFFFFF"/>
            <w:tcMar>
              <w:left w:w="57" w:type="dxa"/>
              <w:right w:w="57" w:type="dxa"/>
            </w:tcMar>
            <w:vAlign w:val="center"/>
          </w:tcPr>
          <w:p w14:paraId="6065896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p>
        </w:tc>
        <w:tc>
          <w:tcPr>
            <w:tcW w:w="3222" w:type="dxa"/>
            <w:gridSpan w:val="3"/>
            <w:tcBorders>
              <w:top w:val="nil"/>
              <w:left w:val="nil"/>
              <w:bottom w:val="single" w:color="auto" w:sz="8" w:space="0"/>
              <w:right w:val="single" w:color="auto" w:sz="8" w:space="0"/>
            </w:tcBorders>
            <w:shd w:val="clear" w:color="auto" w:fill="FFFFFF"/>
            <w:tcMar>
              <w:left w:w="57" w:type="dxa"/>
              <w:right w:w="57" w:type="dxa"/>
            </w:tcMar>
            <w:vAlign w:val="center"/>
          </w:tcPr>
          <w:p w14:paraId="7CF1CE3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（二）部分公开（区分处理的，只计这一情形，不计其他情形）</w:t>
            </w:r>
          </w:p>
        </w:tc>
        <w:tc>
          <w:tcPr>
            <w:tcW w:w="956"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65D7CFE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leftChars="0" w:right="0" w:rightChars="0" w:firstLine="400" w:firstLineChars="20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741"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6710FF1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leftChars="0" w:right="0" w:rightChars="0" w:firstLine="400" w:firstLineChars="20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731"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5BF7F39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leftChars="0" w:right="0" w:rightChars="0" w:firstLine="400" w:firstLineChars="20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881"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12B5740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leftChars="0" w:right="0" w:rightChars="0" w:firstLine="400" w:firstLineChars="20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1088"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201ED60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leftChars="0" w:right="0" w:rightChars="0" w:firstLine="400" w:firstLineChars="20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682" w:type="dxa"/>
            <w:tcBorders>
              <w:top w:val="nil"/>
              <w:left w:val="nil"/>
              <w:bottom w:val="single" w:color="auto" w:sz="8" w:space="0"/>
              <w:right w:val="single" w:color="auto" w:sz="8" w:space="0"/>
            </w:tcBorders>
            <w:shd w:val="clear" w:color="auto" w:fill="FFFFFF"/>
            <w:tcMar>
              <w:left w:w="57" w:type="dxa"/>
              <w:right w:w="57" w:type="dxa"/>
            </w:tcMar>
            <w:vAlign w:val="center"/>
          </w:tcPr>
          <w:p w14:paraId="23C9053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leftChars="0" w:right="0" w:rightChars="0" w:firstLine="400" w:firstLineChars="20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726"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7F9B16D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leftChars="0" w:right="0" w:rightChars="0" w:firstLine="400" w:firstLineChars="20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r>
      <w:tr w14:paraId="63E0A6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29" w:hRule="atLeast"/>
          <w:jc w:val="center"/>
        </w:trPr>
        <w:tc>
          <w:tcPr>
            <w:tcW w:w="655" w:type="dxa"/>
            <w:vMerge w:val="continue"/>
            <w:tcBorders>
              <w:top w:val="nil"/>
              <w:left w:val="single" w:color="auto" w:sz="8" w:space="0"/>
              <w:bottom w:val="outset" w:color="auto" w:sz="8" w:space="0"/>
              <w:right w:val="single" w:color="auto" w:sz="8" w:space="0"/>
            </w:tcBorders>
            <w:shd w:val="clear" w:color="auto" w:fill="FFFFFF"/>
            <w:tcMar>
              <w:left w:w="57" w:type="dxa"/>
              <w:right w:w="57" w:type="dxa"/>
            </w:tcMar>
            <w:vAlign w:val="center"/>
          </w:tcPr>
          <w:p w14:paraId="41D9A52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p>
        </w:tc>
        <w:tc>
          <w:tcPr>
            <w:tcW w:w="833" w:type="dxa"/>
            <w:vMerge w:val="restart"/>
            <w:tcBorders>
              <w:top w:val="nil"/>
              <w:left w:val="nil"/>
              <w:bottom w:val="outset" w:color="auto" w:sz="8" w:space="0"/>
              <w:right w:val="single" w:color="auto" w:sz="8" w:space="0"/>
            </w:tcBorders>
            <w:shd w:val="clear" w:color="auto" w:fill="FFFFFF"/>
            <w:tcMar>
              <w:left w:w="57" w:type="dxa"/>
              <w:right w:w="57" w:type="dxa"/>
            </w:tcMar>
            <w:vAlign w:val="center"/>
          </w:tcPr>
          <w:p w14:paraId="531FFE6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（三）不予公开</w:t>
            </w:r>
          </w:p>
        </w:tc>
        <w:tc>
          <w:tcPr>
            <w:tcW w:w="2389" w:type="dxa"/>
            <w:gridSpan w:val="2"/>
            <w:tcBorders>
              <w:top w:val="nil"/>
              <w:left w:val="nil"/>
              <w:bottom w:val="single" w:color="auto" w:sz="8" w:space="0"/>
              <w:right w:val="single" w:color="auto" w:sz="8" w:space="0"/>
            </w:tcBorders>
            <w:shd w:val="clear" w:color="auto" w:fill="FFFFFF"/>
            <w:tcMar>
              <w:left w:w="57" w:type="dxa"/>
              <w:right w:w="57" w:type="dxa"/>
            </w:tcMar>
            <w:vAlign w:val="top"/>
          </w:tcPr>
          <w:p w14:paraId="2A3946D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1.属于国家秘密</w:t>
            </w:r>
          </w:p>
        </w:tc>
        <w:tc>
          <w:tcPr>
            <w:tcW w:w="956"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4F25615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leftChars="0" w:right="0" w:rightChars="0" w:firstLine="400" w:firstLineChars="20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741"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50EDE8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leftChars="0" w:right="0" w:rightChars="0" w:firstLine="400" w:firstLineChars="20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731"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6EA5074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leftChars="0" w:right="0" w:rightChars="0" w:firstLine="400" w:firstLineChars="20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881"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1D35CFC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leftChars="0" w:right="0" w:rightChars="0" w:firstLine="400" w:firstLineChars="20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1088"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5722ABC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leftChars="0" w:right="0" w:rightChars="0" w:firstLine="400" w:firstLineChars="20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682" w:type="dxa"/>
            <w:tcBorders>
              <w:top w:val="nil"/>
              <w:left w:val="nil"/>
              <w:bottom w:val="single" w:color="auto" w:sz="8" w:space="0"/>
              <w:right w:val="single" w:color="auto" w:sz="8" w:space="0"/>
            </w:tcBorders>
            <w:shd w:val="clear" w:color="auto" w:fill="FFFFFF"/>
            <w:tcMar>
              <w:left w:w="57" w:type="dxa"/>
              <w:right w:w="57" w:type="dxa"/>
            </w:tcMar>
            <w:vAlign w:val="center"/>
          </w:tcPr>
          <w:p w14:paraId="76B866C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leftChars="0" w:right="0" w:rightChars="0" w:firstLine="400" w:firstLineChars="20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726" w:type="dxa"/>
            <w:gridSpan w:val="2"/>
            <w:tcBorders>
              <w:top w:val="single" w:color="auto" w:sz="8" w:space="0"/>
              <w:left w:val="nil"/>
              <w:bottom w:val="single" w:color="auto" w:sz="8" w:space="0"/>
              <w:right w:val="single" w:color="auto" w:sz="8" w:space="0"/>
            </w:tcBorders>
            <w:shd w:val="clear" w:color="auto" w:fill="FFFFFF"/>
            <w:tcMar>
              <w:left w:w="57" w:type="dxa"/>
              <w:right w:w="57" w:type="dxa"/>
            </w:tcMar>
            <w:vAlign w:val="center"/>
          </w:tcPr>
          <w:p w14:paraId="502B95D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leftChars="0" w:right="0" w:rightChars="0" w:firstLine="400" w:firstLineChars="20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r>
      <w:tr w14:paraId="0010E9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29" w:hRule="atLeast"/>
          <w:jc w:val="center"/>
        </w:trPr>
        <w:tc>
          <w:tcPr>
            <w:tcW w:w="655" w:type="dxa"/>
            <w:vMerge w:val="continue"/>
            <w:tcBorders>
              <w:top w:val="nil"/>
              <w:left w:val="single" w:color="auto" w:sz="8" w:space="0"/>
              <w:bottom w:val="outset" w:color="auto" w:sz="8" w:space="0"/>
              <w:right w:val="single" w:color="auto" w:sz="8" w:space="0"/>
            </w:tcBorders>
            <w:shd w:val="clear" w:color="auto" w:fill="FFFFFF"/>
            <w:tcMar>
              <w:left w:w="57" w:type="dxa"/>
              <w:right w:w="57" w:type="dxa"/>
            </w:tcMar>
            <w:vAlign w:val="center"/>
          </w:tcPr>
          <w:p w14:paraId="7D19DE9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p>
        </w:tc>
        <w:tc>
          <w:tcPr>
            <w:tcW w:w="833" w:type="dxa"/>
            <w:vMerge w:val="continue"/>
            <w:tcBorders>
              <w:top w:val="nil"/>
              <w:left w:val="nil"/>
              <w:bottom w:val="outset" w:color="auto" w:sz="8" w:space="0"/>
              <w:right w:val="single" w:color="auto" w:sz="8" w:space="0"/>
            </w:tcBorders>
            <w:shd w:val="clear" w:color="auto" w:fill="FFFFFF"/>
            <w:tcMar>
              <w:left w:w="57" w:type="dxa"/>
              <w:right w:w="57" w:type="dxa"/>
            </w:tcMar>
            <w:vAlign w:val="center"/>
          </w:tcPr>
          <w:p w14:paraId="4073A9F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p>
        </w:tc>
        <w:tc>
          <w:tcPr>
            <w:tcW w:w="2389" w:type="dxa"/>
            <w:gridSpan w:val="2"/>
            <w:tcBorders>
              <w:top w:val="nil"/>
              <w:left w:val="nil"/>
              <w:bottom w:val="single" w:color="auto" w:sz="8" w:space="0"/>
              <w:right w:val="single" w:color="auto" w:sz="8" w:space="0"/>
            </w:tcBorders>
            <w:shd w:val="clear" w:color="auto" w:fill="FFFFFF"/>
            <w:tcMar>
              <w:left w:w="57" w:type="dxa"/>
              <w:right w:w="57" w:type="dxa"/>
            </w:tcMar>
            <w:vAlign w:val="top"/>
          </w:tcPr>
          <w:p w14:paraId="484B2AD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2.其他法律行政法规禁止公开</w:t>
            </w:r>
          </w:p>
        </w:tc>
        <w:tc>
          <w:tcPr>
            <w:tcW w:w="956"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6DC1D49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leftChars="0" w:right="0" w:rightChars="0" w:firstLine="400" w:firstLineChars="20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741"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4B66D55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leftChars="0" w:right="0" w:rightChars="0" w:firstLine="400" w:firstLineChars="20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731"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2A813CD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leftChars="0" w:right="0" w:rightChars="0" w:firstLine="400" w:firstLineChars="20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881"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0563343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leftChars="0" w:right="0" w:rightChars="0" w:firstLine="400" w:firstLineChars="20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1088"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7BA0B8F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leftChars="0" w:right="0" w:rightChars="0" w:firstLine="400" w:firstLineChars="20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682" w:type="dxa"/>
            <w:tcBorders>
              <w:top w:val="nil"/>
              <w:left w:val="nil"/>
              <w:bottom w:val="single" w:color="auto" w:sz="8" w:space="0"/>
              <w:right w:val="single" w:color="auto" w:sz="8" w:space="0"/>
            </w:tcBorders>
            <w:shd w:val="clear" w:color="auto" w:fill="FFFFFF"/>
            <w:tcMar>
              <w:left w:w="57" w:type="dxa"/>
              <w:right w:w="57" w:type="dxa"/>
            </w:tcMar>
            <w:vAlign w:val="center"/>
          </w:tcPr>
          <w:p w14:paraId="1E5FF12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leftChars="0" w:right="0" w:rightChars="0" w:firstLine="400" w:firstLineChars="20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726"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42A9202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leftChars="0" w:right="0" w:rightChars="0" w:firstLine="400" w:firstLineChars="20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r>
      <w:tr w14:paraId="164573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29" w:hRule="atLeast"/>
          <w:jc w:val="center"/>
        </w:trPr>
        <w:tc>
          <w:tcPr>
            <w:tcW w:w="655" w:type="dxa"/>
            <w:vMerge w:val="continue"/>
            <w:tcBorders>
              <w:top w:val="nil"/>
              <w:left w:val="single" w:color="auto" w:sz="8" w:space="0"/>
              <w:bottom w:val="outset" w:color="auto" w:sz="8" w:space="0"/>
              <w:right w:val="single" w:color="auto" w:sz="8" w:space="0"/>
            </w:tcBorders>
            <w:shd w:val="clear" w:color="auto" w:fill="FFFFFF"/>
            <w:tcMar>
              <w:left w:w="57" w:type="dxa"/>
              <w:right w:w="57" w:type="dxa"/>
            </w:tcMar>
            <w:vAlign w:val="center"/>
          </w:tcPr>
          <w:p w14:paraId="4E50587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p>
        </w:tc>
        <w:tc>
          <w:tcPr>
            <w:tcW w:w="833" w:type="dxa"/>
            <w:vMerge w:val="continue"/>
            <w:tcBorders>
              <w:top w:val="nil"/>
              <w:left w:val="nil"/>
              <w:bottom w:val="outset" w:color="auto" w:sz="8" w:space="0"/>
              <w:right w:val="single" w:color="auto" w:sz="8" w:space="0"/>
            </w:tcBorders>
            <w:shd w:val="clear" w:color="auto" w:fill="FFFFFF"/>
            <w:tcMar>
              <w:left w:w="57" w:type="dxa"/>
              <w:right w:w="57" w:type="dxa"/>
            </w:tcMar>
            <w:vAlign w:val="center"/>
          </w:tcPr>
          <w:p w14:paraId="3EB2832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p>
        </w:tc>
        <w:tc>
          <w:tcPr>
            <w:tcW w:w="2389" w:type="dxa"/>
            <w:gridSpan w:val="2"/>
            <w:tcBorders>
              <w:top w:val="nil"/>
              <w:left w:val="nil"/>
              <w:bottom w:val="single" w:color="auto" w:sz="8" w:space="0"/>
              <w:right w:val="single" w:color="auto" w:sz="8" w:space="0"/>
            </w:tcBorders>
            <w:shd w:val="clear" w:color="auto" w:fill="FFFFFF"/>
            <w:tcMar>
              <w:left w:w="57" w:type="dxa"/>
              <w:right w:w="57" w:type="dxa"/>
            </w:tcMar>
            <w:vAlign w:val="top"/>
          </w:tcPr>
          <w:p w14:paraId="4CAC7A5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3.危及“三安全一稳定”</w:t>
            </w:r>
          </w:p>
        </w:tc>
        <w:tc>
          <w:tcPr>
            <w:tcW w:w="956"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11667A9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leftChars="0" w:right="0" w:rightChars="0" w:firstLine="400" w:firstLineChars="20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741"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20640D4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leftChars="0" w:right="0" w:rightChars="0" w:firstLine="400" w:firstLineChars="20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731"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2BA21E2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leftChars="0" w:right="0" w:rightChars="0" w:firstLine="400" w:firstLineChars="20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881"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61AEF11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leftChars="0" w:right="0" w:rightChars="0" w:firstLine="400" w:firstLineChars="20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1088"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528C266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leftChars="0" w:right="0" w:rightChars="0" w:firstLine="400" w:firstLineChars="20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682" w:type="dxa"/>
            <w:tcBorders>
              <w:top w:val="nil"/>
              <w:left w:val="nil"/>
              <w:bottom w:val="single" w:color="auto" w:sz="8" w:space="0"/>
              <w:right w:val="single" w:color="auto" w:sz="8" w:space="0"/>
            </w:tcBorders>
            <w:shd w:val="clear" w:color="auto" w:fill="FFFFFF"/>
            <w:tcMar>
              <w:left w:w="57" w:type="dxa"/>
              <w:right w:w="57" w:type="dxa"/>
            </w:tcMar>
            <w:vAlign w:val="center"/>
          </w:tcPr>
          <w:p w14:paraId="606D69A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leftChars="0" w:right="0" w:rightChars="0" w:firstLine="400" w:firstLineChars="20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726"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7DD1FD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leftChars="0" w:right="0" w:rightChars="0" w:firstLine="400" w:firstLineChars="20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r>
      <w:tr w14:paraId="685D88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29" w:hRule="atLeast"/>
          <w:jc w:val="center"/>
        </w:trPr>
        <w:tc>
          <w:tcPr>
            <w:tcW w:w="655" w:type="dxa"/>
            <w:vMerge w:val="continue"/>
            <w:tcBorders>
              <w:top w:val="nil"/>
              <w:left w:val="single" w:color="auto" w:sz="8" w:space="0"/>
              <w:bottom w:val="outset" w:color="auto" w:sz="8" w:space="0"/>
              <w:right w:val="single" w:color="auto" w:sz="8" w:space="0"/>
            </w:tcBorders>
            <w:shd w:val="clear" w:color="auto" w:fill="FFFFFF"/>
            <w:tcMar>
              <w:left w:w="57" w:type="dxa"/>
              <w:right w:w="57" w:type="dxa"/>
            </w:tcMar>
            <w:vAlign w:val="center"/>
          </w:tcPr>
          <w:p w14:paraId="31A20C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p>
        </w:tc>
        <w:tc>
          <w:tcPr>
            <w:tcW w:w="833" w:type="dxa"/>
            <w:vMerge w:val="continue"/>
            <w:tcBorders>
              <w:top w:val="nil"/>
              <w:left w:val="nil"/>
              <w:bottom w:val="outset" w:color="auto" w:sz="8" w:space="0"/>
              <w:right w:val="single" w:color="auto" w:sz="8" w:space="0"/>
            </w:tcBorders>
            <w:shd w:val="clear" w:color="auto" w:fill="FFFFFF"/>
            <w:tcMar>
              <w:left w:w="57" w:type="dxa"/>
              <w:right w:w="57" w:type="dxa"/>
            </w:tcMar>
            <w:vAlign w:val="center"/>
          </w:tcPr>
          <w:p w14:paraId="76ADFCC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p>
        </w:tc>
        <w:tc>
          <w:tcPr>
            <w:tcW w:w="2389" w:type="dxa"/>
            <w:gridSpan w:val="2"/>
            <w:tcBorders>
              <w:top w:val="nil"/>
              <w:left w:val="nil"/>
              <w:bottom w:val="single" w:color="auto" w:sz="8" w:space="0"/>
              <w:right w:val="single" w:color="auto" w:sz="8" w:space="0"/>
            </w:tcBorders>
            <w:shd w:val="clear" w:color="auto" w:fill="FFFFFF"/>
            <w:tcMar>
              <w:left w:w="57" w:type="dxa"/>
              <w:right w:w="57" w:type="dxa"/>
            </w:tcMar>
            <w:vAlign w:val="top"/>
          </w:tcPr>
          <w:p w14:paraId="581F0A6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4.保护第三方合法权益</w:t>
            </w:r>
          </w:p>
        </w:tc>
        <w:tc>
          <w:tcPr>
            <w:tcW w:w="956"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14F7858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3</w:t>
            </w:r>
          </w:p>
        </w:tc>
        <w:tc>
          <w:tcPr>
            <w:tcW w:w="741"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57634A3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731"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0D01C56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881"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5689C1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1088"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5C3F790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682" w:type="dxa"/>
            <w:tcBorders>
              <w:top w:val="nil"/>
              <w:left w:val="nil"/>
              <w:bottom w:val="single" w:color="auto" w:sz="8" w:space="0"/>
              <w:right w:val="single" w:color="auto" w:sz="8" w:space="0"/>
            </w:tcBorders>
            <w:shd w:val="clear" w:color="auto" w:fill="FFFFFF"/>
            <w:tcMar>
              <w:left w:w="57" w:type="dxa"/>
              <w:right w:w="57" w:type="dxa"/>
            </w:tcMar>
            <w:vAlign w:val="center"/>
          </w:tcPr>
          <w:p w14:paraId="3F48D05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726"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5E31EBD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3</w:t>
            </w:r>
          </w:p>
        </w:tc>
      </w:tr>
      <w:tr w14:paraId="0949F53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29" w:hRule="atLeast"/>
          <w:jc w:val="center"/>
        </w:trPr>
        <w:tc>
          <w:tcPr>
            <w:tcW w:w="655" w:type="dxa"/>
            <w:vMerge w:val="continue"/>
            <w:tcBorders>
              <w:top w:val="nil"/>
              <w:left w:val="single" w:color="auto" w:sz="8" w:space="0"/>
              <w:bottom w:val="outset" w:color="auto" w:sz="8" w:space="0"/>
              <w:right w:val="single" w:color="auto" w:sz="8" w:space="0"/>
            </w:tcBorders>
            <w:shd w:val="clear" w:color="auto" w:fill="FFFFFF"/>
            <w:tcMar>
              <w:left w:w="57" w:type="dxa"/>
              <w:right w:w="57" w:type="dxa"/>
            </w:tcMar>
            <w:vAlign w:val="center"/>
          </w:tcPr>
          <w:p w14:paraId="3A15C4B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p>
        </w:tc>
        <w:tc>
          <w:tcPr>
            <w:tcW w:w="833" w:type="dxa"/>
            <w:vMerge w:val="continue"/>
            <w:tcBorders>
              <w:top w:val="nil"/>
              <w:left w:val="nil"/>
              <w:bottom w:val="outset" w:color="auto" w:sz="8" w:space="0"/>
              <w:right w:val="single" w:color="auto" w:sz="8" w:space="0"/>
            </w:tcBorders>
            <w:shd w:val="clear" w:color="auto" w:fill="FFFFFF"/>
            <w:tcMar>
              <w:left w:w="57" w:type="dxa"/>
              <w:right w:w="57" w:type="dxa"/>
            </w:tcMar>
            <w:vAlign w:val="center"/>
          </w:tcPr>
          <w:p w14:paraId="271FB6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p>
        </w:tc>
        <w:tc>
          <w:tcPr>
            <w:tcW w:w="2389" w:type="dxa"/>
            <w:gridSpan w:val="2"/>
            <w:tcBorders>
              <w:top w:val="nil"/>
              <w:left w:val="nil"/>
              <w:bottom w:val="single" w:color="auto" w:sz="8" w:space="0"/>
              <w:right w:val="single" w:color="auto" w:sz="8" w:space="0"/>
            </w:tcBorders>
            <w:shd w:val="clear" w:color="auto" w:fill="FFFFFF"/>
            <w:tcMar>
              <w:left w:w="57" w:type="dxa"/>
              <w:right w:w="57" w:type="dxa"/>
            </w:tcMar>
            <w:vAlign w:val="top"/>
          </w:tcPr>
          <w:p w14:paraId="2979100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5.属于三类内部事务信息</w:t>
            </w:r>
          </w:p>
        </w:tc>
        <w:tc>
          <w:tcPr>
            <w:tcW w:w="956"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4300ECF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leftChars="0" w:right="0" w:rightChars="0" w:firstLine="400" w:firstLineChars="20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741"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6DA9F8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leftChars="0" w:right="0" w:rightChars="0" w:firstLine="400" w:firstLineChars="20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731"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33898F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leftChars="0" w:right="0" w:rightChars="0" w:firstLine="400" w:firstLineChars="20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881"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207C9F2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leftChars="0" w:right="0" w:rightChars="0" w:firstLine="400" w:firstLineChars="20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1088"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628AF8A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leftChars="0" w:right="0" w:rightChars="0" w:firstLine="400" w:firstLineChars="20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682" w:type="dxa"/>
            <w:tcBorders>
              <w:top w:val="nil"/>
              <w:left w:val="nil"/>
              <w:bottom w:val="single" w:color="auto" w:sz="8" w:space="0"/>
              <w:right w:val="single" w:color="auto" w:sz="8" w:space="0"/>
            </w:tcBorders>
            <w:shd w:val="clear" w:color="auto" w:fill="FFFFFF"/>
            <w:tcMar>
              <w:left w:w="57" w:type="dxa"/>
              <w:right w:w="57" w:type="dxa"/>
            </w:tcMar>
            <w:vAlign w:val="center"/>
          </w:tcPr>
          <w:p w14:paraId="536538F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leftChars="0" w:right="0" w:rightChars="0" w:firstLine="400" w:firstLineChars="20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726"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164279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leftChars="0" w:right="0" w:rightChars="0" w:firstLine="400" w:firstLineChars="20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r>
      <w:tr w14:paraId="2CECFD4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29" w:hRule="atLeast"/>
          <w:jc w:val="center"/>
        </w:trPr>
        <w:tc>
          <w:tcPr>
            <w:tcW w:w="655" w:type="dxa"/>
            <w:vMerge w:val="continue"/>
            <w:tcBorders>
              <w:top w:val="nil"/>
              <w:left w:val="single" w:color="auto" w:sz="8" w:space="0"/>
              <w:bottom w:val="outset" w:color="auto" w:sz="8" w:space="0"/>
              <w:right w:val="single" w:color="auto" w:sz="8" w:space="0"/>
            </w:tcBorders>
            <w:shd w:val="clear" w:color="auto" w:fill="FFFFFF"/>
            <w:tcMar>
              <w:left w:w="57" w:type="dxa"/>
              <w:right w:w="57" w:type="dxa"/>
            </w:tcMar>
            <w:vAlign w:val="center"/>
          </w:tcPr>
          <w:p w14:paraId="45E5F5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p>
        </w:tc>
        <w:tc>
          <w:tcPr>
            <w:tcW w:w="833" w:type="dxa"/>
            <w:vMerge w:val="continue"/>
            <w:tcBorders>
              <w:top w:val="nil"/>
              <w:left w:val="nil"/>
              <w:bottom w:val="outset" w:color="auto" w:sz="8" w:space="0"/>
              <w:right w:val="single" w:color="auto" w:sz="8" w:space="0"/>
            </w:tcBorders>
            <w:shd w:val="clear" w:color="auto" w:fill="FFFFFF"/>
            <w:tcMar>
              <w:left w:w="57" w:type="dxa"/>
              <w:right w:w="57" w:type="dxa"/>
            </w:tcMar>
            <w:vAlign w:val="center"/>
          </w:tcPr>
          <w:p w14:paraId="737BF8B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p>
        </w:tc>
        <w:tc>
          <w:tcPr>
            <w:tcW w:w="2389" w:type="dxa"/>
            <w:gridSpan w:val="2"/>
            <w:tcBorders>
              <w:top w:val="nil"/>
              <w:left w:val="nil"/>
              <w:bottom w:val="single" w:color="auto" w:sz="8" w:space="0"/>
              <w:right w:val="single" w:color="auto" w:sz="8" w:space="0"/>
            </w:tcBorders>
            <w:shd w:val="clear" w:color="auto" w:fill="FFFFFF"/>
            <w:tcMar>
              <w:left w:w="57" w:type="dxa"/>
              <w:right w:w="57" w:type="dxa"/>
            </w:tcMar>
            <w:vAlign w:val="top"/>
          </w:tcPr>
          <w:p w14:paraId="6F086B6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6.属于四类过程性信息</w:t>
            </w:r>
          </w:p>
        </w:tc>
        <w:tc>
          <w:tcPr>
            <w:tcW w:w="956"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6558853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leftChars="0" w:right="0" w:rightChars="0" w:firstLine="400" w:firstLineChars="20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741"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7D9BE02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leftChars="0" w:right="0" w:rightChars="0" w:firstLine="400" w:firstLineChars="20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731"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7B5686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leftChars="0" w:right="0" w:rightChars="0" w:firstLine="400" w:firstLineChars="20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881"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17C6EC0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leftChars="0" w:right="0" w:rightChars="0" w:firstLine="400" w:firstLineChars="20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1088"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236E6FD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leftChars="0" w:right="0" w:rightChars="0" w:firstLine="400" w:firstLineChars="20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682" w:type="dxa"/>
            <w:tcBorders>
              <w:top w:val="nil"/>
              <w:left w:val="nil"/>
              <w:bottom w:val="single" w:color="auto" w:sz="8" w:space="0"/>
              <w:right w:val="single" w:color="auto" w:sz="8" w:space="0"/>
            </w:tcBorders>
            <w:shd w:val="clear" w:color="auto" w:fill="FFFFFF"/>
            <w:tcMar>
              <w:left w:w="57" w:type="dxa"/>
              <w:right w:w="57" w:type="dxa"/>
            </w:tcMar>
            <w:vAlign w:val="center"/>
          </w:tcPr>
          <w:p w14:paraId="1035185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leftChars="0" w:right="0" w:rightChars="0" w:firstLine="400" w:firstLineChars="20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726"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2336BB0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leftChars="0" w:right="0" w:rightChars="0" w:firstLine="400" w:firstLineChars="20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r>
      <w:tr w14:paraId="432FE2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29" w:hRule="atLeast"/>
          <w:jc w:val="center"/>
        </w:trPr>
        <w:tc>
          <w:tcPr>
            <w:tcW w:w="655" w:type="dxa"/>
            <w:vMerge w:val="continue"/>
            <w:tcBorders>
              <w:top w:val="nil"/>
              <w:left w:val="single" w:color="auto" w:sz="8" w:space="0"/>
              <w:bottom w:val="outset" w:color="auto" w:sz="8" w:space="0"/>
              <w:right w:val="single" w:color="auto" w:sz="8" w:space="0"/>
            </w:tcBorders>
            <w:shd w:val="clear" w:color="auto" w:fill="FFFFFF"/>
            <w:tcMar>
              <w:left w:w="57" w:type="dxa"/>
              <w:right w:w="57" w:type="dxa"/>
            </w:tcMar>
            <w:vAlign w:val="center"/>
          </w:tcPr>
          <w:p w14:paraId="076709D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p>
        </w:tc>
        <w:tc>
          <w:tcPr>
            <w:tcW w:w="833" w:type="dxa"/>
            <w:vMerge w:val="continue"/>
            <w:tcBorders>
              <w:top w:val="nil"/>
              <w:left w:val="nil"/>
              <w:bottom w:val="outset" w:color="auto" w:sz="8" w:space="0"/>
              <w:right w:val="single" w:color="auto" w:sz="8" w:space="0"/>
            </w:tcBorders>
            <w:shd w:val="clear" w:color="auto" w:fill="FFFFFF"/>
            <w:tcMar>
              <w:left w:w="57" w:type="dxa"/>
              <w:right w:w="57" w:type="dxa"/>
            </w:tcMar>
            <w:vAlign w:val="center"/>
          </w:tcPr>
          <w:p w14:paraId="6951233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p>
        </w:tc>
        <w:tc>
          <w:tcPr>
            <w:tcW w:w="2389" w:type="dxa"/>
            <w:gridSpan w:val="2"/>
            <w:tcBorders>
              <w:top w:val="nil"/>
              <w:left w:val="nil"/>
              <w:bottom w:val="single" w:color="auto" w:sz="8" w:space="0"/>
              <w:right w:val="single" w:color="auto" w:sz="8" w:space="0"/>
            </w:tcBorders>
            <w:shd w:val="clear" w:color="auto" w:fill="FFFFFF"/>
            <w:tcMar>
              <w:left w:w="57" w:type="dxa"/>
              <w:right w:w="57" w:type="dxa"/>
            </w:tcMar>
            <w:vAlign w:val="top"/>
          </w:tcPr>
          <w:p w14:paraId="72FE8C9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7.属于行政执法案卷</w:t>
            </w:r>
          </w:p>
        </w:tc>
        <w:tc>
          <w:tcPr>
            <w:tcW w:w="956"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44347F9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1</w:t>
            </w:r>
          </w:p>
        </w:tc>
        <w:tc>
          <w:tcPr>
            <w:tcW w:w="741"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1E10580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731"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621A644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881"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6BB79CF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1088"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76BDCBD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682" w:type="dxa"/>
            <w:tcBorders>
              <w:top w:val="nil"/>
              <w:left w:val="nil"/>
              <w:bottom w:val="single" w:color="auto" w:sz="8" w:space="0"/>
              <w:right w:val="single" w:color="auto" w:sz="8" w:space="0"/>
            </w:tcBorders>
            <w:shd w:val="clear" w:color="auto" w:fill="FFFFFF"/>
            <w:tcMar>
              <w:left w:w="57" w:type="dxa"/>
              <w:right w:w="57" w:type="dxa"/>
            </w:tcMar>
            <w:vAlign w:val="center"/>
          </w:tcPr>
          <w:p w14:paraId="4A569E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726"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1B4C1E8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1</w:t>
            </w:r>
          </w:p>
        </w:tc>
      </w:tr>
      <w:tr w14:paraId="570558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29" w:hRule="atLeast"/>
          <w:jc w:val="center"/>
        </w:trPr>
        <w:tc>
          <w:tcPr>
            <w:tcW w:w="655" w:type="dxa"/>
            <w:vMerge w:val="continue"/>
            <w:tcBorders>
              <w:top w:val="nil"/>
              <w:left w:val="single" w:color="auto" w:sz="8" w:space="0"/>
              <w:bottom w:val="outset" w:color="auto" w:sz="8" w:space="0"/>
              <w:right w:val="single" w:color="auto" w:sz="8" w:space="0"/>
            </w:tcBorders>
            <w:shd w:val="clear" w:color="auto" w:fill="FFFFFF"/>
            <w:tcMar>
              <w:left w:w="57" w:type="dxa"/>
              <w:right w:w="57" w:type="dxa"/>
            </w:tcMar>
            <w:vAlign w:val="center"/>
          </w:tcPr>
          <w:p w14:paraId="6CD959B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p>
        </w:tc>
        <w:tc>
          <w:tcPr>
            <w:tcW w:w="833" w:type="dxa"/>
            <w:vMerge w:val="continue"/>
            <w:tcBorders>
              <w:top w:val="nil"/>
              <w:left w:val="nil"/>
              <w:bottom w:val="outset" w:color="auto" w:sz="8" w:space="0"/>
              <w:right w:val="single" w:color="auto" w:sz="8" w:space="0"/>
            </w:tcBorders>
            <w:shd w:val="clear" w:color="auto" w:fill="FFFFFF"/>
            <w:tcMar>
              <w:left w:w="57" w:type="dxa"/>
              <w:right w:w="57" w:type="dxa"/>
            </w:tcMar>
            <w:vAlign w:val="center"/>
          </w:tcPr>
          <w:p w14:paraId="36844D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p>
        </w:tc>
        <w:tc>
          <w:tcPr>
            <w:tcW w:w="2389" w:type="dxa"/>
            <w:gridSpan w:val="2"/>
            <w:tcBorders>
              <w:top w:val="nil"/>
              <w:left w:val="nil"/>
              <w:bottom w:val="single" w:color="auto" w:sz="8" w:space="0"/>
              <w:right w:val="single" w:color="auto" w:sz="8" w:space="0"/>
            </w:tcBorders>
            <w:shd w:val="clear" w:color="auto" w:fill="FFFFFF"/>
            <w:tcMar>
              <w:left w:w="57" w:type="dxa"/>
              <w:right w:w="57" w:type="dxa"/>
            </w:tcMar>
            <w:vAlign w:val="top"/>
          </w:tcPr>
          <w:p w14:paraId="3BDEFA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8.属于行政查询事项</w:t>
            </w:r>
          </w:p>
        </w:tc>
        <w:tc>
          <w:tcPr>
            <w:tcW w:w="956"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3FE281C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741"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4D9CF79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731"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7DFD53B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881"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4B5F00B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1088"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6715819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682" w:type="dxa"/>
            <w:tcBorders>
              <w:top w:val="nil"/>
              <w:left w:val="nil"/>
              <w:bottom w:val="single" w:color="auto" w:sz="8" w:space="0"/>
              <w:right w:val="single" w:color="auto" w:sz="8" w:space="0"/>
            </w:tcBorders>
            <w:shd w:val="clear" w:color="auto" w:fill="FFFFFF"/>
            <w:tcMar>
              <w:left w:w="57" w:type="dxa"/>
              <w:right w:w="57" w:type="dxa"/>
            </w:tcMar>
            <w:vAlign w:val="center"/>
          </w:tcPr>
          <w:p w14:paraId="2BA1E2B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726"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0471581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r>
      <w:tr w14:paraId="6E6F89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29" w:hRule="atLeast"/>
          <w:jc w:val="center"/>
        </w:trPr>
        <w:tc>
          <w:tcPr>
            <w:tcW w:w="655" w:type="dxa"/>
            <w:vMerge w:val="continue"/>
            <w:tcBorders>
              <w:top w:val="nil"/>
              <w:left w:val="single" w:color="auto" w:sz="8" w:space="0"/>
              <w:bottom w:val="outset" w:color="auto" w:sz="8" w:space="0"/>
              <w:right w:val="single" w:color="auto" w:sz="8" w:space="0"/>
            </w:tcBorders>
            <w:shd w:val="clear" w:color="auto" w:fill="FFFFFF"/>
            <w:tcMar>
              <w:left w:w="57" w:type="dxa"/>
              <w:right w:w="57" w:type="dxa"/>
            </w:tcMar>
            <w:vAlign w:val="center"/>
          </w:tcPr>
          <w:p w14:paraId="0345459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p>
        </w:tc>
        <w:tc>
          <w:tcPr>
            <w:tcW w:w="833" w:type="dxa"/>
            <w:vMerge w:val="restart"/>
            <w:tcBorders>
              <w:top w:val="nil"/>
              <w:left w:val="nil"/>
              <w:bottom w:val="outset" w:color="auto" w:sz="8" w:space="0"/>
              <w:right w:val="single" w:color="auto" w:sz="8" w:space="0"/>
            </w:tcBorders>
            <w:shd w:val="clear" w:color="auto" w:fill="FFFFFF"/>
            <w:tcMar>
              <w:left w:w="57" w:type="dxa"/>
              <w:right w:w="57" w:type="dxa"/>
            </w:tcMar>
            <w:vAlign w:val="center"/>
          </w:tcPr>
          <w:p w14:paraId="4850668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（四）无法提供</w:t>
            </w:r>
          </w:p>
        </w:tc>
        <w:tc>
          <w:tcPr>
            <w:tcW w:w="2389" w:type="dxa"/>
            <w:gridSpan w:val="2"/>
            <w:tcBorders>
              <w:top w:val="nil"/>
              <w:left w:val="nil"/>
              <w:bottom w:val="single" w:color="auto" w:sz="8" w:space="0"/>
              <w:right w:val="single" w:color="auto" w:sz="8" w:space="0"/>
            </w:tcBorders>
            <w:shd w:val="clear" w:color="auto" w:fill="FFFFFF"/>
            <w:tcMar>
              <w:left w:w="57" w:type="dxa"/>
              <w:right w:w="57" w:type="dxa"/>
            </w:tcMar>
            <w:vAlign w:val="top"/>
          </w:tcPr>
          <w:p w14:paraId="02AAFDE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1.本机关不掌握相关政府信息</w:t>
            </w:r>
          </w:p>
        </w:tc>
        <w:tc>
          <w:tcPr>
            <w:tcW w:w="956"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426796B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741"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402AD4F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731"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7D8E8E8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881"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55463E9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1088"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12F7639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682" w:type="dxa"/>
            <w:tcBorders>
              <w:top w:val="nil"/>
              <w:left w:val="nil"/>
              <w:bottom w:val="single" w:color="auto" w:sz="8" w:space="0"/>
              <w:right w:val="single" w:color="auto" w:sz="8" w:space="0"/>
            </w:tcBorders>
            <w:shd w:val="clear" w:color="auto" w:fill="FFFFFF"/>
            <w:tcMar>
              <w:left w:w="57" w:type="dxa"/>
              <w:right w:w="57" w:type="dxa"/>
            </w:tcMar>
            <w:vAlign w:val="center"/>
          </w:tcPr>
          <w:p w14:paraId="78B5451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726"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44A0D7E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r>
      <w:tr w14:paraId="180CB3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29" w:hRule="atLeast"/>
          <w:jc w:val="center"/>
        </w:trPr>
        <w:tc>
          <w:tcPr>
            <w:tcW w:w="655" w:type="dxa"/>
            <w:vMerge w:val="continue"/>
            <w:tcBorders>
              <w:top w:val="nil"/>
              <w:left w:val="single" w:color="auto" w:sz="8" w:space="0"/>
              <w:bottom w:val="outset" w:color="auto" w:sz="8" w:space="0"/>
              <w:right w:val="single" w:color="auto" w:sz="8" w:space="0"/>
            </w:tcBorders>
            <w:shd w:val="clear" w:color="auto" w:fill="FFFFFF"/>
            <w:tcMar>
              <w:left w:w="57" w:type="dxa"/>
              <w:right w:w="57" w:type="dxa"/>
            </w:tcMar>
            <w:vAlign w:val="center"/>
          </w:tcPr>
          <w:p w14:paraId="1805D3F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p>
        </w:tc>
        <w:tc>
          <w:tcPr>
            <w:tcW w:w="833" w:type="dxa"/>
            <w:vMerge w:val="continue"/>
            <w:tcBorders>
              <w:top w:val="nil"/>
              <w:left w:val="nil"/>
              <w:bottom w:val="outset" w:color="auto" w:sz="8" w:space="0"/>
              <w:right w:val="single" w:color="auto" w:sz="8" w:space="0"/>
            </w:tcBorders>
            <w:shd w:val="clear" w:color="auto" w:fill="FFFFFF"/>
            <w:tcMar>
              <w:left w:w="57" w:type="dxa"/>
              <w:right w:w="57" w:type="dxa"/>
            </w:tcMar>
            <w:vAlign w:val="center"/>
          </w:tcPr>
          <w:p w14:paraId="175539A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p>
        </w:tc>
        <w:tc>
          <w:tcPr>
            <w:tcW w:w="2389" w:type="dxa"/>
            <w:gridSpan w:val="2"/>
            <w:tcBorders>
              <w:top w:val="nil"/>
              <w:left w:val="nil"/>
              <w:bottom w:val="single" w:color="auto" w:sz="8" w:space="0"/>
              <w:right w:val="single" w:color="auto" w:sz="8" w:space="0"/>
            </w:tcBorders>
            <w:shd w:val="clear" w:color="auto" w:fill="FFFFFF"/>
            <w:tcMar>
              <w:left w:w="57" w:type="dxa"/>
              <w:right w:w="57" w:type="dxa"/>
            </w:tcMar>
            <w:vAlign w:val="top"/>
          </w:tcPr>
          <w:p w14:paraId="56C6E01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2.没有现成信息需要另行制作</w:t>
            </w:r>
          </w:p>
        </w:tc>
        <w:tc>
          <w:tcPr>
            <w:tcW w:w="956"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5B886BA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741"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698ECCA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731"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03784DD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881"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229F99B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1088"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11B0CC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682" w:type="dxa"/>
            <w:tcBorders>
              <w:top w:val="nil"/>
              <w:left w:val="nil"/>
              <w:bottom w:val="single" w:color="auto" w:sz="8" w:space="0"/>
              <w:right w:val="single" w:color="auto" w:sz="8" w:space="0"/>
            </w:tcBorders>
            <w:shd w:val="clear" w:color="auto" w:fill="FFFFFF"/>
            <w:tcMar>
              <w:left w:w="57" w:type="dxa"/>
              <w:right w:w="57" w:type="dxa"/>
            </w:tcMar>
            <w:vAlign w:val="center"/>
          </w:tcPr>
          <w:p w14:paraId="437C9B3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eastAsia" w:ascii="Times New Roman" w:hAnsi="Times New Roman" w:eastAsia="方正仿宋_GBK" w:cs="Times New Roman"/>
                <w:b w:val="0"/>
                <w:bCs w:val="0"/>
                <w:i w:val="0"/>
                <w:iCs w:val="0"/>
                <w:caps w:val="0"/>
                <w:color w:val="auto"/>
                <w:spacing w:val="0"/>
                <w:sz w:val="20"/>
                <w:szCs w:val="20"/>
                <w:shd w:val="clear" w:fill="FFFFFF"/>
                <w:lang w:val="en-US" w:eastAsia="zh-CN"/>
              </w:rPr>
            </w:pPr>
            <w:r>
              <w:rPr>
                <w:rFonts w:hint="eastAsia"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726"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6640D83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r>
      <w:tr w14:paraId="40C7EA2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29" w:hRule="atLeast"/>
          <w:jc w:val="center"/>
        </w:trPr>
        <w:tc>
          <w:tcPr>
            <w:tcW w:w="655" w:type="dxa"/>
            <w:vMerge w:val="continue"/>
            <w:tcBorders>
              <w:top w:val="nil"/>
              <w:left w:val="single" w:color="auto" w:sz="8" w:space="0"/>
              <w:bottom w:val="outset" w:color="auto" w:sz="8" w:space="0"/>
              <w:right w:val="single" w:color="auto" w:sz="8" w:space="0"/>
            </w:tcBorders>
            <w:shd w:val="clear" w:color="auto" w:fill="FFFFFF"/>
            <w:tcMar>
              <w:left w:w="57" w:type="dxa"/>
              <w:right w:w="57" w:type="dxa"/>
            </w:tcMar>
            <w:vAlign w:val="center"/>
          </w:tcPr>
          <w:p w14:paraId="0E0B5A2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p>
        </w:tc>
        <w:tc>
          <w:tcPr>
            <w:tcW w:w="833" w:type="dxa"/>
            <w:vMerge w:val="continue"/>
            <w:tcBorders>
              <w:top w:val="nil"/>
              <w:left w:val="nil"/>
              <w:bottom w:val="outset" w:color="auto" w:sz="8" w:space="0"/>
              <w:right w:val="single" w:color="auto" w:sz="8" w:space="0"/>
            </w:tcBorders>
            <w:shd w:val="clear" w:color="auto" w:fill="FFFFFF"/>
            <w:tcMar>
              <w:left w:w="57" w:type="dxa"/>
              <w:right w:w="57" w:type="dxa"/>
            </w:tcMar>
            <w:vAlign w:val="center"/>
          </w:tcPr>
          <w:p w14:paraId="75B51B2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p>
        </w:tc>
        <w:tc>
          <w:tcPr>
            <w:tcW w:w="2389" w:type="dxa"/>
            <w:gridSpan w:val="2"/>
            <w:tcBorders>
              <w:top w:val="nil"/>
              <w:left w:val="nil"/>
              <w:bottom w:val="single" w:color="auto" w:sz="8" w:space="0"/>
              <w:right w:val="single" w:color="auto" w:sz="8" w:space="0"/>
            </w:tcBorders>
            <w:shd w:val="clear" w:color="auto" w:fill="FFFFFF"/>
            <w:tcMar>
              <w:left w:w="57" w:type="dxa"/>
              <w:right w:w="57" w:type="dxa"/>
            </w:tcMar>
            <w:vAlign w:val="top"/>
          </w:tcPr>
          <w:p w14:paraId="5119F6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3.补正后申请内容仍不明确</w:t>
            </w:r>
          </w:p>
        </w:tc>
        <w:tc>
          <w:tcPr>
            <w:tcW w:w="956"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19445F2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741"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2F9260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731"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715FF47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881"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713766C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1088"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5ADE8B0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682" w:type="dxa"/>
            <w:tcBorders>
              <w:top w:val="nil"/>
              <w:left w:val="nil"/>
              <w:bottom w:val="single" w:color="auto" w:sz="8" w:space="0"/>
              <w:right w:val="single" w:color="auto" w:sz="8" w:space="0"/>
            </w:tcBorders>
            <w:shd w:val="clear" w:color="auto" w:fill="FFFFFF"/>
            <w:tcMar>
              <w:left w:w="57" w:type="dxa"/>
              <w:right w:w="57" w:type="dxa"/>
            </w:tcMar>
            <w:vAlign w:val="center"/>
          </w:tcPr>
          <w:p w14:paraId="6EED33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726"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07D47BD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r>
      <w:tr w14:paraId="1C590D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29" w:hRule="atLeast"/>
          <w:jc w:val="center"/>
        </w:trPr>
        <w:tc>
          <w:tcPr>
            <w:tcW w:w="655" w:type="dxa"/>
            <w:vMerge w:val="continue"/>
            <w:tcBorders>
              <w:top w:val="nil"/>
              <w:left w:val="single" w:color="auto" w:sz="8" w:space="0"/>
              <w:bottom w:val="outset" w:color="auto" w:sz="8" w:space="0"/>
              <w:right w:val="single" w:color="auto" w:sz="8" w:space="0"/>
            </w:tcBorders>
            <w:shd w:val="clear" w:color="auto" w:fill="FFFFFF"/>
            <w:tcMar>
              <w:left w:w="57" w:type="dxa"/>
              <w:right w:w="57" w:type="dxa"/>
            </w:tcMar>
            <w:vAlign w:val="center"/>
          </w:tcPr>
          <w:p w14:paraId="31A1595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p>
        </w:tc>
        <w:tc>
          <w:tcPr>
            <w:tcW w:w="833" w:type="dxa"/>
            <w:vMerge w:val="restart"/>
            <w:tcBorders>
              <w:top w:val="nil"/>
              <w:left w:val="nil"/>
              <w:bottom w:val="outset" w:color="auto" w:sz="8" w:space="0"/>
              <w:right w:val="single" w:color="auto" w:sz="8" w:space="0"/>
            </w:tcBorders>
            <w:shd w:val="clear" w:color="auto" w:fill="FFFFFF"/>
            <w:tcMar>
              <w:left w:w="57" w:type="dxa"/>
              <w:right w:w="57" w:type="dxa"/>
            </w:tcMar>
            <w:vAlign w:val="center"/>
          </w:tcPr>
          <w:p w14:paraId="426E04F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（五）不予处理</w:t>
            </w:r>
          </w:p>
        </w:tc>
        <w:tc>
          <w:tcPr>
            <w:tcW w:w="2389" w:type="dxa"/>
            <w:gridSpan w:val="2"/>
            <w:tcBorders>
              <w:top w:val="nil"/>
              <w:left w:val="nil"/>
              <w:bottom w:val="single" w:color="auto" w:sz="8" w:space="0"/>
              <w:right w:val="single" w:color="auto" w:sz="8" w:space="0"/>
            </w:tcBorders>
            <w:shd w:val="clear" w:color="auto" w:fill="FFFFFF"/>
            <w:tcMar>
              <w:left w:w="57" w:type="dxa"/>
              <w:right w:w="57" w:type="dxa"/>
            </w:tcMar>
            <w:vAlign w:val="top"/>
          </w:tcPr>
          <w:p w14:paraId="59A516E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1.信访举报投诉类申请</w:t>
            </w:r>
          </w:p>
        </w:tc>
        <w:tc>
          <w:tcPr>
            <w:tcW w:w="956"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0F56D25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741"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151573F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leftChars="0" w:right="0" w:firstLine="0" w:firstLineChars="0"/>
              <w:jc w:val="both"/>
              <w:textAlignment w:val="auto"/>
              <w:rPr>
                <w:rFonts w:hint="eastAsia" w:ascii="Times New Roman" w:hAnsi="Times New Roman" w:eastAsia="方正仿宋_GBK" w:cs="Times New Roman"/>
                <w:b w:val="0"/>
                <w:bCs w:val="0"/>
                <w:i w:val="0"/>
                <w:iCs w:val="0"/>
                <w:caps w:val="0"/>
                <w:color w:val="auto"/>
                <w:spacing w:val="0"/>
                <w:sz w:val="20"/>
                <w:szCs w:val="20"/>
                <w:shd w:val="clear" w:fill="FFFFFF"/>
                <w:lang w:val="en-US" w:eastAsia="zh-CN"/>
              </w:rPr>
            </w:pPr>
            <w:r>
              <w:rPr>
                <w:rFonts w:hint="eastAsia"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731"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02BDE4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881"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2DDCD4F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1088"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276BCAA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682" w:type="dxa"/>
            <w:tcBorders>
              <w:top w:val="nil"/>
              <w:left w:val="nil"/>
              <w:bottom w:val="single" w:color="auto" w:sz="8" w:space="0"/>
              <w:right w:val="single" w:color="auto" w:sz="8" w:space="0"/>
            </w:tcBorders>
            <w:shd w:val="clear" w:color="auto" w:fill="FFFFFF"/>
            <w:tcMar>
              <w:left w:w="57" w:type="dxa"/>
              <w:right w:w="57" w:type="dxa"/>
            </w:tcMar>
            <w:vAlign w:val="center"/>
          </w:tcPr>
          <w:p w14:paraId="2397AC3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726"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525FF46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r>
      <w:tr w14:paraId="73E87C0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29" w:hRule="atLeast"/>
          <w:jc w:val="center"/>
        </w:trPr>
        <w:tc>
          <w:tcPr>
            <w:tcW w:w="655" w:type="dxa"/>
            <w:vMerge w:val="continue"/>
            <w:tcBorders>
              <w:top w:val="nil"/>
              <w:left w:val="single" w:color="auto" w:sz="8" w:space="0"/>
              <w:bottom w:val="outset" w:color="auto" w:sz="8" w:space="0"/>
              <w:right w:val="single" w:color="auto" w:sz="8" w:space="0"/>
            </w:tcBorders>
            <w:shd w:val="clear" w:color="auto" w:fill="FFFFFF"/>
            <w:tcMar>
              <w:left w:w="57" w:type="dxa"/>
              <w:right w:w="57" w:type="dxa"/>
            </w:tcMar>
            <w:vAlign w:val="center"/>
          </w:tcPr>
          <w:p w14:paraId="7E21E9D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p>
        </w:tc>
        <w:tc>
          <w:tcPr>
            <w:tcW w:w="833" w:type="dxa"/>
            <w:vMerge w:val="continue"/>
            <w:tcBorders>
              <w:top w:val="nil"/>
              <w:left w:val="nil"/>
              <w:bottom w:val="outset" w:color="auto" w:sz="8" w:space="0"/>
              <w:right w:val="single" w:color="auto" w:sz="8" w:space="0"/>
            </w:tcBorders>
            <w:shd w:val="clear" w:color="auto" w:fill="FFFFFF"/>
            <w:tcMar>
              <w:left w:w="57" w:type="dxa"/>
              <w:right w:w="57" w:type="dxa"/>
            </w:tcMar>
            <w:vAlign w:val="center"/>
          </w:tcPr>
          <w:p w14:paraId="4085D86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p>
        </w:tc>
        <w:tc>
          <w:tcPr>
            <w:tcW w:w="2389" w:type="dxa"/>
            <w:gridSpan w:val="2"/>
            <w:tcBorders>
              <w:top w:val="nil"/>
              <w:left w:val="nil"/>
              <w:bottom w:val="single" w:color="auto" w:sz="8" w:space="0"/>
              <w:right w:val="single" w:color="auto" w:sz="8" w:space="0"/>
            </w:tcBorders>
            <w:shd w:val="clear" w:color="auto" w:fill="FFFFFF"/>
            <w:tcMar>
              <w:left w:w="57" w:type="dxa"/>
              <w:right w:w="57" w:type="dxa"/>
            </w:tcMar>
            <w:vAlign w:val="top"/>
          </w:tcPr>
          <w:p w14:paraId="0CFFF9D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2.重复申请</w:t>
            </w:r>
          </w:p>
        </w:tc>
        <w:tc>
          <w:tcPr>
            <w:tcW w:w="956"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0049CB4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741"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754316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731"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65CC486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881"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2A1FCCA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1088"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2664CFF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682" w:type="dxa"/>
            <w:tcBorders>
              <w:top w:val="nil"/>
              <w:left w:val="nil"/>
              <w:bottom w:val="single" w:color="auto" w:sz="8" w:space="0"/>
              <w:right w:val="single" w:color="auto" w:sz="8" w:space="0"/>
            </w:tcBorders>
            <w:shd w:val="clear" w:color="auto" w:fill="FFFFFF"/>
            <w:tcMar>
              <w:left w:w="57" w:type="dxa"/>
              <w:right w:w="57" w:type="dxa"/>
            </w:tcMar>
            <w:vAlign w:val="center"/>
          </w:tcPr>
          <w:p w14:paraId="139870C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726"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44EEC01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r>
      <w:tr w14:paraId="69112C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29" w:hRule="atLeast"/>
          <w:jc w:val="center"/>
        </w:trPr>
        <w:tc>
          <w:tcPr>
            <w:tcW w:w="655" w:type="dxa"/>
            <w:vMerge w:val="continue"/>
            <w:tcBorders>
              <w:top w:val="nil"/>
              <w:left w:val="single" w:color="auto" w:sz="8" w:space="0"/>
              <w:bottom w:val="outset" w:color="auto" w:sz="8" w:space="0"/>
              <w:right w:val="single" w:color="auto" w:sz="8" w:space="0"/>
            </w:tcBorders>
            <w:shd w:val="clear" w:color="auto" w:fill="FFFFFF"/>
            <w:tcMar>
              <w:left w:w="57" w:type="dxa"/>
              <w:right w:w="57" w:type="dxa"/>
            </w:tcMar>
            <w:vAlign w:val="center"/>
          </w:tcPr>
          <w:p w14:paraId="0B0F107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p>
        </w:tc>
        <w:tc>
          <w:tcPr>
            <w:tcW w:w="833" w:type="dxa"/>
            <w:vMerge w:val="continue"/>
            <w:tcBorders>
              <w:top w:val="nil"/>
              <w:left w:val="nil"/>
              <w:bottom w:val="outset" w:color="auto" w:sz="8" w:space="0"/>
              <w:right w:val="single" w:color="auto" w:sz="8" w:space="0"/>
            </w:tcBorders>
            <w:shd w:val="clear" w:color="auto" w:fill="FFFFFF"/>
            <w:tcMar>
              <w:left w:w="57" w:type="dxa"/>
              <w:right w:w="57" w:type="dxa"/>
            </w:tcMar>
            <w:vAlign w:val="center"/>
          </w:tcPr>
          <w:p w14:paraId="1FFDF3A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p>
        </w:tc>
        <w:tc>
          <w:tcPr>
            <w:tcW w:w="2389" w:type="dxa"/>
            <w:gridSpan w:val="2"/>
            <w:tcBorders>
              <w:top w:val="nil"/>
              <w:left w:val="nil"/>
              <w:bottom w:val="single" w:color="auto" w:sz="8" w:space="0"/>
              <w:right w:val="single" w:color="auto" w:sz="8" w:space="0"/>
            </w:tcBorders>
            <w:shd w:val="clear" w:color="auto" w:fill="FFFFFF"/>
            <w:tcMar>
              <w:left w:w="57" w:type="dxa"/>
              <w:right w:w="57" w:type="dxa"/>
            </w:tcMar>
            <w:vAlign w:val="top"/>
          </w:tcPr>
          <w:p w14:paraId="4C0CF5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3.要求提供公开出版物</w:t>
            </w:r>
          </w:p>
        </w:tc>
        <w:tc>
          <w:tcPr>
            <w:tcW w:w="956"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7FA8DDB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741"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50A5FE9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731"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42C50AB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881"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454A56D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1088"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134F7E4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682" w:type="dxa"/>
            <w:tcBorders>
              <w:top w:val="nil"/>
              <w:left w:val="nil"/>
              <w:bottom w:val="single" w:color="auto" w:sz="8" w:space="0"/>
              <w:right w:val="single" w:color="auto" w:sz="8" w:space="0"/>
            </w:tcBorders>
            <w:shd w:val="clear" w:color="auto" w:fill="FFFFFF"/>
            <w:tcMar>
              <w:left w:w="57" w:type="dxa"/>
              <w:right w:w="57" w:type="dxa"/>
            </w:tcMar>
            <w:vAlign w:val="center"/>
          </w:tcPr>
          <w:p w14:paraId="5A586CB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726"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55F3B9D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r>
      <w:tr w14:paraId="1B770A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29" w:hRule="atLeast"/>
          <w:jc w:val="center"/>
        </w:trPr>
        <w:tc>
          <w:tcPr>
            <w:tcW w:w="655" w:type="dxa"/>
            <w:vMerge w:val="continue"/>
            <w:tcBorders>
              <w:top w:val="nil"/>
              <w:left w:val="single" w:color="auto" w:sz="8" w:space="0"/>
              <w:bottom w:val="outset" w:color="auto" w:sz="8" w:space="0"/>
              <w:right w:val="single" w:color="auto" w:sz="8" w:space="0"/>
            </w:tcBorders>
            <w:shd w:val="clear" w:color="auto" w:fill="FFFFFF"/>
            <w:tcMar>
              <w:left w:w="57" w:type="dxa"/>
              <w:right w:w="57" w:type="dxa"/>
            </w:tcMar>
            <w:vAlign w:val="center"/>
          </w:tcPr>
          <w:p w14:paraId="0A3521B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p>
        </w:tc>
        <w:tc>
          <w:tcPr>
            <w:tcW w:w="833" w:type="dxa"/>
            <w:vMerge w:val="continue"/>
            <w:tcBorders>
              <w:top w:val="nil"/>
              <w:left w:val="nil"/>
              <w:bottom w:val="outset" w:color="auto" w:sz="8" w:space="0"/>
              <w:right w:val="single" w:color="auto" w:sz="8" w:space="0"/>
            </w:tcBorders>
            <w:shd w:val="clear" w:color="auto" w:fill="FFFFFF"/>
            <w:tcMar>
              <w:left w:w="57" w:type="dxa"/>
              <w:right w:w="57" w:type="dxa"/>
            </w:tcMar>
            <w:vAlign w:val="center"/>
          </w:tcPr>
          <w:p w14:paraId="27EEC47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p>
        </w:tc>
        <w:tc>
          <w:tcPr>
            <w:tcW w:w="2389" w:type="dxa"/>
            <w:gridSpan w:val="2"/>
            <w:tcBorders>
              <w:top w:val="nil"/>
              <w:left w:val="nil"/>
              <w:bottom w:val="single" w:color="auto" w:sz="8" w:space="0"/>
              <w:right w:val="single" w:color="auto" w:sz="8" w:space="0"/>
            </w:tcBorders>
            <w:shd w:val="clear" w:color="auto" w:fill="FFFFFF"/>
            <w:tcMar>
              <w:left w:w="57" w:type="dxa"/>
              <w:right w:w="57" w:type="dxa"/>
            </w:tcMar>
            <w:vAlign w:val="top"/>
          </w:tcPr>
          <w:p w14:paraId="68FC3A2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4.无正当理由大量反复申请</w:t>
            </w:r>
          </w:p>
        </w:tc>
        <w:tc>
          <w:tcPr>
            <w:tcW w:w="956"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16D0DD9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741"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07D207C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731"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0255748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881"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7D6F89F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1088"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01853F5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682" w:type="dxa"/>
            <w:tcBorders>
              <w:top w:val="nil"/>
              <w:left w:val="nil"/>
              <w:bottom w:val="single" w:color="auto" w:sz="8" w:space="0"/>
              <w:right w:val="single" w:color="auto" w:sz="8" w:space="0"/>
            </w:tcBorders>
            <w:shd w:val="clear" w:color="auto" w:fill="FFFFFF"/>
            <w:tcMar>
              <w:left w:w="57" w:type="dxa"/>
              <w:right w:w="57" w:type="dxa"/>
            </w:tcMar>
            <w:vAlign w:val="center"/>
          </w:tcPr>
          <w:p w14:paraId="10F033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726"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1B9031D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r>
      <w:tr w14:paraId="5ACB1E1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29" w:hRule="atLeast"/>
          <w:jc w:val="center"/>
        </w:trPr>
        <w:tc>
          <w:tcPr>
            <w:tcW w:w="655" w:type="dxa"/>
            <w:vMerge w:val="continue"/>
            <w:tcBorders>
              <w:top w:val="nil"/>
              <w:left w:val="single" w:color="auto" w:sz="8" w:space="0"/>
              <w:bottom w:val="outset" w:color="auto" w:sz="8" w:space="0"/>
              <w:right w:val="single" w:color="auto" w:sz="8" w:space="0"/>
            </w:tcBorders>
            <w:shd w:val="clear" w:color="auto" w:fill="FFFFFF"/>
            <w:tcMar>
              <w:left w:w="57" w:type="dxa"/>
              <w:right w:w="57" w:type="dxa"/>
            </w:tcMar>
            <w:vAlign w:val="center"/>
          </w:tcPr>
          <w:p w14:paraId="4008096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p>
        </w:tc>
        <w:tc>
          <w:tcPr>
            <w:tcW w:w="833" w:type="dxa"/>
            <w:vMerge w:val="continue"/>
            <w:tcBorders>
              <w:top w:val="nil"/>
              <w:left w:val="nil"/>
              <w:bottom w:val="outset" w:color="auto" w:sz="8" w:space="0"/>
              <w:right w:val="single" w:color="auto" w:sz="8" w:space="0"/>
            </w:tcBorders>
            <w:shd w:val="clear" w:color="auto" w:fill="FFFFFF"/>
            <w:tcMar>
              <w:left w:w="57" w:type="dxa"/>
              <w:right w:w="57" w:type="dxa"/>
            </w:tcMar>
            <w:vAlign w:val="center"/>
          </w:tcPr>
          <w:p w14:paraId="49DC9EE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p>
        </w:tc>
        <w:tc>
          <w:tcPr>
            <w:tcW w:w="2389" w:type="dxa"/>
            <w:gridSpan w:val="2"/>
            <w:tcBorders>
              <w:top w:val="nil"/>
              <w:left w:val="nil"/>
              <w:bottom w:val="outset" w:color="auto" w:sz="8" w:space="0"/>
              <w:right w:val="single" w:color="auto" w:sz="8" w:space="0"/>
            </w:tcBorders>
            <w:shd w:val="clear" w:color="auto" w:fill="FFFFFF"/>
            <w:tcMar>
              <w:left w:w="57" w:type="dxa"/>
              <w:right w:w="57" w:type="dxa"/>
            </w:tcMar>
            <w:vAlign w:val="center"/>
          </w:tcPr>
          <w:p w14:paraId="0F8A549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5.要求行政机关确认或重新出具已获取信息</w:t>
            </w:r>
          </w:p>
        </w:tc>
        <w:tc>
          <w:tcPr>
            <w:tcW w:w="956" w:type="dxa"/>
            <w:gridSpan w:val="2"/>
            <w:tcBorders>
              <w:top w:val="nil"/>
              <w:left w:val="nil"/>
              <w:bottom w:val="outset" w:color="auto" w:sz="8" w:space="0"/>
              <w:right w:val="single" w:color="auto" w:sz="8" w:space="0"/>
            </w:tcBorders>
            <w:shd w:val="clear" w:color="auto" w:fill="FFFFFF"/>
            <w:tcMar>
              <w:left w:w="57" w:type="dxa"/>
              <w:right w:w="57" w:type="dxa"/>
            </w:tcMar>
            <w:vAlign w:val="center"/>
          </w:tcPr>
          <w:p w14:paraId="30B2005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741" w:type="dxa"/>
            <w:gridSpan w:val="2"/>
            <w:tcBorders>
              <w:top w:val="nil"/>
              <w:left w:val="nil"/>
              <w:bottom w:val="outset" w:color="auto" w:sz="8" w:space="0"/>
              <w:right w:val="single" w:color="auto" w:sz="8" w:space="0"/>
            </w:tcBorders>
            <w:shd w:val="clear" w:color="auto" w:fill="FFFFFF"/>
            <w:tcMar>
              <w:left w:w="57" w:type="dxa"/>
              <w:right w:w="57" w:type="dxa"/>
            </w:tcMar>
            <w:vAlign w:val="center"/>
          </w:tcPr>
          <w:p w14:paraId="1619D36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731" w:type="dxa"/>
            <w:gridSpan w:val="2"/>
            <w:tcBorders>
              <w:top w:val="nil"/>
              <w:left w:val="nil"/>
              <w:bottom w:val="outset" w:color="auto" w:sz="8" w:space="0"/>
              <w:right w:val="single" w:color="auto" w:sz="8" w:space="0"/>
            </w:tcBorders>
            <w:shd w:val="clear" w:color="auto" w:fill="FFFFFF"/>
            <w:tcMar>
              <w:left w:w="57" w:type="dxa"/>
              <w:right w:w="57" w:type="dxa"/>
            </w:tcMar>
            <w:vAlign w:val="center"/>
          </w:tcPr>
          <w:p w14:paraId="0FEDEB8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881" w:type="dxa"/>
            <w:gridSpan w:val="2"/>
            <w:tcBorders>
              <w:top w:val="nil"/>
              <w:left w:val="nil"/>
              <w:bottom w:val="outset" w:color="auto" w:sz="8" w:space="0"/>
              <w:right w:val="single" w:color="auto" w:sz="8" w:space="0"/>
            </w:tcBorders>
            <w:shd w:val="clear" w:color="auto" w:fill="FFFFFF"/>
            <w:tcMar>
              <w:left w:w="57" w:type="dxa"/>
              <w:right w:w="57" w:type="dxa"/>
            </w:tcMar>
            <w:vAlign w:val="center"/>
          </w:tcPr>
          <w:p w14:paraId="63445D5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1088" w:type="dxa"/>
            <w:gridSpan w:val="2"/>
            <w:tcBorders>
              <w:top w:val="nil"/>
              <w:left w:val="nil"/>
              <w:bottom w:val="outset" w:color="auto" w:sz="8" w:space="0"/>
              <w:right w:val="single" w:color="auto" w:sz="8" w:space="0"/>
            </w:tcBorders>
            <w:shd w:val="clear" w:color="auto" w:fill="FFFFFF"/>
            <w:tcMar>
              <w:left w:w="57" w:type="dxa"/>
              <w:right w:w="57" w:type="dxa"/>
            </w:tcMar>
            <w:vAlign w:val="center"/>
          </w:tcPr>
          <w:p w14:paraId="447BA25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682" w:type="dxa"/>
            <w:tcBorders>
              <w:top w:val="nil"/>
              <w:left w:val="nil"/>
              <w:bottom w:val="outset" w:color="auto" w:sz="8" w:space="0"/>
              <w:right w:val="single" w:color="auto" w:sz="8" w:space="0"/>
            </w:tcBorders>
            <w:shd w:val="clear" w:color="auto" w:fill="FFFFFF"/>
            <w:tcMar>
              <w:left w:w="57" w:type="dxa"/>
              <w:right w:w="57" w:type="dxa"/>
            </w:tcMar>
            <w:vAlign w:val="center"/>
          </w:tcPr>
          <w:p w14:paraId="35219A1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726" w:type="dxa"/>
            <w:gridSpan w:val="2"/>
            <w:tcBorders>
              <w:top w:val="nil"/>
              <w:left w:val="nil"/>
              <w:bottom w:val="outset" w:color="auto" w:sz="8" w:space="0"/>
              <w:right w:val="single" w:color="auto" w:sz="8" w:space="0"/>
            </w:tcBorders>
            <w:shd w:val="clear" w:color="auto" w:fill="FFFFFF"/>
            <w:tcMar>
              <w:left w:w="57" w:type="dxa"/>
              <w:right w:w="57" w:type="dxa"/>
            </w:tcMar>
            <w:vAlign w:val="center"/>
          </w:tcPr>
          <w:p w14:paraId="6857826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r>
      <w:tr w14:paraId="69DA2D2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655" w:type="dxa"/>
            <w:vMerge w:val="continue"/>
            <w:tcBorders>
              <w:top w:val="nil"/>
              <w:left w:val="single" w:color="auto" w:sz="8" w:space="0"/>
              <w:bottom w:val="outset" w:color="auto" w:sz="8" w:space="0"/>
              <w:right w:val="single" w:color="auto" w:sz="8" w:space="0"/>
            </w:tcBorders>
            <w:shd w:val="clear" w:color="auto" w:fill="FFFFFF"/>
            <w:tcMar>
              <w:left w:w="57" w:type="dxa"/>
              <w:right w:w="57" w:type="dxa"/>
            </w:tcMar>
            <w:vAlign w:val="center"/>
          </w:tcPr>
          <w:p w14:paraId="3DEED4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p>
        </w:tc>
        <w:tc>
          <w:tcPr>
            <w:tcW w:w="833" w:type="dxa"/>
            <w:vMerge w:val="restart"/>
            <w:tcBorders>
              <w:top w:val="nil"/>
              <w:left w:val="nil"/>
              <w:bottom w:val="outset" w:color="auto" w:sz="8" w:space="0"/>
              <w:right w:val="single" w:color="auto" w:sz="8" w:space="0"/>
            </w:tcBorders>
            <w:shd w:val="clear" w:color="auto" w:fill="FFFFFF"/>
            <w:tcMar>
              <w:left w:w="57" w:type="dxa"/>
              <w:right w:w="57" w:type="dxa"/>
            </w:tcMar>
            <w:vAlign w:val="center"/>
          </w:tcPr>
          <w:p w14:paraId="1C52CB2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（六）其他处理</w:t>
            </w:r>
          </w:p>
        </w:tc>
        <w:tc>
          <w:tcPr>
            <w:tcW w:w="2389"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0C74783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1.申请人无正当理由逾期不补正、行政机关不再处理其政府信息公开申请</w:t>
            </w:r>
          </w:p>
        </w:tc>
        <w:tc>
          <w:tcPr>
            <w:tcW w:w="956"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483363D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741"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1BD1012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731"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76D1189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881"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64FE597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1088"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24AA74B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682" w:type="dxa"/>
            <w:tcBorders>
              <w:top w:val="nil"/>
              <w:left w:val="nil"/>
              <w:bottom w:val="single" w:color="auto" w:sz="8" w:space="0"/>
              <w:right w:val="single" w:color="auto" w:sz="8" w:space="0"/>
            </w:tcBorders>
            <w:shd w:val="clear" w:color="auto" w:fill="FFFFFF"/>
            <w:tcMar>
              <w:left w:w="57" w:type="dxa"/>
              <w:right w:w="57" w:type="dxa"/>
            </w:tcMar>
            <w:vAlign w:val="center"/>
          </w:tcPr>
          <w:p w14:paraId="2B4930E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726"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7BD1C98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r>
      <w:tr w14:paraId="0192CC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29" w:hRule="atLeast"/>
          <w:jc w:val="center"/>
        </w:trPr>
        <w:tc>
          <w:tcPr>
            <w:tcW w:w="655" w:type="dxa"/>
            <w:vMerge w:val="continue"/>
            <w:tcBorders>
              <w:top w:val="nil"/>
              <w:left w:val="single" w:color="auto" w:sz="8" w:space="0"/>
              <w:bottom w:val="outset" w:color="auto" w:sz="8" w:space="0"/>
              <w:right w:val="single" w:color="auto" w:sz="8" w:space="0"/>
            </w:tcBorders>
            <w:shd w:val="clear" w:color="auto" w:fill="FFFFFF"/>
            <w:tcMar>
              <w:left w:w="57" w:type="dxa"/>
              <w:right w:w="57" w:type="dxa"/>
            </w:tcMar>
            <w:vAlign w:val="center"/>
          </w:tcPr>
          <w:p w14:paraId="36C3D28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p>
        </w:tc>
        <w:tc>
          <w:tcPr>
            <w:tcW w:w="833" w:type="dxa"/>
            <w:vMerge w:val="continue"/>
            <w:tcBorders>
              <w:top w:val="nil"/>
              <w:left w:val="nil"/>
              <w:bottom w:val="outset" w:color="auto" w:sz="8" w:space="0"/>
              <w:right w:val="single" w:color="auto" w:sz="8" w:space="0"/>
            </w:tcBorders>
            <w:shd w:val="clear" w:color="auto" w:fill="FFFFFF"/>
            <w:tcMar>
              <w:left w:w="57" w:type="dxa"/>
              <w:right w:w="57" w:type="dxa"/>
            </w:tcMar>
            <w:vAlign w:val="center"/>
          </w:tcPr>
          <w:p w14:paraId="070DC21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p>
        </w:tc>
        <w:tc>
          <w:tcPr>
            <w:tcW w:w="2389"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047BEB1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2.申请人逾期未按收费通知要求缴纳费用、行政机关不再处理其政府信息公开申请</w:t>
            </w:r>
          </w:p>
        </w:tc>
        <w:tc>
          <w:tcPr>
            <w:tcW w:w="956"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4D20799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741"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46BF93E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731"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66DD7B2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881"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6CB3B39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1088"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1D1C52D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682" w:type="dxa"/>
            <w:tcBorders>
              <w:top w:val="nil"/>
              <w:left w:val="nil"/>
              <w:bottom w:val="single" w:color="auto" w:sz="8" w:space="0"/>
              <w:right w:val="single" w:color="auto" w:sz="8" w:space="0"/>
            </w:tcBorders>
            <w:shd w:val="clear" w:color="auto" w:fill="FFFFFF"/>
            <w:tcMar>
              <w:left w:w="57" w:type="dxa"/>
              <w:right w:w="57" w:type="dxa"/>
            </w:tcMar>
            <w:vAlign w:val="center"/>
          </w:tcPr>
          <w:p w14:paraId="175DC76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726"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13EE838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r>
      <w:tr w14:paraId="742A358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655" w:type="dxa"/>
            <w:vMerge w:val="continue"/>
            <w:tcBorders>
              <w:top w:val="nil"/>
              <w:left w:val="single" w:color="auto" w:sz="8" w:space="0"/>
              <w:bottom w:val="outset" w:color="auto" w:sz="8" w:space="0"/>
              <w:right w:val="single" w:color="auto" w:sz="8" w:space="0"/>
            </w:tcBorders>
            <w:shd w:val="clear" w:color="auto" w:fill="FFFFFF"/>
            <w:tcMar>
              <w:left w:w="57" w:type="dxa"/>
              <w:right w:w="57" w:type="dxa"/>
            </w:tcMar>
            <w:vAlign w:val="center"/>
          </w:tcPr>
          <w:p w14:paraId="7A027D8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p>
        </w:tc>
        <w:tc>
          <w:tcPr>
            <w:tcW w:w="833" w:type="dxa"/>
            <w:vMerge w:val="continue"/>
            <w:tcBorders>
              <w:top w:val="nil"/>
              <w:left w:val="nil"/>
              <w:bottom w:val="outset" w:color="auto" w:sz="8" w:space="0"/>
              <w:right w:val="single" w:color="auto" w:sz="8" w:space="0"/>
            </w:tcBorders>
            <w:shd w:val="clear" w:color="auto" w:fill="FFFFFF"/>
            <w:tcMar>
              <w:left w:w="57" w:type="dxa"/>
              <w:right w:w="57" w:type="dxa"/>
            </w:tcMar>
            <w:vAlign w:val="center"/>
          </w:tcPr>
          <w:p w14:paraId="1BECBD7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p>
        </w:tc>
        <w:tc>
          <w:tcPr>
            <w:tcW w:w="2389"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31AF42F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3.其他</w:t>
            </w:r>
          </w:p>
        </w:tc>
        <w:tc>
          <w:tcPr>
            <w:tcW w:w="956"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0892BA1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1</w:t>
            </w:r>
          </w:p>
        </w:tc>
        <w:tc>
          <w:tcPr>
            <w:tcW w:w="741"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59335CC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731"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7096E57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881"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1CC99AE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1088"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5060623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682" w:type="dxa"/>
            <w:tcBorders>
              <w:top w:val="nil"/>
              <w:left w:val="nil"/>
              <w:bottom w:val="single" w:color="auto" w:sz="8" w:space="0"/>
              <w:right w:val="single" w:color="auto" w:sz="8" w:space="0"/>
            </w:tcBorders>
            <w:shd w:val="clear" w:color="auto" w:fill="FFFFFF"/>
            <w:tcMar>
              <w:left w:w="57" w:type="dxa"/>
              <w:right w:w="57" w:type="dxa"/>
            </w:tcMar>
            <w:vAlign w:val="center"/>
          </w:tcPr>
          <w:p w14:paraId="054F160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726"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2013F9A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1</w:t>
            </w:r>
          </w:p>
        </w:tc>
      </w:tr>
      <w:tr w14:paraId="7594EB7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655" w:type="dxa"/>
            <w:vMerge w:val="continue"/>
            <w:tcBorders>
              <w:top w:val="nil"/>
              <w:left w:val="single" w:color="auto" w:sz="8" w:space="0"/>
              <w:bottom w:val="outset" w:color="auto" w:sz="8" w:space="0"/>
              <w:right w:val="single" w:color="auto" w:sz="8" w:space="0"/>
            </w:tcBorders>
            <w:shd w:val="clear" w:color="auto" w:fill="FFFFFF"/>
            <w:tcMar>
              <w:left w:w="57" w:type="dxa"/>
              <w:right w:w="57" w:type="dxa"/>
            </w:tcMar>
            <w:vAlign w:val="center"/>
          </w:tcPr>
          <w:p w14:paraId="7E040B7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p>
        </w:tc>
        <w:tc>
          <w:tcPr>
            <w:tcW w:w="3222" w:type="dxa"/>
            <w:gridSpan w:val="3"/>
            <w:tcBorders>
              <w:top w:val="nil"/>
              <w:left w:val="nil"/>
              <w:bottom w:val="single" w:color="auto" w:sz="8" w:space="0"/>
              <w:right w:val="single" w:color="auto" w:sz="8" w:space="0"/>
            </w:tcBorders>
            <w:shd w:val="clear" w:color="auto" w:fill="FFFFFF"/>
            <w:tcMar>
              <w:left w:w="57" w:type="dxa"/>
              <w:right w:w="57" w:type="dxa"/>
            </w:tcMar>
            <w:vAlign w:val="center"/>
          </w:tcPr>
          <w:p w14:paraId="541002D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（七）总计</w:t>
            </w:r>
          </w:p>
        </w:tc>
        <w:tc>
          <w:tcPr>
            <w:tcW w:w="956"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1C4A430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32</w:t>
            </w:r>
          </w:p>
        </w:tc>
        <w:tc>
          <w:tcPr>
            <w:tcW w:w="741"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6620D3C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731"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5FBA4DF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881"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2F1F7A4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1088"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4162956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682" w:type="dxa"/>
            <w:tcBorders>
              <w:top w:val="nil"/>
              <w:left w:val="nil"/>
              <w:bottom w:val="single" w:color="auto" w:sz="8" w:space="0"/>
              <w:right w:val="single" w:color="auto" w:sz="8" w:space="0"/>
            </w:tcBorders>
            <w:shd w:val="clear" w:color="auto" w:fill="FFFFFF"/>
            <w:tcMar>
              <w:left w:w="57" w:type="dxa"/>
              <w:right w:w="57" w:type="dxa"/>
            </w:tcMar>
            <w:vAlign w:val="center"/>
          </w:tcPr>
          <w:p w14:paraId="7544C80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726" w:type="dxa"/>
            <w:gridSpan w:val="2"/>
            <w:tcBorders>
              <w:top w:val="nil"/>
              <w:left w:val="nil"/>
              <w:bottom w:val="single" w:color="auto" w:sz="8" w:space="0"/>
              <w:right w:val="single" w:color="auto" w:sz="8" w:space="0"/>
            </w:tcBorders>
            <w:shd w:val="clear" w:color="auto" w:fill="FFFFFF"/>
            <w:tcMar>
              <w:left w:w="57" w:type="dxa"/>
              <w:right w:w="57" w:type="dxa"/>
            </w:tcMar>
            <w:vAlign w:val="top"/>
          </w:tcPr>
          <w:p w14:paraId="1E514C5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32</w:t>
            </w:r>
          </w:p>
        </w:tc>
      </w:tr>
      <w:tr w14:paraId="1809A4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gridAfter w:val="1"/>
          <w:wAfter w:w="11" w:type="dxa"/>
          <w:trHeight w:val="330" w:hRule="atLeast"/>
          <w:jc w:val="center"/>
        </w:trPr>
        <w:tc>
          <w:tcPr>
            <w:tcW w:w="3866" w:type="dxa"/>
            <w:gridSpan w:val="3"/>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79AD4EE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四、结转下年度继续办理</w:t>
            </w:r>
          </w:p>
        </w:tc>
        <w:tc>
          <w:tcPr>
            <w:tcW w:w="956"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2F74F6D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741"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00039E5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731"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3B5165C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881"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1A8DBD4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1088"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145B806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693" w:type="dxa"/>
            <w:gridSpan w:val="2"/>
            <w:tcBorders>
              <w:top w:val="nil"/>
              <w:left w:val="nil"/>
              <w:bottom w:val="single" w:color="auto" w:sz="8" w:space="0"/>
              <w:right w:val="single" w:color="auto" w:sz="8" w:space="0"/>
            </w:tcBorders>
            <w:shd w:val="clear" w:color="auto" w:fill="FFFFFF"/>
            <w:tcMar>
              <w:left w:w="57" w:type="dxa"/>
              <w:right w:w="57" w:type="dxa"/>
            </w:tcMar>
            <w:vAlign w:val="center"/>
          </w:tcPr>
          <w:p w14:paraId="3D4D48E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c>
          <w:tcPr>
            <w:tcW w:w="715" w:type="dxa"/>
            <w:tcBorders>
              <w:top w:val="nil"/>
              <w:left w:val="nil"/>
              <w:bottom w:val="single" w:color="auto" w:sz="8" w:space="0"/>
              <w:right w:val="single" w:color="auto" w:sz="8" w:space="0"/>
            </w:tcBorders>
            <w:shd w:val="clear" w:color="auto" w:fill="FFFFFF"/>
            <w:tcMar>
              <w:left w:w="57" w:type="dxa"/>
              <w:right w:w="57" w:type="dxa"/>
            </w:tcMar>
            <w:vAlign w:val="top"/>
          </w:tcPr>
          <w:p w14:paraId="5D1094F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Times New Roman" w:hAnsi="Times New Roman" w:eastAsia="方正仿宋_GBK" w:cs="Times New Roman"/>
                <w:b w:val="0"/>
                <w:bCs w:val="0"/>
                <w:i w:val="0"/>
                <w:iCs w:val="0"/>
                <w:caps w:val="0"/>
                <w:color w:val="auto"/>
                <w:spacing w:val="0"/>
                <w:sz w:val="20"/>
                <w:szCs w:val="20"/>
                <w:shd w:val="clear" w:fill="FFFFFF"/>
              </w:rPr>
            </w:pPr>
            <w:r>
              <w:rPr>
                <w:rFonts w:hint="default" w:ascii="Times New Roman" w:hAnsi="Times New Roman" w:eastAsia="方正仿宋_GBK" w:cs="Times New Roman"/>
                <w:b w:val="0"/>
                <w:bCs w:val="0"/>
                <w:i w:val="0"/>
                <w:iCs w:val="0"/>
                <w:caps w:val="0"/>
                <w:color w:val="auto"/>
                <w:spacing w:val="0"/>
                <w:sz w:val="20"/>
                <w:szCs w:val="20"/>
                <w:shd w:val="clear" w:fill="FFFFFF"/>
                <w:lang w:val="en-US" w:eastAsia="zh-CN"/>
              </w:rPr>
              <w:t>0</w:t>
            </w:r>
          </w:p>
        </w:tc>
      </w:tr>
    </w:tbl>
    <w:p w14:paraId="2BA0B6C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center"/>
        <w:textAlignment w:val="auto"/>
        <w:rPr>
          <w:rFonts w:hint="default" w:ascii="Times New Roman" w:hAnsi="Times New Roman" w:eastAsia="微软雅黑" w:cs="Times New Roman"/>
          <w:i w:val="0"/>
          <w:iCs w:val="0"/>
          <w:caps w:val="0"/>
          <w:color w:val="auto"/>
          <w:spacing w:val="0"/>
          <w:sz w:val="21"/>
          <w:szCs w:val="21"/>
        </w:rPr>
      </w:pPr>
    </w:p>
    <w:p w14:paraId="07A5FA3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方正黑体_GBK" w:hAnsi="方正黑体_GBK" w:eastAsia="方正黑体_GBK" w:cs="方正黑体_GBK"/>
          <w:b w:val="0"/>
          <w:bCs w:val="0"/>
          <w:i w:val="0"/>
          <w:iCs w:val="0"/>
          <w:caps w:val="0"/>
          <w:color w:val="auto"/>
          <w:spacing w:val="0"/>
          <w:sz w:val="32"/>
          <w:szCs w:val="32"/>
          <w:shd w:val="clear" w:fill="FFFFFF"/>
        </w:rPr>
      </w:pPr>
      <w:r>
        <w:rPr>
          <w:rFonts w:hint="default" w:ascii="方正黑体_GBK" w:hAnsi="方正黑体_GBK" w:eastAsia="方正黑体_GBK" w:cs="方正黑体_GBK"/>
          <w:b w:val="0"/>
          <w:bCs w:val="0"/>
          <w:i w:val="0"/>
          <w:iCs w:val="0"/>
          <w:caps w:val="0"/>
          <w:color w:val="auto"/>
          <w:spacing w:val="0"/>
          <w:sz w:val="32"/>
          <w:szCs w:val="32"/>
          <w:shd w:val="clear" w:fill="FFFFFF"/>
          <w:lang w:val="en-US" w:eastAsia="zh-CN"/>
        </w:rPr>
        <w:t>四、政府信息公开行政复议、行政诉讼情况</w:t>
      </w:r>
    </w:p>
    <w:p w14:paraId="60AEC59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center"/>
        <w:textAlignment w:val="auto"/>
        <w:rPr>
          <w:rFonts w:hint="default" w:ascii="Times New Roman" w:hAnsi="Times New Roman" w:eastAsia="微软雅黑" w:cs="Times New Roman"/>
          <w:i w:val="0"/>
          <w:iCs w:val="0"/>
          <w:caps w:val="0"/>
          <w:color w:val="auto"/>
          <w:spacing w:val="0"/>
          <w:sz w:val="21"/>
          <w:szCs w:val="21"/>
        </w:rPr>
      </w:pPr>
    </w:p>
    <w:tbl>
      <w:tblPr>
        <w:tblStyle w:val="4"/>
        <w:tblW w:w="8259" w:type="dxa"/>
        <w:tblInd w:w="0" w:type="dxa"/>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Layout w:type="fixed"/>
        <w:tblCellMar>
          <w:top w:w="0" w:type="dxa"/>
          <w:left w:w="0" w:type="dxa"/>
          <w:bottom w:w="0" w:type="dxa"/>
          <w:right w:w="0" w:type="dxa"/>
        </w:tblCellMar>
      </w:tblPr>
      <w:tblGrid>
        <w:gridCol w:w="506"/>
        <w:gridCol w:w="493"/>
        <w:gridCol w:w="493"/>
        <w:gridCol w:w="493"/>
        <w:gridCol w:w="450"/>
        <w:gridCol w:w="675"/>
        <w:gridCol w:w="600"/>
        <w:gridCol w:w="610"/>
        <w:gridCol w:w="632"/>
        <w:gridCol w:w="515"/>
        <w:gridCol w:w="600"/>
        <w:gridCol w:w="578"/>
        <w:gridCol w:w="557"/>
        <w:gridCol w:w="547"/>
        <w:gridCol w:w="510"/>
      </w:tblGrid>
      <w:tr w14:paraId="2E9E52CD">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FFFFFF"/>
          <w:tblCellMar>
            <w:top w:w="0" w:type="dxa"/>
            <w:left w:w="0" w:type="dxa"/>
            <w:bottom w:w="0" w:type="dxa"/>
            <w:right w:w="0" w:type="dxa"/>
          </w:tblCellMar>
        </w:tblPrEx>
        <w:trPr>
          <w:trHeight w:val="610" w:hRule="atLeast"/>
        </w:trPr>
        <w:tc>
          <w:tcPr>
            <w:tcW w:w="2435" w:type="dxa"/>
            <w:gridSpan w:val="5"/>
            <w:tcBorders>
              <w:top w:val="outset" w:color="auto" w:sz="6" w:space="0"/>
              <w:left w:val="outset" w:color="auto" w:sz="6" w:space="0"/>
              <w:bottom w:val="outset" w:color="auto" w:sz="6" w:space="0"/>
              <w:right w:val="outset" w:color="auto" w:sz="6" w:space="0"/>
            </w:tcBorders>
            <w:shd w:val="clear" w:color="auto" w:fill="FFFFFF"/>
            <w:vAlign w:val="center"/>
          </w:tcPr>
          <w:p w14:paraId="6FF3F7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320" w:leftChars="100" w:right="0" w:firstLine="314" w:firstLineChars="200"/>
              <w:jc w:val="both"/>
              <w:textAlignment w:val="auto"/>
              <w:rPr>
                <w:rFonts w:hint="default" w:ascii="Times New Roman" w:hAnsi="Times New Roman" w:eastAsia="方正仿宋_GBK" w:cs="Times New Roman"/>
                <w:color w:val="auto"/>
                <w:kern w:val="0"/>
                <w:sz w:val="21"/>
                <w:szCs w:val="21"/>
                <w:lang w:val="en-US" w:eastAsia="zh-CN" w:bidi="ar"/>
              </w:rPr>
            </w:pPr>
            <w:r>
              <w:rPr>
                <w:rFonts w:hint="default" w:ascii="Times New Roman" w:hAnsi="Times New Roman" w:eastAsia="方正仿宋_GBK" w:cs="Times New Roman"/>
                <w:i w:val="0"/>
                <w:iCs w:val="0"/>
                <w:caps w:val="0"/>
                <w:color w:val="auto"/>
                <w:spacing w:val="0"/>
                <w:w w:val="75"/>
                <w:kern w:val="0"/>
                <w:sz w:val="21"/>
                <w:szCs w:val="21"/>
                <w:fitText w:val="630" w:id="994514336"/>
                <w:lang w:val="en-US" w:eastAsia="zh-CN" w:bidi="ar"/>
              </w:rPr>
              <w:t>行政复议</w:t>
            </w:r>
          </w:p>
        </w:tc>
        <w:tc>
          <w:tcPr>
            <w:tcW w:w="5824" w:type="dxa"/>
            <w:gridSpan w:val="10"/>
            <w:tcBorders>
              <w:top w:val="outset" w:color="auto" w:sz="6" w:space="0"/>
              <w:left w:val="outset" w:color="auto" w:sz="6" w:space="0"/>
              <w:bottom w:val="outset" w:color="auto" w:sz="6" w:space="0"/>
              <w:right w:val="outset" w:color="auto" w:sz="6" w:space="0"/>
            </w:tcBorders>
            <w:shd w:val="clear" w:color="auto" w:fill="FFFFFF"/>
            <w:vAlign w:val="center"/>
          </w:tcPr>
          <w:p w14:paraId="301499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420" w:firstLineChars="200"/>
              <w:jc w:val="both"/>
              <w:textAlignment w:val="auto"/>
              <w:rPr>
                <w:rFonts w:hint="default" w:ascii="Times New Roman" w:hAnsi="Times New Roman" w:eastAsia="方正仿宋_GBK" w:cs="Times New Roman"/>
                <w:color w:val="auto"/>
                <w:kern w:val="0"/>
                <w:sz w:val="21"/>
                <w:szCs w:val="21"/>
                <w:lang w:val="en-US" w:eastAsia="zh-CN" w:bidi="ar"/>
              </w:rPr>
            </w:pPr>
            <w:r>
              <w:rPr>
                <w:rFonts w:hint="default" w:ascii="Times New Roman" w:hAnsi="Times New Roman" w:eastAsia="方正仿宋_GBK" w:cs="Times New Roman"/>
                <w:i w:val="0"/>
                <w:iCs w:val="0"/>
                <w:caps w:val="0"/>
                <w:color w:val="auto"/>
                <w:spacing w:val="0"/>
                <w:kern w:val="0"/>
                <w:sz w:val="21"/>
                <w:szCs w:val="21"/>
                <w:lang w:val="en-US" w:eastAsia="zh-CN" w:bidi="ar"/>
              </w:rPr>
              <w:t>行政诉讼</w:t>
            </w:r>
          </w:p>
        </w:tc>
      </w:tr>
      <w:tr w14:paraId="58E25B54">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CellMar>
            <w:top w:w="0" w:type="dxa"/>
            <w:left w:w="0" w:type="dxa"/>
            <w:bottom w:w="0" w:type="dxa"/>
            <w:right w:w="0" w:type="dxa"/>
          </w:tblCellMar>
        </w:tblPrEx>
        <w:trPr>
          <w:trHeight w:val="610" w:hRule="atLeast"/>
        </w:trPr>
        <w:tc>
          <w:tcPr>
            <w:tcW w:w="506"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14:paraId="3235EF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leftChars="0" w:right="0" w:firstLine="0" w:firstLineChars="0"/>
              <w:jc w:val="both"/>
              <w:textAlignment w:val="auto"/>
              <w:rPr>
                <w:rFonts w:hint="default" w:ascii="Times New Roman" w:hAnsi="Times New Roman" w:eastAsia="方正仿宋_GBK" w:cs="Times New Roman"/>
                <w:i w:val="0"/>
                <w:iCs w:val="0"/>
                <w:caps w:val="0"/>
                <w:color w:val="auto"/>
                <w:spacing w:val="0"/>
                <w:kern w:val="0"/>
                <w:sz w:val="21"/>
                <w:szCs w:val="21"/>
                <w:lang w:val="en-US" w:eastAsia="zh-CN" w:bidi="ar"/>
              </w:rPr>
            </w:pPr>
            <w:r>
              <w:rPr>
                <w:rFonts w:hint="default" w:ascii="Times New Roman" w:hAnsi="Times New Roman" w:eastAsia="方正仿宋_GBK" w:cs="Times New Roman"/>
                <w:i w:val="0"/>
                <w:iCs w:val="0"/>
                <w:caps w:val="0"/>
                <w:color w:val="auto"/>
                <w:spacing w:val="0"/>
                <w:kern w:val="0"/>
                <w:sz w:val="21"/>
                <w:szCs w:val="21"/>
                <w:lang w:val="en-US" w:eastAsia="zh-CN" w:bidi="ar"/>
              </w:rPr>
              <w:t>结果</w:t>
            </w:r>
          </w:p>
          <w:p w14:paraId="3A75B6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leftChars="0" w:right="0" w:firstLine="0" w:firstLineChars="0"/>
              <w:jc w:val="both"/>
              <w:textAlignment w:val="auto"/>
              <w:rPr>
                <w:rFonts w:hint="default" w:ascii="Times New Roman" w:hAnsi="Times New Roman" w:eastAsia="方正仿宋_GBK" w:cs="Times New Roman"/>
                <w:color w:val="auto"/>
                <w:kern w:val="0"/>
                <w:sz w:val="21"/>
                <w:szCs w:val="21"/>
                <w:lang w:val="en-US" w:eastAsia="zh-CN" w:bidi="ar"/>
              </w:rPr>
            </w:pPr>
            <w:r>
              <w:rPr>
                <w:rFonts w:hint="default" w:ascii="Times New Roman" w:hAnsi="Times New Roman" w:eastAsia="方正仿宋_GBK" w:cs="Times New Roman"/>
                <w:i w:val="0"/>
                <w:iCs w:val="0"/>
                <w:caps w:val="0"/>
                <w:color w:val="auto"/>
                <w:spacing w:val="0"/>
                <w:kern w:val="0"/>
                <w:sz w:val="21"/>
                <w:szCs w:val="21"/>
                <w:lang w:val="en-US" w:eastAsia="zh-CN" w:bidi="ar"/>
              </w:rPr>
              <w:t>维持</w:t>
            </w:r>
          </w:p>
        </w:tc>
        <w:tc>
          <w:tcPr>
            <w:tcW w:w="493"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14:paraId="0A3BFD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leftChars="0" w:right="0" w:firstLine="0" w:firstLineChars="0"/>
              <w:jc w:val="both"/>
              <w:textAlignment w:val="auto"/>
              <w:rPr>
                <w:rFonts w:hint="default" w:ascii="Times New Roman" w:hAnsi="Times New Roman" w:eastAsia="方正仿宋_GBK" w:cs="Times New Roman"/>
                <w:i w:val="0"/>
                <w:iCs w:val="0"/>
                <w:caps w:val="0"/>
                <w:color w:val="auto"/>
                <w:spacing w:val="0"/>
                <w:kern w:val="0"/>
                <w:sz w:val="21"/>
                <w:szCs w:val="21"/>
                <w:lang w:val="en-US" w:eastAsia="zh-CN" w:bidi="ar"/>
              </w:rPr>
            </w:pPr>
            <w:r>
              <w:rPr>
                <w:rFonts w:hint="default" w:ascii="Times New Roman" w:hAnsi="Times New Roman" w:eastAsia="方正仿宋_GBK" w:cs="Times New Roman"/>
                <w:i w:val="0"/>
                <w:iCs w:val="0"/>
                <w:caps w:val="0"/>
                <w:color w:val="auto"/>
                <w:spacing w:val="0"/>
                <w:kern w:val="0"/>
                <w:sz w:val="21"/>
                <w:szCs w:val="21"/>
                <w:lang w:val="en-US" w:eastAsia="zh-CN" w:bidi="ar"/>
              </w:rPr>
              <w:t>结果</w:t>
            </w:r>
          </w:p>
          <w:p w14:paraId="7A911F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leftChars="0" w:right="0" w:firstLine="0" w:firstLineChars="0"/>
              <w:jc w:val="both"/>
              <w:textAlignment w:val="auto"/>
              <w:rPr>
                <w:rFonts w:hint="default" w:ascii="Times New Roman" w:hAnsi="Times New Roman" w:eastAsia="方正仿宋_GBK" w:cs="Times New Roman"/>
                <w:color w:val="auto"/>
                <w:kern w:val="0"/>
                <w:sz w:val="21"/>
                <w:szCs w:val="21"/>
                <w:lang w:val="en-US" w:eastAsia="zh-CN" w:bidi="ar"/>
              </w:rPr>
            </w:pPr>
            <w:r>
              <w:rPr>
                <w:rFonts w:hint="default" w:ascii="Times New Roman" w:hAnsi="Times New Roman" w:eastAsia="方正仿宋_GBK" w:cs="Times New Roman"/>
                <w:i w:val="0"/>
                <w:iCs w:val="0"/>
                <w:caps w:val="0"/>
                <w:color w:val="auto"/>
                <w:spacing w:val="0"/>
                <w:kern w:val="0"/>
                <w:sz w:val="21"/>
                <w:szCs w:val="21"/>
                <w:lang w:val="en-US" w:eastAsia="zh-CN" w:bidi="ar"/>
              </w:rPr>
              <w:t>纠正</w:t>
            </w:r>
          </w:p>
        </w:tc>
        <w:tc>
          <w:tcPr>
            <w:tcW w:w="493"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14:paraId="667A7C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leftChars="0" w:right="0" w:firstLine="0" w:firstLineChars="0"/>
              <w:jc w:val="both"/>
              <w:textAlignment w:val="auto"/>
              <w:rPr>
                <w:rFonts w:hint="default" w:ascii="Times New Roman" w:hAnsi="Times New Roman" w:eastAsia="方正仿宋_GBK" w:cs="Times New Roman"/>
                <w:i w:val="0"/>
                <w:iCs w:val="0"/>
                <w:caps w:val="0"/>
                <w:color w:val="auto"/>
                <w:spacing w:val="0"/>
                <w:kern w:val="0"/>
                <w:sz w:val="21"/>
                <w:szCs w:val="21"/>
                <w:lang w:val="en-US" w:eastAsia="zh-CN" w:bidi="ar"/>
              </w:rPr>
            </w:pPr>
            <w:r>
              <w:rPr>
                <w:rFonts w:hint="default" w:ascii="Times New Roman" w:hAnsi="Times New Roman" w:eastAsia="方正仿宋_GBK" w:cs="Times New Roman"/>
                <w:i w:val="0"/>
                <w:iCs w:val="0"/>
                <w:caps w:val="0"/>
                <w:color w:val="auto"/>
                <w:spacing w:val="0"/>
                <w:kern w:val="0"/>
                <w:sz w:val="21"/>
                <w:szCs w:val="21"/>
                <w:lang w:val="en-US" w:eastAsia="zh-CN" w:bidi="ar"/>
              </w:rPr>
              <w:t>其他</w:t>
            </w:r>
          </w:p>
          <w:p w14:paraId="0BE84B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leftChars="0" w:right="0" w:firstLine="0" w:firstLineChars="0"/>
              <w:jc w:val="both"/>
              <w:textAlignment w:val="auto"/>
              <w:rPr>
                <w:rFonts w:hint="default" w:ascii="Times New Roman" w:hAnsi="Times New Roman" w:eastAsia="方正仿宋_GBK" w:cs="Times New Roman"/>
                <w:color w:val="auto"/>
                <w:kern w:val="0"/>
                <w:sz w:val="21"/>
                <w:szCs w:val="21"/>
                <w:lang w:val="en-US" w:eastAsia="zh-CN" w:bidi="ar"/>
              </w:rPr>
            </w:pPr>
            <w:r>
              <w:rPr>
                <w:rFonts w:hint="default" w:ascii="Times New Roman" w:hAnsi="Times New Roman" w:eastAsia="方正仿宋_GBK" w:cs="Times New Roman"/>
                <w:i w:val="0"/>
                <w:iCs w:val="0"/>
                <w:caps w:val="0"/>
                <w:color w:val="auto"/>
                <w:spacing w:val="0"/>
                <w:kern w:val="0"/>
                <w:sz w:val="21"/>
                <w:szCs w:val="21"/>
                <w:lang w:val="en-US" w:eastAsia="zh-CN" w:bidi="ar"/>
              </w:rPr>
              <w:t>结果</w:t>
            </w:r>
          </w:p>
        </w:tc>
        <w:tc>
          <w:tcPr>
            <w:tcW w:w="493"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14:paraId="2C8673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leftChars="0" w:right="0" w:firstLine="0" w:firstLineChars="0"/>
              <w:jc w:val="both"/>
              <w:textAlignment w:val="auto"/>
              <w:rPr>
                <w:rFonts w:hint="default" w:ascii="Times New Roman" w:hAnsi="Times New Roman" w:eastAsia="方正仿宋_GBK" w:cs="Times New Roman"/>
                <w:i w:val="0"/>
                <w:iCs w:val="0"/>
                <w:caps w:val="0"/>
                <w:color w:val="auto"/>
                <w:spacing w:val="0"/>
                <w:kern w:val="0"/>
                <w:sz w:val="21"/>
                <w:szCs w:val="21"/>
                <w:lang w:val="en-US" w:eastAsia="zh-CN" w:bidi="ar"/>
              </w:rPr>
            </w:pPr>
            <w:r>
              <w:rPr>
                <w:rFonts w:hint="default" w:ascii="Times New Roman" w:hAnsi="Times New Roman" w:eastAsia="方正仿宋_GBK" w:cs="Times New Roman"/>
                <w:i w:val="0"/>
                <w:iCs w:val="0"/>
                <w:caps w:val="0"/>
                <w:color w:val="auto"/>
                <w:spacing w:val="0"/>
                <w:kern w:val="0"/>
                <w:sz w:val="21"/>
                <w:szCs w:val="21"/>
                <w:lang w:val="en-US" w:eastAsia="zh-CN" w:bidi="ar"/>
              </w:rPr>
              <w:t>尚未</w:t>
            </w:r>
          </w:p>
          <w:p w14:paraId="229AD9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leftChars="0" w:right="0" w:firstLine="0" w:firstLineChars="0"/>
              <w:jc w:val="both"/>
              <w:textAlignment w:val="auto"/>
              <w:rPr>
                <w:rFonts w:hint="default" w:ascii="Times New Roman" w:hAnsi="Times New Roman" w:eastAsia="方正仿宋_GBK" w:cs="Times New Roman"/>
                <w:color w:val="auto"/>
                <w:kern w:val="0"/>
                <w:sz w:val="21"/>
                <w:szCs w:val="21"/>
                <w:lang w:val="en-US" w:eastAsia="zh-CN" w:bidi="ar"/>
              </w:rPr>
            </w:pPr>
            <w:r>
              <w:rPr>
                <w:rFonts w:hint="default" w:ascii="Times New Roman" w:hAnsi="Times New Roman" w:eastAsia="方正仿宋_GBK" w:cs="Times New Roman"/>
                <w:i w:val="0"/>
                <w:iCs w:val="0"/>
                <w:caps w:val="0"/>
                <w:color w:val="auto"/>
                <w:spacing w:val="0"/>
                <w:kern w:val="0"/>
                <w:sz w:val="21"/>
                <w:szCs w:val="21"/>
                <w:lang w:val="en-US" w:eastAsia="zh-CN" w:bidi="ar"/>
              </w:rPr>
              <w:t>审结</w:t>
            </w:r>
          </w:p>
        </w:tc>
        <w:tc>
          <w:tcPr>
            <w:tcW w:w="450"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14:paraId="0F749D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leftChars="0" w:right="0" w:firstLine="0" w:firstLineChars="0"/>
              <w:jc w:val="both"/>
              <w:textAlignment w:val="auto"/>
              <w:rPr>
                <w:rFonts w:hint="default" w:ascii="Times New Roman" w:hAnsi="Times New Roman" w:eastAsia="方正仿宋_GBK" w:cs="Times New Roman"/>
                <w:color w:val="auto"/>
                <w:kern w:val="0"/>
                <w:sz w:val="21"/>
                <w:szCs w:val="21"/>
                <w:lang w:val="en-US" w:eastAsia="zh-CN" w:bidi="ar"/>
              </w:rPr>
            </w:pPr>
            <w:r>
              <w:rPr>
                <w:rFonts w:hint="default" w:ascii="Times New Roman" w:hAnsi="Times New Roman" w:eastAsia="方正仿宋_GBK" w:cs="Times New Roman"/>
                <w:i w:val="0"/>
                <w:iCs w:val="0"/>
                <w:caps w:val="0"/>
                <w:color w:val="auto"/>
                <w:spacing w:val="0"/>
                <w:kern w:val="0"/>
                <w:sz w:val="21"/>
                <w:szCs w:val="21"/>
                <w:lang w:val="en-US" w:eastAsia="zh-CN" w:bidi="ar"/>
              </w:rPr>
              <w:t>总计</w:t>
            </w:r>
          </w:p>
        </w:tc>
        <w:tc>
          <w:tcPr>
            <w:tcW w:w="3032" w:type="dxa"/>
            <w:gridSpan w:val="5"/>
            <w:tcBorders>
              <w:top w:val="outset" w:color="auto" w:sz="6" w:space="0"/>
              <w:left w:val="outset" w:color="auto" w:sz="6" w:space="0"/>
              <w:bottom w:val="outset" w:color="auto" w:sz="6" w:space="0"/>
              <w:right w:val="outset" w:color="auto" w:sz="6" w:space="0"/>
            </w:tcBorders>
            <w:shd w:val="clear" w:color="auto" w:fill="FFFFFF"/>
            <w:vAlign w:val="center"/>
          </w:tcPr>
          <w:p w14:paraId="593E8D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420" w:firstLineChars="200"/>
              <w:jc w:val="both"/>
              <w:textAlignment w:val="auto"/>
              <w:rPr>
                <w:rFonts w:hint="default" w:ascii="Times New Roman" w:hAnsi="Times New Roman" w:eastAsia="方正仿宋_GBK" w:cs="Times New Roman"/>
                <w:color w:val="auto"/>
                <w:kern w:val="0"/>
                <w:sz w:val="21"/>
                <w:szCs w:val="21"/>
                <w:lang w:val="en-US" w:eastAsia="zh-CN" w:bidi="ar"/>
              </w:rPr>
            </w:pPr>
            <w:r>
              <w:rPr>
                <w:rFonts w:hint="default" w:ascii="Times New Roman" w:hAnsi="Times New Roman" w:eastAsia="方正仿宋_GBK" w:cs="Times New Roman"/>
                <w:i w:val="0"/>
                <w:iCs w:val="0"/>
                <w:caps w:val="0"/>
                <w:color w:val="auto"/>
                <w:spacing w:val="0"/>
                <w:kern w:val="0"/>
                <w:sz w:val="21"/>
                <w:szCs w:val="21"/>
                <w:lang w:val="en-US" w:eastAsia="zh-CN" w:bidi="ar"/>
              </w:rPr>
              <w:t>未经复议直接起诉</w:t>
            </w:r>
          </w:p>
        </w:tc>
        <w:tc>
          <w:tcPr>
            <w:tcW w:w="2792" w:type="dxa"/>
            <w:gridSpan w:val="5"/>
            <w:tcBorders>
              <w:top w:val="outset" w:color="auto" w:sz="6" w:space="0"/>
              <w:left w:val="outset" w:color="auto" w:sz="6" w:space="0"/>
              <w:bottom w:val="outset" w:color="auto" w:sz="6" w:space="0"/>
              <w:right w:val="outset" w:color="auto" w:sz="6" w:space="0"/>
            </w:tcBorders>
            <w:shd w:val="clear" w:color="auto" w:fill="FFFFFF"/>
            <w:vAlign w:val="center"/>
          </w:tcPr>
          <w:p w14:paraId="63C1D4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420" w:firstLineChars="200"/>
              <w:jc w:val="both"/>
              <w:textAlignment w:val="auto"/>
              <w:rPr>
                <w:rFonts w:hint="default" w:ascii="Times New Roman" w:hAnsi="Times New Roman" w:eastAsia="方正仿宋_GBK" w:cs="Times New Roman"/>
                <w:color w:val="auto"/>
                <w:kern w:val="0"/>
                <w:sz w:val="21"/>
                <w:szCs w:val="21"/>
                <w:lang w:val="en-US" w:eastAsia="zh-CN" w:bidi="ar"/>
              </w:rPr>
            </w:pPr>
            <w:r>
              <w:rPr>
                <w:rFonts w:hint="default" w:ascii="Times New Roman" w:hAnsi="Times New Roman" w:eastAsia="方正仿宋_GBK" w:cs="Times New Roman"/>
                <w:i w:val="0"/>
                <w:iCs w:val="0"/>
                <w:caps w:val="0"/>
                <w:color w:val="auto"/>
                <w:spacing w:val="0"/>
                <w:kern w:val="0"/>
                <w:sz w:val="21"/>
                <w:szCs w:val="21"/>
                <w:lang w:val="en-US" w:eastAsia="zh-CN" w:bidi="ar"/>
              </w:rPr>
              <w:t>复议后起诉</w:t>
            </w:r>
          </w:p>
        </w:tc>
      </w:tr>
      <w:tr w14:paraId="6CB7EB2B">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CellMar>
            <w:top w:w="0" w:type="dxa"/>
            <w:left w:w="0" w:type="dxa"/>
            <w:bottom w:w="0" w:type="dxa"/>
            <w:right w:w="0" w:type="dxa"/>
          </w:tblCellMar>
        </w:tblPrEx>
        <w:trPr>
          <w:trHeight w:val="2395" w:hRule="atLeast"/>
        </w:trPr>
        <w:tc>
          <w:tcPr>
            <w:tcW w:w="506"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21C4ECF7">
            <w:pPr>
              <w:keepNext w:val="0"/>
              <w:keepLines w:val="0"/>
              <w:pageBreakBefore w:val="0"/>
              <w:widowControl/>
              <w:kinsoku/>
              <w:overflowPunct/>
              <w:topLinePunct w:val="0"/>
              <w:autoSpaceDE/>
              <w:autoSpaceDN/>
              <w:bidi w:val="0"/>
              <w:adjustRightInd/>
              <w:snapToGrid/>
              <w:spacing w:line="590" w:lineRule="exact"/>
              <w:jc w:val="both"/>
              <w:textAlignment w:val="auto"/>
              <w:rPr>
                <w:rFonts w:hint="default" w:ascii="Times New Roman" w:hAnsi="Times New Roman" w:eastAsia="方正仿宋_GBK" w:cs="Times New Roman"/>
                <w:i w:val="0"/>
                <w:iCs w:val="0"/>
                <w:caps w:val="0"/>
                <w:color w:val="auto"/>
                <w:spacing w:val="0"/>
                <w:sz w:val="21"/>
                <w:szCs w:val="21"/>
              </w:rPr>
            </w:pPr>
          </w:p>
        </w:tc>
        <w:tc>
          <w:tcPr>
            <w:tcW w:w="493"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5A6870A8">
            <w:pPr>
              <w:keepNext w:val="0"/>
              <w:keepLines w:val="0"/>
              <w:pageBreakBefore w:val="0"/>
              <w:widowControl/>
              <w:kinsoku/>
              <w:overflowPunct/>
              <w:topLinePunct w:val="0"/>
              <w:autoSpaceDE/>
              <w:autoSpaceDN/>
              <w:bidi w:val="0"/>
              <w:adjustRightInd/>
              <w:snapToGrid/>
              <w:spacing w:line="590" w:lineRule="exact"/>
              <w:jc w:val="both"/>
              <w:textAlignment w:val="auto"/>
              <w:rPr>
                <w:rFonts w:hint="default" w:ascii="Times New Roman" w:hAnsi="Times New Roman" w:eastAsia="方正仿宋_GBK" w:cs="Times New Roman"/>
                <w:i w:val="0"/>
                <w:iCs w:val="0"/>
                <w:caps w:val="0"/>
                <w:color w:val="auto"/>
                <w:spacing w:val="0"/>
                <w:sz w:val="21"/>
                <w:szCs w:val="21"/>
              </w:rPr>
            </w:pPr>
          </w:p>
        </w:tc>
        <w:tc>
          <w:tcPr>
            <w:tcW w:w="493"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66400208">
            <w:pPr>
              <w:keepNext w:val="0"/>
              <w:keepLines w:val="0"/>
              <w:pageBreakBefore w:val="0"/>
              <w:widowControl/>
              <w:kinsoku/>
              <w:overflowPunct/>
              <w:topLinePunct w:val="0"/>
              <w:autoSpaceDE/>
              <w:autoSpaceDN/>
              <w:bidi w:val="0"/>
              <w:adjustRightInd/>
              <w:snapToGrid/>
              <w:spacing w:line="590" w:lineRule="exact"/>
              <w:jc w:val="both"/>
              <w:textAlignment w:val="auto"/>
              <w:rPr>
                <w:rFonts w:hint="default" w:ascii="Times New Roman" w:hAnsi="Times New Roman" w:eastAsia="方正仿宋_GBK" w:cs="Times New Roman"/>
                <w:i w:val="0"/>
                <w:iCs w:val="0"/>
                <w:caps w:val="0"/>
                <w:color w:val="auto"/>
                <w:spacing w:val="0"/>
                <w:sz w:val="21"/>
                <w:szCs w:val="21"/>
              </w:rPr>
            </w:pPr>
          </w:p>
        </w:tc>
        <w:tc>
          <w:tcPr>
            <w:tcW w:w="493"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029A7EE6">
            <w:pPr>
              <w:keepNext w:val="0"/>
              <w:keepLines w:val="0"/>
              <w:pageBreakBefore w:val="0"/>
              <w:widowControl/>
              <w:kinsoku/>
              <w:overflowPunct/>
              <w:topLinePunct w:val="0"/>
              <w:autoSpaceDE/>
              <w:autoSpaceDN/>
              <w:bidi w:val="0"/>
              <w:adjustRightInd/>
              <w:snapToGrid/>
              <w:spacing w:line="590" w:lineRule="exact"/>
              <w:jc w:val="both"/>
              <w:textAlignment w:val="auto"/>
              <w:rPr>
                <w:rFonts w:hint="default" w:ascii="Times New Roman" w:hAnsi="Times New Roman" w:eastAsia="方正仿宋_GBK" w:cs="Times New Roman"/>
                <w:i w:val="0"/>
                <w:iCs w:val="0"/>
                <w:caps w:val="0"/>
                <w:color w:val="auto"/>
                <w:spacing w:val="0"/>
                <w:sz w:val="21"/>
                <w:szCs w:val="21"/>
              </w:rPr>
            </w:pPr>
          </w:p>
        </w:tc>
        <w:tc>
          <w:tcPr>
            <w:tcW w:w="45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17132CDD">
            <w:pPr>
              <w:keepNext w:val="0"/>
              <w:keepLines w:val="0"/>
              <w:pageBreakBefore w:val="0"/>
              <w:widowControl/>
              <w:kinsoku/>
              <w:overflowPunct/>
              <w:topLinePunct w:val="0"/>
              <w:autoSpaceDE/>
              <w:autoSpaceDN/>
              <w:bidi w:val="0"/>
              <w:adjustRightInd/>
              <w:snapToGrid/>
              <w:spacing w:line="590" w:lineRule="exact"/>
              <w:jc w:val="both"/>
              <w:textAlignment w:val="auto"/>
              <w:rPr>
                <w:rFonts w:hint="default" w:ascii="Times New Roman" w:hAnsi="Times New Roman" w:eastAsia="方正仿宋_GBK" w:cs="Times New Roman"/>
                <w:i w:val="0"/>
                <w:iCs w:val="0"/>
                <w:caps w:val="0"/>
                <w:color w:val="auto"/>
                <w:spacing w:val="0"/>
                <w:sz w:val="21"/>
                <w:szCs w:val="21"/>
              </w:rPr>
            </w:pPr>
          </w:p>
        </w:tc>
        <w:tc>
          <w:tcPr>
            <w:tcW w:w="675" w:type="dxa"/>
            <w:tcBorders>
              <w:top w:val="outset" w:color="auto" w:sz="6" w:space="0"/>
              <w:left w:val="outset" w:color="auto" w:sz="6" w:space="0"/>
              <w:bottom w:val="outset" w:color="auto" w:sz="6" w:space="0"/>
              <w:right w:val="outset" w:color="auto" w:sz="6" w:space="0"/>
            </w:tcBorders>
            <w:shd w:val="clear" w:color="auto" w:fill="FFFFFF"/>
            <w:vAlign w:val="center"/>
          </w:tcPr>
          <w:p w14:paraId="005DD2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leftChars="0" w:right="0" w:firstLine="0" w:firstLineChars="0"/>
              <w:jc w:val="both"/>
              <w:textAlignment w:val="auto"/>
              <w:rPr>
                <w:rFonts w:hint="default" w:ascii="Times New Roman" w:hAnsi="Times New Roman" w:eastAsia="方正仿宋_GBK" w:cs="Times New Roman"/>
                <w:i w:val="0"/>
                <w:iCs w:val="0"/>
                <w:caps w:val="0"/>
                <w:color w:val="auto"/>
                <w:spacing w:val="0"/>
                <w:kern w:val="0"/>
                <w:sz w:val="21"/>
                <w:szCs w:val="21"/>
                <w:lang w:val="en-US" w:eastAsia="zh-CN" w:bidi="ar"/>
              </w:rPr>
            </w:pPr>
            <w:r>
              <w:rPr>
                <w:rFonts w:hint="default" w:ascii="Times New Roman" w:hAnsi="Times New Roman" w:eastAsia="方正仿宋_GBK" w:cs="Times New Roman"/>
                <w:i w:val="0"/>
                <w:iCs w:val="0"/>
                <w:caps w:val="0"/>
                <w:color w:val="auto"/>
                <w:spacing w:val="0"/>
                <w:kern w:val="0"/>
                <w:sz w:val="21"/>
                <w:szCs w:val="21"/>
                <w:lang w:val="en-US" w:eastAsia="zh-CN" w:bidi="ar"/>
              </w:rPr>
              <w:t>结果</w:t>
            </w:r>
          </w:p>
          <w:p w14:paraId="776B69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leftChars="0" w:right="0" w:firstLine="0" w:firstLineChars="0"/>
              <w:jc w:val="both"/>
              <w:textAlignment w:val="auto"/>
              <w:rPr>
                <w:rFonts w:hint="default" w:ascii="Times New Roman" w:hAnsi="Times New Roman" w:eastAsia="方正仿宋_GBK" w:cs="Times New Roman"/>
                <w:color w:val="auto"/>
                <w:kern w:val="0"/>
                <w:sz w:val="21"/>
                <w:szCs w:val="21"/>
                <w:lang w:val="en-US" w:eastAsia="zh-CN" w:bidi="ar"/>
              </w:rPr>
            </w:pPr>
            <w:r>
              <w:rPr>
                <w:rFonts w:hint="default" w:ascii="Times New Roman" w:hAnsi="Times New Roman" w:eastAsia="方正仿宋_GBK" w:cs="Times New Roman"/>
                <w:i w:val="0"/>
                <w:iCs w:val="0"/>
                <w:caps w:val="0"/>
                <w:color w:val="auto"/>
                <w:spacing w:val="0"/>
                <w:kern w:val="0"/>
                <w:sz w:val="21"/>
                <w:szCs w:val="21"/>
                <w:lang w:val="en-US" w:eastAsia="zh-CN" w:bidi="ar"/>
              </w:rPr>
              <w:t>维持</w:t>
            </w:r>
          </w:p>
        </w:tc>
        <w:tc>
          <w:tcPr>
            <w:tcW w:w="600" w:type="dxa"/>
            <w:tcBorders>
              <w:top w:val="outset" w:color="auto" w:sz="6" w:space="0"/>
              <w:left w:val="outset" w:color="auto" w:sz="6" w:space="0"/>
              <w:bottom w:val="outset" w:color="auto" w:sz="6" w:space="0"/>
              <w:right w:val="outset" w:color="auto" w:sz="6" w:space="0"/>
            </w:tcBorders>
            <w:shd w:val="clear" w:color="auto" w:fill="FFFFFF"/>
            <w:vAlign w:val="center"/>
          </w:tcPr>
          <w:p w14:paraId="2FD4A2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leftChars="0" w:right="0" w:firstLine="0" w:firstLineChars="0"/>
              <w:jc w:val="both"/>
              <w:textAlignment w:val="auto"/>
              <w:rPr>
                <w:rFonts w:hint="default" w:ascii="Times New Roman" w:hAnsi="Times New Roman" w:eastAsia="方正仿宋_GBK" w:cs="Times New Roman"/>
                <w:i w:val="0"/>
                <w:iCs w:val="0"/>
                <w:caps w:val="0"/>
                <w:color w:val="auto"/>
                <w:spacing w:val="0"/>
                <w:kern w:val="0"/>
                <w:sz w:val="21"/>
                <w:szCs w:val="21"/>
                <w:lang w:val="en-US" w:eastAsia="zh-CN" w:bidi="ar"/>
              </w:rPr>
            </w:pPr>
            <w:r>
              <w:rPr>
                <w:rFonts w:hint="default" w:ascii="Times New Roman" w:hAnsi="Times New Roman" w:eastAsia="方正仿宋_GBK" w:cs="Times New Roman"/>
                <w:i w:val="0"/>
                <w:iCs w:val="0"/>
                <w:caps w:val="0"/>
                <w:color w:val="auto"/>
                <w:spacing w:val="0"/>
                <w:kern w:val="0"/>
                <w:sz w:val="21"/>
                <w:szCs w:val="21"/>
                <w:lang w:val="en-US" w:eastAsia="zh-CN" w:bidi="ar"/>
              </w:rPr>
              <w:t>结果</w:t>
            </w:r>
          </w:p>
          <w:p w14:paraId="39BFE6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leftChars="0" w:right="0" w:firstLine="0" w:firstLineChars="0"/>
              <w:jc w:val="both"/>
              <w:textAlignment w:val="auto"/>
              <w:rPr>
                <w:rFonts w:hint="default" w:ascii="Times New Roman" w:hAnsi="Times New Roman" w:eastAsia="方正仿宋_GBK" w:cs="Times New Roman"/>
                <w:color w:val="auto"/>
                <w:kern w:val="0"/>
                <w:sz w:val="21"/>
                <w:szCs w:val="21"/>
                <w:lang w:val="en-US" w:eastAsia="zh-CN" w:bidi="ar"/>
              </w:rPr>
            </w:pPr>
            <w:r>
              <w:rPr>
                <w:rFonts w:hint="default" w:ascii="Times New Roman" w:hAnsi="Times New Roman" w:eastAsia="方正仿宋_GBK" w:cs="Times New Roman"/>
                <w:i w:val="0"/>
                <w:iCs w:val="0"/>
                <w:caps w:val="0"/>
                <w:color w:val="auto"/>
                <w:spacing w:val="0"/>
                <w:kern w:val="0"/>
                <w:sz w:val="21"/>
                <w:szCs w:val="21"/>
                <w:lang w:val="en-US" w:eastAsia="zh-CN" w:bidi="ar"/>
              </w:rPr>
              <w:t>纠正</w:t>
            </w:r>
          </w:p>
        </w:tc>
        <w:tc>
          <w:tcPr>
            <w:tcW w:w="610" w:type="dxa"/>
            <w:tcBorders>
              <w:top w:val="outset" w:color="auto" w:sz="6" w:space="0"/>
              <w:left w:val="outset" w:color="auto" w:sz="6" w:space="0"/>
              <w:bottom w:val="outset" w:color="auto" w:sz="6" w:space="0"/>
              <w:right w:val="outset" w:color="auto" w:sz="6" w:space="0"/>
            </w:tcBorders>
            <w:shd w:val="clear" w:color="auto" w:fill="FFFFFF"/>
            <w:vAlign w:val="center"/>
          </w:tcPr>
          <w:p w14:paraId="41A01A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leftChars="0" w:right="0" w:firstLine="0" w:firstLineChars="0"/>
              <w:jc w:val="both"/>
              <w:textAlignment w:val="auto"/>
              <w:rPr>
                <w:rFonts w:hint="default" w:ascii="Times New Roman" w:hAnsi="Times New Roman" w:eastAsia="方正仿宋_GBK" w:cs="Times New Roman"/>
                <w:i w:val="0"/>
                <w:iCs w:val="0"/>
                <w:caps w:val="0"/>
                <w:color w:val="auto"/>
                <w:spacing w:val="0"/>
                <w:kern w:val="0"/>
                <w:sz w:val="21"/>
                <w:szCs w:val="21"/>
                <w:lang w:val="en-US" w:eastAsia="zh-CN" w:bidi="ar"/>
              </w:rPr>
            </w:pPr>
            <w:r>
              <w:rPr>
                <w:rFonts w:hint="default" w:ascii="Times New Roman" w:hAnsi="Times New Roman" w:eastAsia="方正仿宋_GBK" w:cs="Times New Roman"/>
                <w:i w:val="0"/>
                <w:iCs w:val="0"/>
                <w:caps w:val="0"/>
                <w:color w:val="auto"/>
                <w:spacing w:val="0"/>
                <w:kern w:val="0"/>
                <w:sz w:val="21"/>
                <w:szCs w:val="21"/>
                <w:lang w:val="en-US" w:eastAsia="zh-CN" w:bidi="ar"/>
              </w:rPr>
              <w:t>其他</w:t>
            </w:r>
          </w:p>
          <w:p w14:paraId="60921D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leftChars="0" w:right="0" w:firstLine="0" w:firstLineChars="0"/>
              <w:jc w:val="both"/>
              <w:textAlignment w:val="auto"/>
              <w:rPr>
                <w:rFonts w:hint="default" w:ascii="Times New Roman" w:hAnsi="Times New Roman" w:eastAsia="方正仿宋_GBK" w:cs="Times New Roman"/>
                <w:color w:val="auto"/>
                <w:kern w:val="0"/>
                <w:sz w:val="21"/>
                <w:szCs w:val="21"/>
                <w:lang w:val="en-US" w:eastAsia="zh-CN" w:bidi="ar"/>
              </w:rPr>
            </w:pPr>
            <w:r>
              <w:rPr>
                <w:rFonts w:hint="default" w:ascii="Times New Roman" w:hAnsi="Times New Roman" w:eastAsia="方正仿宋_GBK" w:cs="Times New Roman"/>
                <w:i w:val="0"/>
                <w:iCs w:val="0"/>
                <w:caps w:val="0"/>
                <w:color w:val="auto"/>
                <w:spacing w:val="0"/>
                <w:kern w:val="0"/>
                <w:sz w:val="21"/>
                <w:szCs w:val="21"/>
                <w:lang w:val="en-US" w:eastAsia="zh-CN" w:bidi="ar"/>
              </w:rPr>
              <w:t>结果</w:t>
            </w:r>
          </w:p>
        </w:tc>
        <w:tc>
          <w:tcPr>
            <w:tcW w:w="632" w:type="dxa"/>
            <w:tcBorders>
              <w:top w:val="outset" w:color="auto" w:sz="6" w:space="0"/>
              <w:left w:val="outset" w:color="auto" w:sz="6" w:space="0"/>
              <w:bottom w:val="outset" w:color="auto" w:sz="6" w:space="0"/>
              <w:right w:val="outset" w:color="auto" w:sz="6" w:space="0"/>
            </w:tcBorders>
            <w:shd w:val="clear" w:color="auto" w:fill="FFFFFF"/>
            <w:vAlign w:val="center"/>
          </w:tcPr>
          <w:p w14:paraId="31E767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leftChars="0" w:right="0" w:firstLine="0" w:firstLineChars="0"/>
              <w:jc w:val="both"/>
              <w:textAlignment w:val="auto"/>
              <w:rPr>
                <w:rFonts w:hint="default" w:ascii="Times New Roman" w:hAnsi="Times New Roman" w:eastAsia="方正仿宋_GBK" w:cs="Times New Roman"/>
                <w:i w:val="0"/>
                <w:iCs w:val="0"/>
                <w:caps w:val="0"/>
                <w:color w:val="auto"/>
                <w:spacing w:val="0"/>
                <w:kern w:val="0"/>
                <w:sz w:val="21"/>
                <w:szCs w:val="21"/>
                <w:lang w:val="en-US" w:eastAsia="zh-CN" w:bidi="ar"/>
              </w:rPr>
            </w:pPr>
            <w:r>
              <w:rPr>
                <w:rFonts w:hint="default" w:ascii="Times New Roman" w:hAnsi="Times New Roman" w:eastAsia="方正仿宋_GBK" w:cs="Times New Roman"/>
                <w:i w:val="0"/>
                <w:iCs w:val="0"/>
                <w:caps w:val="0"/>
                <w:color w:val="auto"/>
                <w:spacing w:val="0"/>
                <w:kern w:val="0"/>
                <w:sz w:val="21"/>
                <w:szCs w:val="21"/>
                <w:lang w:val="en-US" w:eastAsia="zh-CN" w:bidi="ar"/>
              </w:rPr>
              <w:t>尚未</w:t>
            </w:r>
          </w:p>
          <w:p w14:paraId="2343B3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leftChars="0" w:right="0" w:firstLine="0" w:firstLineChars="0"/>
              <w:jc w:val="both"/>
              <w:textAlignment w:val="auto"/>
              <w:rPr>
                <w:rFonts w:hint="default" w:ascii="Times New Roman" w:hAnsi="Times New Roman" w:eastAsia="方正仿宋_GBK" w:cs="Times New Roman"/>
                <w:color w:val="auto"/>
                <w:kern w:val="0"/>
                <w:sz w:val="21"/>
                <w:szCs w:val="21"/>
                <w:lang w:val="en-US" w:eastAsia="zh-CN" w:bidi="ar"/>
              </w:rPr>
            </w:pPr>
            <w:r>
              <w:rPr>
                <w:rFonts w:hint="default" w:ascii="Times New Roman" w:hAnsi="Times New Roman" w:eastAsia="方正仿宋_GBK" w:cs="Times New Roman"/>
                <w:i w:val="0"/>
                <w:iCs w:val="0"/>
                <w:caps w:val="0"/>
                <w:color w:val="auto"/>
                <w:spacing w:val="0"/>
                <w:kern w:val="0"/>
                <w:sz w:val="21"/>
                <w:szCs w:val="21"/>
                <w:lang w:val="en-US" w:eastAsia="zh-CN" w:bidi="ar"/>
              </w:rPr>
              <w:t>审结</w:t>
            </w:r>
          </w:p>
        </w:tc>
        <w:tc>
          <w:tcPr>
            <w:tcW w:w="515" w:type="dxa"/>
            <w:tcBorders>
              <w:top w:val="outset" w:color="auto" w:sz="6" w:space="0"/>
              <w:left w:val="outset" w:color="auto" w:sz="6" w:space="0"/>
              <w:bottom w:val="outset" w:color="auto" w:sz="6" w:space="0"/>
              <w:right w:val="outset" w:color="auto" w:sz="6" w:space="0"/>
            </w:tcBorders>
            <w:shd w:val="clear" w:color="auto" w:fill="FFFFFF"/>
            <w:vAlign w:val="center"/>
          </w:tcPr>
          <w:p w14:paraId="2A3E62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leftChars="0" w:right="0" w:firstLine="0" w:firstLineChars="0"/>
              <w:jc w:val="both"/>
              <w:textAlignment w:val="auto"/>
              <w:rPr>
                <w:rFonts w:hint="default" w:ascii="Times New Roman" w:hAnsi="Times New Roman" w:eastAsia="方正仿宋_GBK" w:cs="Times New Roman"/>
                <w:color w:val="auto"/>
                <w:kern w:val="0"/>
                <w:sz w:val="21"/>
                <w:szCs w:val="21"/>
                <w:lang w:val="en-US" w:eastAsia="zh-CN" w:bidi="ar"/>
              </w:rPr>
            </w:pPr>
            <w:r>
              <w:rPr>
                <w:rFonts w:hint="default" w:ascii="Times New Roman" w:hAnsi="Times New Roman" w:eastAsia="方正仿宋_GBK" w:cs="Times New Roman"/>
                <w:i w:val="0"/>
                <w:iCs w:val="0"/>
                <w:caps w:val="0"/>
                <w:color w:val="auto"/>
                <w:spacing w:val="0"/>
                <w:kern w:val="0"/>
                <w:sz w:val="21"/>
                <w:szCs w:val="21"/>
                <w:lang w:val="en-US" w:eastAsia="zh-CN" w:bidi="ar"/>
              </w:rPr>
              <w:t>总计</w:t>
            </w:r>
          </w:p>
        </w:tc>
        <w:tc>
          <w:tcPr>
            <w:tcW w:w="600" w:type="dxa"/>
            <w:tcBorders>
              <w:top w:val="outset" w:color="auto" w:sz="6" w:space="0"/>
              <w:left w:val="outset" w:color="auto" w:sz="6" w:space="0"/>
              <w:bottom w:val="outset" w:color="auto" w:sz="6" w:space="0"/>
              <w:right w:val="outset" w:color="auto" w:sz="6" w:space="0"/>
            </w:tcBorders>
            <w:shd w:val="clear" w:color="auto" w:fill="FFFFFF"/>
            <w:vAlign w:val="center"/>
          </w:tcPr>
          <w:p w14:paraId="046CC6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leftChars="0" w:right="0" w:firstLine="0" w:firstLineChars="0"/>
              <w:jc w:val="both"/>
              <w:textAlignment w:val="auto"/>
              <w:rPr>
                <w:rFonts w:hint="default" w:ascii="Times New Roman" w:hAnsi="Times New Roman" w:eastAsia="方正仿宋_GBK" w:cs="Times New Roman"/>
                <w:i w:val="0"/>
                <w:iCs w:val="0"/>
                <w:caps w:val="0"/>
                <w:color w:val="auto"/>
                <w:spacing w:val="0"/>
                <w:kern w:val="0"/>
                <w:sz w:val="21"/>
                <w:szCs w:val="21"/>
                <w:lang w:val="en-US" w:eastAsia="zh-CN" w:bidi="ar"/>
              </w:rPr>
            </w:pPr>
            <w:r>
              <w:rPr>
                <w:rFonts w:hint="default" w:ascii="Times New Roman" w:hAnsi="Times New Roman" w:eastAsia="方正仿宋_GBK" w:cs="Times New Roman"/>
                <w:i w:val="0"/>
                <w:iCs w:val="0"/>
                <w:caps w:val="0"/>
                <w:color w:val="auto"/>
                <w:spacing w:val="0"/>
                <w:kern w:val="0"/>
                <w:sz w:val="21"/>
                <w:szCs w:val="21"/>
                <w:lang w:val="en-US" w:eastAsia="zh-CN" w:bidi="ar"/>
              </w:rPr>
              <w:t>结果</w:t>
            </w:r>
          </w:p>
          <w:p w14:paraId="687100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leftChars="0" w:right="0" w:firstLine="0" w:firstLineChars="0"/>
              <w:jc w:val="both"/>
              <w:textAlignment w:val="auto"/>
              <w:rPr>
                <w:rFonts w:hint="default" w:ascii="Times New Roman" w:hAnsi="Times New Roman" w:eastAsia="方正仿宋_GBK" w:cs="Times New Roman"/>
                <w:color w:val="auto"/>
                <w:kern w:val="0"/>
                <w:sz w:val="21"/>
                <w:szCs w:val="21"/>
                <w:lang w:val="en-US" w:eastAsia="zh-CN" w:bidi="ar"/>
              </w:rPr>
            </w:pPr>
            <w:r>
              <w:rPr>
                <w:rFonts w:hint="default" w:ascii="Times New Roman" w:hAnsi="Times New Roman" w:eastAsia="方正仿宋_GBK" w:cs="Times New Roman"/>
                <w:i w:val="0"/>
                <w:iCs w:val="0"/>
                <w:caps w:val="0"/>
                <w:color w:val="auto"/>
                <w:spacing w:val="0"/>
                <w:kern w:val="0"/>
                <w:sz w:val="21"/>
                <w:szCs w:val="21"/>
                <w:lang w:val="en-US" w:eastAsia="zh-CN" w:bidi="ar"/>
              </w:rPr>
              <w:t>维持</w:t>
            </w:r>
          </w:p>
        </w:tc>
        <w:tc>
          <w:tcPr>
            <w:tcW w:w="578" w:type="dxa"/>
            <w:tcBorders>
              <w:top w:val="outset" w:color="auto" w:sz="6" w:space="0"/>
              <w:left w:val="outset" w:color="auto" w:sz="6" w:space="0"/>
              <w:bottom w:val="outset" w:color="auto" w:sz="6" w:space="0"/>
              <w:right w:val="outset" w:color="auto" w:sz="6" w:space="0"/>
            </w:tcBorders>
            <w:shd w:val="clear" w:color="auto" w:fill="FFFFFF"/>
            <w:vAlign w:val="center"/>
          </w:tcPr>
          <w:p w14:paraId="0B2C9C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leftChars="0" w:right="0" w:firstLine="0" w:firstLineChars="0"/>
              <w:jc w:val="both"/>
              <w:textAlignment w:val="auto"/>
              <w:rPr>
                <w:rFonts w:hint="default" w:ascii="Times New Roman" w:hAnsi="Times New Roman" w:eastAsia="方正仿宋_GBK" w:cs="Times New Roman"/>
                <w:i w:val="0"/>
                <w:iCs w:val="0"/>
                <w:caps w:val="0"/>
                <w:color w:val="auto"/>
                <w:spacing w:val="0"/>
                <w:kern w:val="0"/>
                <w:sz w:val="21"/>
                <w:szCs w:val="21"/>
                <w:lang w:val="en-US" w:eastAsia="zh-CN" w:bidi="ar"/>
              </w:rPr>
            </w:pPr>
            <w:r>
              <w:rPr>
                <w:rFonts w:hint="default" w:ascii="Times New Roman" w:hAnsi="Times New Roman" w:eastAsia="方正仿宋_GBK" w:cs="Times New Roman"/>
                <w:i w:val="0"/>
                <w:iCs w:val="0"/>
                <w:caps w:val="0"/>
                <w:color w:val="auto"/>
                <w:spacing w:val="0"/>
                <w:kern w:val="0"/>
                <w:sz w:val="21"/>
                <w:szCs w:val="21"/>
                <w:lang w:val="en-US" w:eastAsia="zh-CN" w:bidi="ar"/>
              </w:rPr>
              <w:t>结果</w:t>
            </w:r>
          </w:p>
          <w:p w14:paraId="123102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leftChars="0" w:right="0" w:firstLine="0" w:firstLineChars="0"/>
              <w:jc w:val="both"/>
              <w:textAlignment w:val="auto"/>
              <w:rPr>
                <w:rFonts w:hint="default" w:ascii="Times New Roman" w:hAnsi="Times New Roman" w:eastAsia="方正仿宋_GBK" w:cs="Times New Roman"/>
                <w:color w:val="auto"/>
                <w:kern w:val="0"/>
                <w:sz w:val="21"/>
                <w:szCs w:val="21"/>
                <w:lang w:val="en-US" w:eastAsia="zh-CN" w:bidi="ar"/>
              </w:rPr>
            </w:pPr>
            <w:r>
              <w:rPr>
                <w:rFonts w:hint="default" w:ascii="Times New Roman" w:hAnsi="Times New Roman" w:eastAsia="方正仿宋_GBK" w:cs="Times New Roman"/>
                <w:i w:val="0"/>
                <w:iCs w:val="0"/>
                <w:caps w:val="0"/>
                <w:color w:val="auto"/>
                <w:spacing w:val="0"/>
                <w:kern w:val="0"/>
                <w:sz w:val="21"/>
                <w:szCs w:val="21"/>
                <w:lang w:val="en-US" w:eastAsia="zh-CN" w:bidi="ar"/>
              </w:rPr>
              <w:t>纠正</w:t>
            </w:r>
          </w:p>
        </w:tc>
        <w:tc>
          <w:tcPr>
            <w:tcW w:w="557" w:type="dxa"/>
            <w:tcBorders>
              <w:top w:val="outset" w:color="auto" w:sz="6" w:space="0"/>
              <w:left w:val="outset" w:color="auto" w:sz="6" w:space="0"/>
              <w:bottom w:val="outset" w:color="auto" w:sz="6" w:space="0"/>
              <w:right w:val="outset" w:color="auto" w:sz="6" w:space="0"/>
            </w:tcBorders>
            <w:shd w:val="clear" w:color="auto" w:fill="FFFFFF"/>
            <w:vAlign w:val="center"/>
          </w:tcPr>
          <w:p w14:paraId="361148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leftChars="0" w:right="0" w:firstLine="0" w:firstLineChars="0"/>
              <w:jc w:val="both"/>
              <w:textAlignment w:val="auto"/>
              <w:rPr>
                <w:rFonts w:hint="default" w:ascii="Times New Roman" w:hAnsi="Times New Roman" w:eastAsia="方正仿宋_GBK" w:cs="Times New Roman"/>
                <w:i w:val="0"/>
                <w:iCs w:val="0"/>
                <w:caps w:val="0"/>
                <w:color w:val="auto"/>
                <w:spacing w:val="0"/>
                <w:kern w:val="0"/>
                <w:sz w:val="21"/>
                <w:szCs w:val="21"/>
                <w:lang w:val="en-US" w:eastAsia="zh-CN" w:bidi="ar"/>
              </w:rPr>
            </w:pPr>
            <w:r>
              <w:rPr>
                <w:rFonts w:hint="default" w:ascii="Times New Roman" w:hAnsi="Times New Roman" w:eastAsia="方正仿宋_GBK" w:cs="Times New Roman"/>
                <w:i w:val="0"/>
                <w:iCs w:val="0"/>
                <w:caps w:val="0"/>
                <w:color w:val="auto"/>
                <w:spacing w:val="0"/>
                <w:kern w:val="0"/>
                <w:sz w:val="21"/>
                <w:szCs w:val="21"/>
                <w:lang w:val="en-US" w:eastAsia="zh-CN" w:bidi="ar"/>
              </w:rPr>
              <w:t>其他</w:t>
            </w:r>
          </w:p>
          <w:p w14:paraId="0EBBF6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leftChars="0" w:right="0" w:firstLine="0" w:firstLineChars="0"/>
              <w:jc w:val="both"/>
              <w:textAlignment w:val="auto"/>
              <w:rPr>
                <w:rFonts w:hint="default" w:ascii="Times New Roman" w:hAnsi="Times New Roman" w:eastAsia="方正仿宋_GBK" w:cs="Times New Roman"/>
                <w:color w:val="auto"/>
                <w:kern w:val="0"/>
                <w:sz w:val="21"/>
                <w:szCs w:val="21"/>
                <w:lang w:val="en-US" w:eastAsia="zh-CN" w:bidi="ar"/>
              </w:rPr>
            </w:pPr>
            <w:r>
              <w:rPr>
                <w:rFonts w:hint="default" w:ascii="Times New Roman" w:hAnsi="Times New Roman" w:eastAsia="方正仿宋_GBK" w:cs="Times New Roman"/>
                <w:i w:val="0"/>
                <w:iCs w:val="0"/>
                <w:caps w:val="0"/>
                <w:color w:val="auto"/>
                <w:spacing w:val="0"/>
                <w:kern w:val="0"/>
                <w:sz w:val="21"/>
                <w:szCs w:val="21"/>
                <w:lang w:val="en-US" w:eastAsia="zh-CN" w:bidi="ar"/>
              </w:rPr>
              <w:t>结果</w:t>
            </w:r>
          </w:p>
        </w:tc>
        <w:tc>
          <w:tcPr>
            <w:tcW w:w="547" w:type="dxa"/>
            <w:tcBorders>
              <w:top w:val="outset" w:color="auto" w:sz="6" w:space="0"/>
              <w:left w:val="outset" w:color="auto" w:sz="6" w:space="0"/>
              <w:bottom w:val="outset" w:color="auto" w:sz="6" w:space="0"/>
              <w:right w:val="outset" w:color="auto" w:sz="6" w:space="0"/>
            </w:tcBorders>
            <w:shd w:val="clear" w:color="auto" w:fill="FFFFFF"/>
            <w:vAlign w:val="center"/>
          </w:tcPr>
          <w:p w14:paraId="72C631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leftChars="0" w:right="0" w:firstLine="0" w:firstLineChars="0"/>
              <w:jc w:val="both"/>
              <w:textAlignment w:val="auto"/>
              <w:rPr>
                <w:rFonts w:hint="default" w:ascii="Times New Roman" w:hAnsi="Times New Roman" w:eastAsia="方正仿宋_GBK" w:cs="Times New Roman"/>
                <w:i w:val="0"/>
                <w:iCs w:val="0"/>
                <w:caps w:val="0"/>
                <w:color w:val="auto"/>
                <w:spacing w:val="0"/>
                <w:kern w:val="0"/>
                <w:sz w:val="21"/>
                <w:szCs w:val="21"/>
                <w:lang w:val="en-US" w:eastAsia="zh-CN" w:bidi="ar"/>
              </w:rPr>
            </w:pPr>
            <w:r>
              <w:rPr>
                <w:rFonts w:hint="default" w:ascii="Times New Roman" w:hAnsi="Times New Roman" w:eastAsia="方正仿宋_GBK" w:cs="Times New Roman"/>
                <w:i w:val="0"/>
                <w:iCs w:val="0"/>
                <w:caps w:val="0"/>
                <w:color w:val="auto"/>
                <w:spacing w:val="0"/>
                <w:kern w:val="0"/>
                <w:sz w:val="21"/>
                <w:szCs w:val="21"/>
                <w:lang w:val="en-US" w:eastAsia="zh-CN" w:bidi="ar"/>
              </w:rPr>
              <w:t>尚未</w:t>
            </w:r>
          </w:p>
          <w:p w14:paraId="78025A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leftChars="0" w:right="0" w:firstLine="0" w:firstLineChars="0"/>
              <w:jc w:val="both"/>
              <w:textAlignment w:val="auto"/>
              <w:rPr>
                <w:rFonts w:hint="default" w:ascii="Times New Roman" w:hAnsi="Times New Roman" w:eastAsia="方正仿宋_GBK" w:cs="Times New Roman"/>
                <w:color w:val="auto"/>
                <w:kern w:val="0"/>
                <w:sz w:val="21"/>
                <w:szCs w:val="21"/>
                <w:lang w:val="en-US" w:eastAsia="zh-CN" w:bidi="ar"/>
              </w:rPr>
            </w:pPr>
            <w:r>
              <w:rPr>
                <w:rFonts w:hint="default" w:ascii="Times New Roman" w:hAnsi="Times New Roman" w:eastAsia="方正仿宋_GBK" w:cs="Times New Roman"/>
                <w:i w:val="0"/>
                <w:iCs w:val="0"/>
                <w:caps w:val="0"/>
                <w:color w:val="auto"/>
                <w:spacing w:val="0"/>
                <w:kern w:val="0"/>
                <w:sz w:val="21"/>
                <w:szCs w:val="21"/>
                <w:lang w:val="en-US" w:eastAsia="zh-CN" w:bidi="ar"/>
              </w:rPr>
              <w:t>审结</w:t>
            </w:r>
          </w:p>
        </w:tc>
        <w:tc>
          <w:tcPr>
            <w:tcW w:w="510" w:type="dxa"/>
            <w:tcBorders>
              <w:top w:val="outset" w:color="auto" w:sz="6" w:space="0"/>
              <w:left w:val="outset" w:color="auto" w:sz="6" w:space="0"/>
              <w:bottom w:val="outset" w:color="auto" w:sz="6" w:space="0"/>
              <w:right w:val="outset" w:color="auto" w:sz="6" w:space="0"/>
            </w:tcBorders>
            <w:shd w:val="clear" w:color="auto" w:fill="FFFFFF"/>
            <w:vAlign w:val="center"/>
          </w:tcPr>
          <w:p w14:paraId="7D82E7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leftChars="0" w:right="0" w:firstLine="0" w:firstLineChars="0"/>
              <w:jc w:val="both"/>
              <w:textAlignment w:val="auto"/>
              <w:rPr>
                <w:rFonts w:hint="default" w:ascii="Times New Roman" w:hAnsi="Times New Roman" w:eastAsia="方正仿宋_GBK" w:cs="Times New Roman"/>
                <w:color w:val="auto"/>
                <w:kern w:val="0"/>
                <w:sz w:val="21"/>
                <w:szCs w:val="21"/>
                <w:lang w:val="en-US" w:eastAsia="zh-CN" w:bidi="ar"/>
              </w:rPr>
            </w:pPr>
            <w:r>
              <w:rPr>
                <w:rFonts w:hint="default" w:ascii="Times New Roman" w:hAnsi="Times New Roman" w:eastAsia="方正仿宋_GBK" w:cs="Times New Roman"/>
                <w:i w:val="0"/>
                <w:iCs w:val="0"/>
                <w:caps w:val="0"/>
                <w:color w:val="auto"/>
                <w:spacing w:val="0"/>
                <w:kern w:val="0"/>
                <w:sz w:val="21"/>
                <w:szCs w:val="21"/>
                <w:lang w:val="en-US" w:eastAsia="zh-CN" w:bidi="ar"/>
              </w:rPr>
              <w:t>总计</w:t>
            </w:r>
          </w:p>
        </w:tc>
      </w:tr>
      <w:tr w14:paraId="57637D70">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CellMar>
            <w:top w:w="0" w:type="dxa"/>
            <w:left w:w="0" w:type="dxa"/>
            <w:bottom w:w="0" w:type="dxa"/>
            <w:right w:w="0" w:type="dxa"/>
          </w:tblCellMar>
        </w:tblPrEx>
        <w:trPr>
          <w:trHeight w:val="668" w:hRule="atLeast"/>
        </w:trPr>
        <w:tc>
          <w:tcPr>
            <w:tcW w:w="506" w:type="dxa"/>
            <w:tcBorders>
              <w:top w:val="outset" w:color="auto" w:sz="6" w:space="0"/>
              <w:left w:val="outset" w:color="auto" w:sz="6" w:space="0"/>
              <w:bottom w:val="outset" w:color="auto" w:sz="6" w:space="0"/>
              <w:right w:val="outset" w:color="auto" w:sz="6" w:space="0"/>
            </w:tcBorders>
            <w:shd w:val="clear" w:color="auto" w:fill="FFFFFF"/>
            <w:vAlign w:val="center"/>
          </w:tcPr>
          <w:p w14:paraId="5CABD9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leftChars="0" w:right="0" w:firstLine="0" w:firstLineChars="0"/>
              <w:jc w:val="center"/>
              <w:textAlignment w:val="auto"/>
              <w:rPr>
                <w:rFonts w:hint="default" w:ascii="Times New Roman" w:hAnsi="Times New Roman" w:eastAsia="方正仿宋_GBK" w:cs="Times New Roman"/>
                <w:color w:val="auto"/>
                <w:kern w:val="0"/>
                <w:sz w:val="21"/>
                <w:szCs w:val="21"/>
                <w:lang w:val="en-US" w:eastAsia="zh-CN" w:bidi="ar"/>
              </w:rPr>
            </w:pPr>
            <w:r>
              <w:rPr>
                <w:rFonts w:hint="eastAsia" w:ascii="Times New Roman" w:hAnsi="Times New Roman" w:eastAsia="方正仿宋_GBK" w:cs="Times New Roman"/>
                <w:i w:val="0"/>
                <w:iCs w:val="0"/>
                <w:caps w:val="0"/>
                <w:color w:val="auto"/>
                <w:spacing w:val="0"/>
                <w:kern w:val="0"/>
                <w:sz w:val="21"/>
                <w:szCs w:val="21"/>
                <w:lang w:val="en-US" w:eastAsia="zh-CN" w:bidi="ar"/>
              </w:rPr>
              <w:t>1</w:t>
            </w:r>
          </w:p>
        </w:tc>
        <w:tc>
          <w:tcPr>
            <w:tcW w:w="493" w:type="dxa"/>
            <w:tcBorders>
              <w:top w:val="outset" w:color="auto" w:sz="6" w:space="0"/>
              <w:left w:val="outset" w:color="auto" w:sz="6" w:space="0"/>
              <w:bottom w:val="outset" w:color="auto" w:sz="6" w:space="0"/>
              <w:right w:val="outset" w:color="auto" w:sz="6" w:space="0"/>
            </w:tcBorders>
            <w:shd w:val="clear" w:color="auto" w:fill="FFFFFF"/>
            <w:vAlign w:val="center"/>
          </w:tcPr>
          <w:p w14:paraId="6784B2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leftChars="0" w:right="0" w:firstLine="0" w:firstLineChars="0"/>
              <w:jc w:val="center"/>
              <w:textAlignment w:val="auto"/>
              <w:rPr>
                <w:rFonts w:hint="default" w:ascii="Times New Roman" w:hAnsi="Times New Roman" w:eastAsia="方正仿宋_GBK" w:cs="Times New Roman"/>
                <w:color w:val="auto"/>
                <w:kern w:val="0"/>
                <w:sz w:val="21"/>
                <w:szCs w:val="21"/>
                <w:lang w:val="en-US" w:eastAsia="zh-CN" w:bidi="ar"/>
              </w:rPr>
            </w:pPr>
            <w:r>
              <w:rPr>
                <w:rFonts w:hint="default" w:ascii="Times New Roman" w:hAnsi="Times New Roman" w:eastAsia="方正仿宋_GBK" w:cs="Times New Roman"/>
                <w:i w:val="0"/>
                <w:iCs w:val="0"/>
                <w:caps w:val="0"/>
                <w:color w:val="auto"/>
                <w:spacing w:val="0"/>
                <w:kern w:val="0"/>
                <w:sz w:val="21"/>
                <w:szCs w:val="21"/>
                <w:lang w:val="en-US" w:eastAsia="zh-CN" w:bidi="ar"/>
              </w:rPr>
              <w:t>0</w:t>
            </w:r>
          </w:p>
        </w:tc>
        <w:tc>
          <w:tcPr>
            <w:tcW w:w="493" w:type="dxa"/>
            <w:tcBorders>
              <w:top w:val="outset" w:color="auto" w:sz="6" w:space="0"/>
              <w:left w:val="outset" w:color="auto" w:sz="6" w:space="0"/>
              <w:bottom w:val="outset" w:color="auto" w:sz="6" w:space="0"/>
              <w:right w:val="outset" w:color="auto" w:sz="6" w:space="0"/>
            </w:tcBorders>
            <w:shd w:val="clear" w:color="auto" w:fill="FFFFFF"/>
            <w:vAlign w:val="center"/>
          </w:tcPr>
          <w:p w14:paraId="2C5498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leftChars="0" w:right="0" w:firstLine="0" w:firstLineChars="0"/>
              <w:jc w:val="center"/>
              <w:textAlignment w:val="auto"/>
              <w:rPr>
                <w:rFonts w:hint="default" w:ascii="Times New Roman" w:hAnsi="Times New Roman" w:eastAsia="方正仿宋_GBK" w:cs="Times New Roman"/>
                <w:color w:val="auto"/>
                <w:kern w:val="0"/>
                <w:sz w:val="21"/>
                <w:szCs w:val="21"/>
                <w:lang w:val="en-US" w:eastAsia="zh-CN" w:bidi="ar"/>
              </w:rPr>
            </w:pPr>
            <w:r>
              <w:rPr>
                <w:rFonts w:hint="default" w:ascii="Times New Roman" w:hAnsi="Times New Roman" w:eastAsia="方正仿宋_GBK" w:cs="Times New Roman"/>
                <w:i w:val="0"/>
                <w:iCs w:val="0"/>
                <w:caps w:val="0"/>
                <w:color w:val="auto"/>
                <w:spacing w:val="0"/>
                <w:kern w:val="0"/>
                <w:sz w:val="21"/>
                <w:szCs w:val="21"/>
                <w:lang w:val="en-US" w:eastAsia="zh-CN" w:bidi="ar"/>
              </w:rPr>
              <w:t>0</w:t>
            </w:r>
          </w:p>
        </w:tc>
        <w:tc>
          <w:tcPr>
            <w:tcW w:w="493" w:type="dxa"/>
            <w:tcBorders>
              <w:top w:val="outset" w:color="auto" w:sz="6" w:space="0"/>
              <w:left w:val="outset" w:color="auto" w:sz="6" w:space="0"/>
              <w:bottom w:val="outset" w:color="auto" w:sz="6" w:space="0"/>
              <w:right w:val="outset" w:color="auto" w:sz="6" w:space="0"/>
            </w:tcBorders>
            <w:shd w:val="clear" w:color="auto" w:fill="FFFFFF"/>
            <w:vAlign w:val="center"/>
          </w:tcPr>
          <w:p w14:paraId="053BA4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leftChars="0" w:right="0" w:firstLine="0" w:firstLineChars="0"/>
              <w:jc w:val="center"/>
              <w:textAlignment w:val="auto"/>
              <w:rPr>
                <w:rFonts w:hint="default" w:ascii="Times New Roman" w:hAnsi="Times New Roman" w:eastAsia="方正仿宋_GBK" w:cs="Times New Roman"/>
                <w:color w:val="auto"/>
                <w:kern w:val="0"/>
                <w:sz w:val="21"/>
                <w:szCs w:val="21"/>
                <w:lang w:val="en-US" w:eastAsia="zh-CN" w:bidi="ar"/>
              </w:rPr>
            </w:pPr>
            <w:r>
              <w:rPr>
                <w:rFonts w:hint="default" w:ascii="Times New Roman" w:hAnsi="Times New Roman" w:eastAsia="方正仿宋_GBK" w:cs="Times New Roman"/>
                <w:i w:val="0"/>
                <w:iCs w:val="0"/>
                <w:caps w:val="0"/>
                <w:color w:val="auto"/>
                <w:spacing w:val="0"/>
                <w:kern w:val="0"/>
                <w:sz w:val="21"/>
                <w:szCs w:val="21"/>
                <w:lang w:val="en-US" w:eastAsia="zh-CN" w:bidi="ar"/>
              </w:rPr>
              <w:t>0</w:t>
            </w:r>
          </w:p>
        </w:tc>
        <w:tc>
          <w:tcPr>
            <w:tcW w:w="450" w:type="dxa"/>
            <w:tcBorders>
              <w:top w:val="outset" w:color="auto" w:sz="6" w:space="0"/>
              <w:left w:val="outset" w:color="auto" w:sz="6" w:space="0"/>
              <w:bottom w:val="outset" w:color="auto" w:sz="6" w:space="0"/>
              <w:right w:val="outset" w:color="auto" w:sz="6" w:space="0"/>
            </w:tcBorders>
            <w:shd w:val="clear" w:color="auto" w:fill="FFFFFF"/>
            <w:vAlign w:val="center"/>
          </w:tcPr>
          <w:p w14:paraId="7AABBC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leftChars="0" w:right="0" w:firstLine="0" w:firstLineChars="0"/>
              <w:jc w:val="center"/>
              <w:textAlignment w:val="auto"/>
              <w:rPr>
                <w:rFonts w:hint="default" w:ascii="Times New Roman" w:hAnsi="Times New Roman" w:eastAsia="方正仿宋_GBK" w:cs="Times New Roman"/>
                <w:color w:val="auto"/>
                <w:kern w:val="0"/>
                <w:sz w:val="21"/>
                <w:szCs w:val="21"/>
                <w:lang w:val="en-US" w:eastAsia="zh-CN" w:bidi="ar"/>
              </w:rPr>
            </w:pPr>
            <w:r>
              <w:rPr>
                <w:rFonts w:hint="eastAsia" w:ascii="Times New Roman" w:hAnsi="Times New Roman" w:eastAsia="方正仿宋_GBK" w:cs="Times New Roman"/>
                <w:i w:val="0"/>
                <w:iCs w:val="0"/>
                <w:caps w:val="0"/>
                <w:color w:val="auto"/>
                <w:spacing w:val="0"/>
                <w:kern w:val="0"/>
                <w:sz w:val="21"/>
                <w:szCs w:val="21"/>
                <w:lang w:val="en-US" w:eastAsia="zh-CN" w:bidi="ar"/>
              </w:rPr>
              <w:t>1</w:t>
            </w:r>
          </w:p>
        </w:tc>
        <w:tc>
          <w:tcPr>
            <w:tcW w:w="675" w:type="dxa"/>
            <w:tcBorders>
              <w:top w:val="outset" w:color="auto" w:sz="6" w:space="0"/>
              <w:left w:val="outset" w:color="auto" w:sz="6" w:space="0"/>
              <w:bottom w:val="outset" w:color="auto" w:sz="6" w:space="0"/>
              <w:right w:val="outset" w:color="auto" w:sz="6" w:space="0"/>
            </w:tcBorders>
            <w:shd w:val="clear" w:color="auto" w:fill="FFFFFF"/>
            <w:vAlign w:val="center"/>
          </w:tcPr>
          <w:p w14:paraId="58C1B1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leftChars="0" w:right="0" w:firstLine="0" w:firstLineChars="0"/>
              <w:jc w:val="center"/>
              <w:textAlignment w:val="auto"/>
              <w:rPr>
                <w:rFonts w:hint="default" w:ascii="Times New Roman" w:hAnsi="Times New Roman" w:eastAsia="方正仿宋_GBK" w:cs="Times New Roman"/>
                <w:color w:val="auto"/>
                <w:kern w:val="0"/>
                <w:sz w:val="21"/>
                <w:szCs w:val="21"/>
                <w:lang w:val="en-US" w:eastAsia="zh-CN" w:bidi="ar"/>
              </w:rPr>
            </w:pPr>
            <w:r>
              <w:rPr>
                <w:rFonts w:hint="default" w:ascii="Times New Roman" w:hAnsi="Times New Roman" w:eastAsia="方正仿宋_GBK" w:cs="Times New Roman"/>
                <w:i w:val="0"/>
                <w:iCs w:val="0"/>
                <w:caps w:val="0"/>
                <w:color w:val="auto"/>
                <w:spacing w:val="0"/>
                <w:kern w:val="0"/>
                <w:sz w:val="21"/>
                <w:szCs w:val="21"/>
                <w:lang w:val="en-US" w:eastAsia="zh-CN" w:bidi="ar"/>
              </w:rPr>
              <w:t>0</w:t>
            </w:r>
          </w:p>
        </w:tc>
        <w:tc>
          <w:tcPr>
            <w:tcW w:w="600" w:type="dxa"/>
            <w:tcBorders>
              <w:top w:val="outset" w:color="auto" w:sz="6" w:space="0"/>
              <w:left w:val="outset" w:color="auto" w:sz="6" w:space="0"/>
              <w:bottom w:val="outset" w:color="auto" w:sz="6" w:space="0"/>
              <w:right w:val="outset" w:color="auto" w:sz="6" w:space="0"/>
            </w:tcBorders>
            <w:shd w:val="clear" w:color="auto" w:fill="FFFFFF"/>
            <w:vAlign w:val="center"/>
          </w:tcPr>
          <w:p w14:paraId="4B73B3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leftChars="0" w:right="0" w:firstLine="0" w:firstLineChars="0"/>
              <w:jc w:val="center"/>
              <w:textAlignment w:val="auto"/>
              <w:rPr>
                <w:rFonts w:hint="default" w:ascii="Times New Roman" w:hAnsi="Times New Roman" w:eastAsia="方正仿宋_GBK" w:cs="Times New Roman"/>
                <w:color w:val="auto"/>
                <w:kern w:val="0"/>
                <w:sz w:val="21"/>
                <w:szCs w:val="21"/>
                <w:lang w:val="en-US" w:eastAsia="zh-CN" w:bidi="ar"/>
              </w:rPr>
            </w:pPr>
            <w:r>
              <w:rPr>
                <w:rFonts w:hint="default" w:ascii="Times New Roman" w:hAnsi="Times New Roman" w:eastAsia="方正仿宋_GBK" w:cs="Times New Roman"/>
                <w:i w:val="0"/>
                <w:iCs w:val="0"/>
                <w:caps w:val="0"/>
                <w:color w:val="auto"/>
                <w:spacing w:val="0"/>
                <w:kern w:val="0"/>
                <w:sz w:val="21"/>
                <w:szCs w:val="21"/>
                <w:lang w:val="en-US" w:eastAsia="zh-CN" w:bidi="ar"/>
              </w:rPr>
              <w:t>0</w:t>
            </w:r>
          </w:p>
        </w:tc>
        <w:tc>
          <w:tcPr>
            <w:tcW w:w="610" w:type="dxa"/>
            <w:tcBorders>
              <w:top w:val="outset" w:color="auto" w:sz="6" w:space="0"/>
              <w:left w:val="outset" w:color="auto" w:sz="6" w:space="0"/>
              <w:bottom w:val="outset" w:color="auto" w:sz="6" w:space="0"/>
              <w:right w:val="outset" w:color="auto" w:sz="6" w:space="0"/>
            </w:tcBorders>
            <w:shd w:val="clear" w:color="auto" w:fill="FFFFFF"/>
            <w:vAlign w:val="center"/>
          </w:tcPr>
          <w:p w14:paraId="34EA58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leftChars="0" w:right="0" w:firstLine="0" w:firstLineChars="0"/>
              <w:jc w:val="center"/>
              <w:textAlignment w:val="auto"/>
              <w:rPr>
                <w:rFonts w:hint="default" w:ascii="Times New Roman" w:hAnsi="Times New Roman" w:eastAsia="方正仿宋_GBK" w:cs="Times New Roman"/>
                <w:color w:val="auto"/>
                <w:kern w:val="0"/>
                <w:sz w:val="21"/>
                <w:szCs w:val="21"/>
                <w:lang w:val="en-US" w:eastAsia="zh-CN" w:bidi="ar"/>
              </w:rPr>
            </w:pPr>
            <w:r>
              <w:rPr>
                <w:rFonts w:hint="default" w:ascii="Times New Roman" w:hAnsi="Times New Roman" w:eastAsia="方正仿宋_GBK" w:cs="Times New Roman"/>
                <w:i w:val="0"/>
                <w:iCs w:val="0"/>
                <w:caps w:val="0"/>
                <w:color w:val="auto"/>
                <w:spacing w:val="0"/>
                <w:kern w:val="0"/>
                <w:sz w:val="21"/>
                <w:szCs w:val="21"/>
                <w:lang w:val="en-US" w:eastAsia="zh-CN" w:bidi="ar"/>
              </w:rPr>
              <w:t>0</w:t>
            </w:r>
          </w:p>
        </w:tc>
        <w:tc>
          <w:tcPr>
            <w:tcW w:w="632" w:type="dxa"/>
            <w:tcBorders>
              <w:top w:val="outset" w:color="auto" w:sz="6" w:space="0"/>
              <w:left w:val="outset" w:color="auto" w:sz="6" w:space="0"/>
              <w:bottom w:val="outset" w:color="auto" w:sz="6" w:space="0"/>
              <w:right w:val="outset" w:color="auto" w:sz="6" w:space="0"/>
            </w:tcBorders>
            <w:shd w:val="clear" w:color="auto" w:fill="FFFFFF"/>
            <w:vAlign w:val="center"/>
          </w:tcPr>
          <w:p w14:paraId="313AA0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leftChars="0" w:right="0" w:firstLine="0" w:firstLineChars="0"/>
              <w:jc w:val="center"/>
              <w:textAlignment w:val="auto"/>
              <w:rPr>
                <w:rFonts w:hint="default" w:ascii="Times New Roman" w:hAnsi="Times New Roman" w:eastAsia="方正仿宋_GBK" w:cs="Times New Roman"/>
                <w:color w:val="auto"/>
                <w:kern w:val="0"/>
                <w:sz w:val="21"/>
                <w:szCs w:val="21"/>
                <w:lang w:val="en-US" w:eastAsia="zh-CN" w:bidi="ar"/>
              </w:rPr>
            </w:pPr>
            <w:r>
              <w:rPr>
                <w:rFonts w:hint="default" w:ascii="Times New Roman" w:hAnsi="Times New Roman" w:eastAsia="方正仿宋_GBK" w:cs="Times New Roman"/>
                <w:i w:val="0"/>
                <w:iCs w:val="0"/>
                <w:caps w:val="0"/>
                <w:color w:val="auto"/>
                <w:spacing w:val="0"/>
                <w:kern w:val="0"/>
                <w:sz w:val="21"/>
                <w:szCs w:val="21"/>
                <w:lang w:val="en-US" w:eastAsia="zh-CN" w:bidi="ar"/>
              </w:rPr>
              <w:t>0</w:t>
            </w:r>
          </w:p>
        </w:tc>
        <w:tc>
          <w:tcPr>
            <w:tcW w:w="515" w:type="dxa"/>
            <w:tcBorders>
              <w:top w:val="outset" w:color="auto" w:sz="6" w:space="0"/>
              <w:left w:val="outset" w:color="auto" w:sz="6" w:space="0"/>
              <w:bottom w:val="outset" w:color="auto" w:sz="6" w:space="0"/>
              <w:right w:val="outset" w:color="auto" w:sz="6" w:space="0"/>
            </w:tcBorders>
            <w:shd w:val="clear" w:color="auto" w:fill="FFFFFF"/>
            <w:vAlign w:val="center"/>
          </w:tcPr>
          <w:p w14:paraId="5A50F3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leftChars="0" w:right="0" w:firstLine="0" w:firstLineChars="0"/>
              <w:jc w:val="center"/>
              <w:textAlignment w:val="auto"/>
              <w:rPr>
                <w:rFonts w:hint="default" w:ascii="Times New Roman" w:hAnsi="Times New Roman" w:eastAsia="方正仿宋_GBK" w:cs="Times New Roman"/>
                <w:color w:val="auto"/>
                <w:kern w:val="0"/>
                <w:sz w:val="21"/>
                <w:szCs w:val="21"/>
                <w:lang w:val="en-US" w:eastAsia="zh-CN" w:bidi="ar"/>
              </w:rPr>
            </w:pPr>
            <w:r>
              <w:rPr>
                <w:rFonts w:hint="default" w:ascii="Times New Roman" w:hAnsi="Times New Roman" w:eastAsia="方正仿宋_GBK" w:cs="Times New Roman"/>
                <w:i w:val="0"/>
                <w:iCs w:val="0"/>
                <w:caps w:val="0"/>
                <w:color w:val="auto"/>
                <w:spacing w:val="0"/>
                <w:kern w:val="0"/>
                <w:sz w:val="21"/>
                <w:szCs w:val="21"/>
                <w:lang w:val="en-US" w:eastAsia="zh-CN" w:bidi="ar"/>
              </w:rPr>
              <w:t>0</w:t>
            </w:r>
          </w:p>
        </w:tc>
        <w:tc>
          <w:tcPr>
            <w:tcW w:w="600" w:type="dxa"/>
            <w:tcBorders>
              <w:top w:val="outset" w:color="auto" w:sz="6" w:space="0"/>
              <w:left w:val="outset" w:color="auto" w:sz="6" w:space="0"/>
              <w:bottom w:val="outset" w:color="auto" w:sz="6" w:space="0"/>
              <w:right w:val="outset" w:color="auto" w:sz="6" w:space="0"/>
            </w:tcBorders>
            <w:shd w:val="clear" w:color="auto" w:fill="FFFFFF"/>
            <w:vAlign w:val="center"/>
          </w:tcPr>
          <w:p w14:paraId="1054D4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leftChars="0" w:right="0" w:firstLine="0" w:firstLineChars="0"/>
              <w:jc w:val="center"/>
              <w:textAlignment w:val="auto"/>
              <w:rPr>
                <w:rFonts w:hint="default" w:ascii="Times New Roman" w:hAnsi="Times New Roman" w:eastAsia="方正仿宋_GBK" w:cs="Times New Roman"/>
                <w:color w:val="auto"/>
                <w:kern w:val="0"/>
                <w:sz w:val="21"/>
                <w:szCs w:val="21"/>
                <w:lang w:val="en-US" w:eastAsia="zh-CN" w:bidi="ar"/>
              </w:rPr>
            </w:pPr>
            <w:r>
              <w:rPr>
                <w:rFonts w:hint="default" w:ascii="Times New Roman" w:hAnsi="Times New Roman" w:eastAsia="方正仿宋_GBK" w:cs="Times New Roman"/>
                <w:i w:val="0"/>
                <w:iCs w:val="0"/>
                <w:caps w:val="0"/>
                <w:color w:val="auto"/>
                <w:spacing w:val="0"/>
                <w:kern w:val="0"/>
                <w:sz w:val="21"/>
                <w:szCs w:val="21"/>
                <w:lang w:val="en-US" w:eastAsia="zh-CN" w:bidi="ar"/>
              </w:rPr>
              <w:t>0</w:t>
            </w:r>
          </w:p>
        </w:tc>
        <w:tc>
          <w:tcPr>
            <w:tcW w:w="578" w:type="dxa"/>
            <w:tcBorders>
              <w:top w:val="outset" w:color="auto" w:sz="6" w:space="0"/>
              <w:left w:val="outset" w:color="auto" w:sz="6" w:space="0"/>
              <w:bottom w:val="outset" w:color="auto" w:sz="6" w:space="0"/>
              <w:right w:val="outset" w:color="auto" w:sz="6" w:space="0"/>
            </w:tcBorders>
            <w:shd w:val="clear" w:color="auto" w:fill="FFFFFF"/>
            <w:vAlign w:val="center"/>
          </w:tcPr>
          <w:p w14:paraId="3EC9BE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leftChars="0" w:right="0" w:firstLine="0" w:firstLineChars="0"/>
              <w:jc w:val="center"/>
              <w:textAlignment w:val="auto"/>
              <w:rPr>
                <w:rFonts w:hint="default" w:ascii="Times New Roman" w:hAnsi="Times New Roman" w:eastAsia="方正仿宋_GBK" w:cs="Times New Roman"/>
                <w:color w:val="auto"/>
                <w:kern w:val="0"/>
                <w:sz w:val="21"/>
                <w:szCs w:val="21"/>
                <w:lang w:val="en-US" w:eastAsia="zh-CN" w:bidi="ar"/>
              </w:rPr>
            </w:pPr>
            <w:r>
              <w:rPr>
                <w:rFonts w:hint="default" w:ascii="Times New Roman" w:hAnsi="Times New Roman" w:eastAsia="方正仿宋_GBK" w:cs="Times New Roman"/>
                <w:i w:val="0"/>
                <w:iCs w:val="0"/>
                <w:caps w:val="0"/>
                <w:color w:val="auto"/>
                <w:spacing w:val="0"/>
                <w:kern w:val="0"/>
                <w:sz w:val="21"/>
                <w:szCs w:val="21"/>
                <w:lang w:val="en-US" w:eastAsia="zh-CN" w:bidi="ar"/>
              </w:rPr>
              <w:t>0</w:t>
            </w:r>
          </w:p>
        </w:tc>
        <w:tc>
          <w:tcPr>
            <w:tcW w:w="557" w:type="dxa"/>
            <w:tcBorders>
              <w:top w:val="outset" w:color="auto" w:sz="6" w:space="0"/>
              <w:left w:val="outset" w:color="auto" w:sz="6" w:space="0"/>
              <w:bottom w:val="outset" w:color="auto" w:sz="6" w:space="0"/>
              <w:right w:val="outset" w:color="auto" w:sz="6" w:space="0"/>
            </w:tcBorders>
            <w:shd w:val="clear" w:color="auto" w:fill="FFFFFF"/>
            <w:vAlign w:val="center"/>
          </w:tcPr>
          <w:p w14:paraId="32A8C4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leftChars="0" w:right="0" w:firstLine="0" w:firstLineChars="0"/>
              <w:jc w:val="center"/>
              <w:textAlignment w:val="auto"/>
              <w:rPr>
                <w:rFonts w:hint="default" w:ascii="Times New Roman" w:hAnsi="Times New Roman" w:eastAsia="方正仿宋_GBK" w:cs="Times New Roman"/>
                <w:color w:val="auto"/>
                <w:kern w:val="0"/>
                <w:sz w:val="21"/>
                <w:szCs w:val="21"/>
                <w:lang w:val="en-US" w:eastAsia="zh-CN" w:bidi="ar"/>
              </w:rPr>
            </w:pPr>
            <w:r>
              <w:rPr>
                <w:rFonts w:hint="default" w:ascii="Times New Roman" w:hAnsi="Times New Roman" w:eastAsia="方正仿宋_GBK" w:cs="Times New Roman"/>
                <w:i w:val="0"/>
                <w:iCs w:val="0"/>
                <w:caps w:val="0"/>
                <w:color w:val="auto"/>
                <w:spacing w:val="0"/>
                <w:kern w:val="0"/>
                <w:sz w:val="21"/>
                <w:szCs w:val="21"/>
                <w:lang w:val="en-US" w:eastAsia="zh-CN" w:bidi="ar"/>
              </w:rPr>
              <w:t>0</w:t>
            </w:r>
          </w:p>
        </w:tc>
        <w:tc>
          <w:tcPr>
            <w:tcW w:w="547" w:type="dxa"/>
            <w:tcBorders>
              <w:top w:val="outset" w:color="auto" w:sz="6" w:space="0"/>
              <w:left w:val="outset" w:color="auto" w:sz="6" w:space="0"/>
              <w:bottom w:val="outset" w:color="auto" w:sz="6" w:space="0"/>
              <w:right w:val="outset" w:color="auto" w:sz="6" w:space="0"/>
            </w:tcBorders>
            <w:shd w:val="clear" w:color="auto" w:fill="FFFFFF"/>
            <w:vAlign w:val="center"/>
          </w:tcPr>
          <w:p w14:paraId="1E5DCD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leftChars="0" w:right="0" w:firstLine="0" w:firstLineChars="0"/>
              <w:jc w:val="center"/>
              <w:textAlignment w:val="auto"/>
              <w:rPr>
                <w:rFonts w:hint="default" w:ascii="Times New Roman" w:hAnsi="Times New Roman" w:eastAsia="方正仿宋_GBK" w:cs="Times New Roman"/>
                <w:color w:val="auto"/>
                <w:kern w:val="0"/>
                <w:sz w:val="21"/>
                <w:szCs w:val="21"/>
                <w:lang w:val="en-US" w:eastAsia="zh-CN" w:bidi="ar"/>
              </w:rPr>
            </w:pPr>
            <w:r>
              <w:rPr>
                <w:rFonts w:hint="default" w:ascii="Times New Roman" w:hAnsi="Times New Roman" w:eastAsia="方正仿宋_GBK" w:cs="Times New Roman"/>
                <w:i w:val="0"/>
                <w:iCs w:val="0"/>
                <w:caps w:val="0"/>
                <w:color w:val="auto"/>
                <w:spacing w:val="0"/>
                <w:kern w:val="0"/>
                <w:sz w:val="21"/>
                <w:szCs w:val="21"/>
                <w:lang w:val="en-US" w:eastAsia="zh-CN" w:bidi="ar"/>
              </w:rPr>
              <w:t>0</w:t>
            </w:r>
          </w:p>
        </w:tc>
        <w:tc>
          <w:tcPr>
            <w:tcW w:w="510" w:type="dxa"/>
            <w:tcBorders>
              <w:top w:val="outset" w:color="auto" w:sz="6" w:space="0"/>
              <w:left w:val="outset" w:color="auto" w:sz="6" w:space="0"/>
              <w:bottom w:val="outset" w:color="auto" w:sz="6" w:space="0"/>
              <w:right w:val="outset" w:color="auto" w:sz="6" w:space="0"/>
            </w:tcBorders>
            <w:shd w:val="clear" w:color="auto" w:fill="FFFFFF"/>
            <w:vAlign w:val="center"/>
          </w:tcPr>
          <w:p w14:paraId="4246D3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leftChars="0" w:right="0" w:firstLine="0" w:firstLineChars="0"/>
              <w:jc w:val="center"/>
              <w:textAlignment w:val="auto"/>
              <w:rPr>
                <w:rFonts w:hint="default" w:ascii="Times New Roman" w:hAnsi="Times New Roman" w:eastAsia="方正仿宋_GBK" w:cs="Times New Roman"/>
                <w:color w:val="auto"/>
                <w:kern w:val="0"/>
                <w:sz w:val="21"/>
                <w:szCs w:val="21"/>
                <w:lang w:val="en-US" w:eastAsia="zh-CN" w:bidi="ar"/>
              </w:rPr>
            </w:pPr>
            <w:r>
              <w:rPr>
                <w:rFonts w:hint="eastAsia" w:ascii="Times New Roman" w:hAnsi="Times New Roman" w:eastAsia="方正仿宋_GBK" w:cs="Times New Roman"/>
                <w:color w:val="auto"/>
                <w:kern w:val="0"/>
                <w:sz w:val="21"/>
                <w:szCs w:val="21"/>
                <w:lang w:val="en-US" w:eastAsia="zh-CN" w:bidi="ar"/>
              </w:rPr>
              <w:t>0</w:t>
            </w:r>
          </w:p>
        </w:tc>
      </w:tr>
    </w:tbl>
    <w:p w14:paraId="6F1515C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left"/>
        <w:textAlignment w:val="auto"/>
        <w:rPr>
          <w:rFonts w:hint="default" w:ascii="Times New Roman" w:hAnsi="Times New Roman" w:eastAsia="微软雅黑" w:cs="Times New Roman"/>
          <w:i w:val="0"/>
          <w:iCs w:val="0"/>
          <w:caps w:val="0"/>
          <w:color w:val="auto"/>
          <w:spacing w:val="0"/>
          <w:sz w:val="21"/>
          <w:szCs w:val="21"/>
        </w:rPr>
      </w:pP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 </w:t>
      </w:r>
    </w:p>
    <w:p w14:paraId="4800C6E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80"/>
        <w:jc w:val="left"/>
        <w:textAlignment w:val="auto"/>
        <w:rPr>
          <w:rFonts w:hint="eastAsia" w:ascii="方正黑体_GBK" w:hAnsi="方正黑体_GBK" w:eastAsia="方正黑体_GBK" w:cs="方正黑体_GBK"/>
          <w:i w:val="0"/>
          <w:iCs w:val="0"/>
          <w:caps w:val="0"/>
          <w:color w:val="auto"/>
          <w:spacing w:val="0"/>
          <w:sz w:val="32"/>
          <w:szCs w:val="32"/>
        </w:rPr>
      </w:pPr>
      <w:r>
        <w:rPr>
          <w:rFonts w:hint="eastAsia" w:ascii="方正黑体_GBK" w:hAnsi="方正黑体_GBK" w:eastAsia="方正黑体_GBK" w:cs="方正黑体_GBK"/>
          <w:b w:val="0"/>
          <w:bCs w:val="0"/>
          <w:i w:val="0"/>
          <w:iCs w:val="0"/>
          <w:caps w:val="0"/>
          <w:color w:val="auto"/>
          <w:spacing w:val="0"/>
          <w:kern w:val="0"/>
          <w:sz w:val="32"/>
          <w:szCs w:val="32"/>
          <w:shd w:val="clear" w:fill="FFFFFF"/>
          <w:lang w:val="en-US" w:eastAsia="zh-CN" w:bidi="ar"/>
        </w:rPr>
        <w:t>五、存在主要问题及改进情况</w:t>
      </w:r>
    </w:p>
    <w:p w14:paraId="350E0E3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80"/>
        <w:jc w:val="left"/>
        <w:textAlignment w:val="auto"/>
        <w:rPr>
          <w:rFonts w:hint="eastAsia" w:ascii="方正楷体_GBK" w:hAnsi="方正楷体_GBK" w:eastAsia="方正楷体_GBK" w:cs="方正楷体_GBK"/>
          <w:b w:val="0"/>
          <w:bCs w:val="0"/>
          <w:i w:val="0"/>
          <w:iCs w:val="0"/>
          <w:caps w:val="0"/>
          <w:color w:val="auto"/>
          <w:spacing w:val="0"/>
          <w:sz w:val="32"/>
          <w:szCs w:val="32"/>
        </w:rPr>
      </w:pPr>
      <w:r>
        <w:rPr>
          <w:rFonts w:hint="eastAsia" w:ascii="方正楷体_GBK" w:hAnsi="方正楷体_GBK" w:eastAsia="方正楷体_GBK" w:cs="方正楷体_GBK"/>
          <w:b w:val="0"/>
          <w:bCs w:val="0"/>
          <w:i w:val="0"/>
          <w:iCs w:val="0"/>
          <w:caps w:val="0"/>
          <w:color w:val="auto"/>
          <w:spacing w:val="0"/>
          <w:kern w:val="0"/>
          <w:sz w:val="32"/>
          <w:szCs w:val="32"/>
          <w:shd w:val="clear" w:fill="FFFFFF"/>
          <w:lang w:val="en-US" w:eastAsia="zh-CN" w:bidi="ar"/>
        </w:rPr>
        <w:t>（一）2021年存在的主要问题和改进情况</w:t>
      </w:r>
    </w:p>
    <w:p w14:paraId="1FE3082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80"/>
        <w:jc w:val="left"/>
        <w:textAlignment w:val="auto"/>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b/>
          <w:bCs/>
          <w:i w:val="0"/>
          <w:iCs w:val="0"/>
          <w:caps w:val="0"/>
          <w:color w:val="auto"/>
          <w:spacing w:val="0"/>
          <w:kern w:val="0"/>
          <w:sz w:val="32"/>
          <w:szCs w:val="32"/>
          <w:shd w:val="clear" w:fill="FFFFFF"/>
          <w:lang w:val="en-US" w:eastAsia="zh-CN" w:bidi="ar"/>
        </w:rPr>
        <w:t>主要问题：一是</w:t>
      </w:r>
      <w:r>
        <w:rPr>
          <w:rFonts w:hint="default" w:ascii="Times New Roman" w:hAnsi="Times New Roman" w:eastAsia="方正仿宋_GBK" w:cs="Times New Roman"/>
          <w:b w:val="0"/>
          <w:bCs w:val="0"/>
          <w:i w:val="0"/>
          <w:iCs w:val="0"/>
          <w:caps w:val="0"/>
          <w:color w:val="auto"/>
          <w:spacing w:val="0"/>
          <w:kern w:val="0"/>
          <w:sz w:val="32"/>
          <w:szCs w:val="32"/>
          <w:shd w:val="clear" w:fill="FFFFFF"/>
          <w:lang w:val="en-US" w:eastAsia="zh-CN" w:bidi="ar"/>
        </w:rPr>
        <w:t>规范性文件清理不到位，归集情况差，群众获取信息不便捷。</w:t>
      </w:r>
      <w:r>
        <w:rPr>
          <w:rFonts w:hint="default" w:ascii="Times New Roman" w:hAnsi="Times New Roman" w:eastAsia="方正仿宋_GBK" w:cs="Times New Roman"/>
          <w:b/>
          <w:bCs/>
          <w:i w:val="0"/>
          <w:iCs w:val="0"/>
          <w:caps w:val="0"/>
          <w:color w:val="auto"/>
          <w:spacing w:val="0"/>
          <w:kern w:val="0"/>
          <w:sz w:val="32"/>
          <w:szCs w:val="32"/>
          <w:shd w:val="clear" w:fill="FFFFFF"/>
          <w:lang w:val="en-US" w:eastAsia="zh-CN" w:bidi="ar"/>
        </w:rPr>
        <w:t>二是</w:t>
      </w:r>
      <w:r>
        <w:rPr>
          <w:rFonts w:hint="default" w:ascii="Times New Roman" w:hAnsi="Times New Roman" w:eastAsia="方正仿宋_GBK" w:cs="Times New Roman"/>
          <w:b w:val="0"/>
          <w:bCs w:val="0"/>
          <w:i w:val="0"/>
          <w:iCs w:val="0"/>
          <w:caps w:val="0"/>
          <w:color w:val="auto"/>
          <w:spacing w:val="0"/>
          <w:kern w:val="0"/>
          <w:sz w:val="32"/>
          <w:szCs w:val="32"/>
          <w:shd w:val="clear" w:fill="FFFFFF"/>
          <w:lang w:val="en-US" w:eastAsia="zh-CN" w:bidi="ar"/>
        </w:rPr>
        <w:t>疫情防控常态化信息公开不及时，通过手机短信、公示公告公开的及时，通过政府网站公开的滞后。</w:t>
      </w:r>
      <w:r>
        <w:rPr>
          <w:rFonts w:hint="default" w:ascii="Times New Roman" w:hAnsi="Times New Roman" w:eastAsia="方正仿宋_GBK" w:cs="Times New Roman"/>
          <w:b/>
          <w:bCs/>
          <w:i w:val="0"/>
          <w:iCs w:val="0"/>
          <w:caps w:val="0"/>
          <w:color w:val="auto"/>
          <w:spacing w:val="0"/>
          <w:kern w:val="0"/>
          <w:sz w:val="32"/>
          <w:szCs w:val="32"/>
          <w:shd w:val="clear" w:fill="FFFFFF"/>
          <w:lang w:val="en-US" w:eastAsia="zh-CN" w:bidi="ar"/>
        </w:rPr>
        <w:t>三是</w:t>
      </w:r>
      <w:r>
        <w:rPr>
          <w:rFonts w:hint="default" w:ascii="Times New Roman" w:hAnsi="Times New Roman" w:eastAsia="方正仿宋_GBK" w:cs="Times New Roman"/>
          <w:b w:val="0"/>
          <w:bCs w:val="0"/>
          <w:i w:val="0"/>
          <w:iCs w:val="0"/>
          <w:caps w:val="0"/>
          <w:color w:val="auto"/>
          <w:spacing w:val="0"/>
          <w:kern w:val="0"/>
          <w:sz w:val="32"/>
          <w:szCs w:val="32"/>
          <w:shd w:val="clear" w:fill="FFFFFF"/>
          <w:lang w:val="en-US" w:eastAsia="zh-CN" w:bidi="ar"/>
        </w:rPr>
        <w:t>信息公开质量不高。文件的文号、发布日期、公开日期、类型等公开不全，群众检索困难。</w:t>
      </w:r>
    </w:p>
    <w:p w14:paraId="58DDE3D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80"/>
        <w:jc w:val="left"/>
        <w:textAlignment w:val="auto"/>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b/>
          <w:bCs/>
          <w:i w:val="0"/>
          <w:iCs w:val="0"/>
          <w:caps w:val="0"/>
          <w:color w:val="auto"/>
          <w:spacing w:val="0"/>
          <w:kern w:val="0"/>
          <w:sz w:val="32"/>
          <w:szCs w:val="32"/>
          <w:shd w:val="clear" w:fill="FFFFFF"/>
          <w:lang w:val="en-US" w:eastAsia="zh-CN" w:bidi="ar"/>
        </w:rPr>
        <w:t>改进情况</w:t>
      </w:r>
      <w:r>
        <w:rPr>
          <w:rFonts w:hint="default" w:ascii="Times New Roman" w:hAnsi="Times New Roman" w:eastAsia="方正仿宋_GBK" w:cs="Times New Roman"/>
          <w:b w:val="0"/>
          <w:bCs w:val="0"/>
          <w:i w:val="0"/>
          <w:iCs w:val="0"/>
          <w:caps w:val="0"/>
          <w:color w:val="auto"/>
          <w:spacing w:val="0"/>
          <w:kern w:val="0"/>
          <w:sz w:val="32"/>
          <w:szCs w:val="32"/>
          <w:shd w:val="clear" w:fill="FFFFFF"/>
          <w:lang w:val="en-US" w:eastAsia="zh-CN" w:bidi="ar"/>
        </w:rPr>
        <w:t>：</w:t>
      </w:r>
      <w:r>
        <w:rPr>
          <w:rFonts w:hint="default" w:ascii="Times New Roman" w:hAnsi="Times New Roman" w:eastAsia="方正仿宋_GBK" w:cs="Times New Roman"/>
          <w:b/>
          <w:bCs/>
          <w:i w:val="0"/>
          <w:iCs w:val="0"/>
          <w:caps w:val="0"/>
          <w:color w:val="auto"/>
          <w:spacing w:val="0"/>
          <w:kern w:val="0"/>
          <w:sz w:val="32"/>
          <w:szCs w:val="32"/>
          <w:shd w:val="clear" w:fill="FFFFFF"/>
          <w:lang w:val="en-US" w:eastAsia="zh-CN" w:bidi="ar"/>
        </w:rPr>
        <w:t>一是</w:t>
      </w:r>
      <w:r>
        <w:rPr>
          <w:rFonts w:hint="default" w:ascii="Times New Roman" w:hAnsi="Times New Roman" w:eastAsia="方正仿宋_GBK" w:cs="Times New Roman"/>
          <w:b w:val="0"/>
          <w:bCs w:val="0"/>
          <w:i w:val="0"/>
          <w:iCs w:val="0"/>
          <w:caps w:val="0"/>
          <w:color w:val="auto"/>
          <w:spacing w:val="0"/>
          <w:kern w:val="0"/>
          <w:sz w:val="32"/>
          <w:szCs w:val="32"/>
          <w:shd w:val="clear" w:fill="FFFFFF"/>
          <w:lang w:val="en-US" w:eastAsia="zh-CN" w:bidi="ar"/>
        </w:rPr>
        <w:t>全面梳理全县规范性文件，建立政策文件库，集中发布规范性文件，方便群众检索查询。</w:t>
      </w:r>
      <w:r>
        <w:rPr>
          <w:rFonts w:hint="default" w:ascii="Times New Roman" w:hAnsi="Times New Roman" w:eastAsia="方正仿宋_GBK" w:cs="Times New Roman"/>
          <w:b/>
          <w:bCs/>
          <w:i w:val="0"/>
          <w:iCs w:val="0"/>
          <w:caps w:val="0"/>
          <w:color w:val="auto"/>
          <w:spacing w:val="0"/>
          <w:kern w:val="0"/>
          <w:sz w:val="32"/>
          <w:szCs w:val="32"/>
          <w:shd w:val="clear" w:fill="FFFFFF"/>
          <w:lang w:val="en-US" w:eastAsia="zh-CN" w:bidi="ar"/>
        </w:rPr>
        <w:t>二是</w:t>
      </w:r>
      <w:r>
        <w:rPr>
          <w:rFonts w:hint="default" w:ascii="Times New Roman" w:hAnsi="Times New Roman" w:eastAsia="方正仿宋_GBK" w:cs="Times New Roman"/>
          <w:b w:val="0"/>
          <w:bCs w:val="0"/>
          <w:i w:val="0"/>
          <w:iCs w:val="0"/>
          <w:caps w:val="0"/>
          <w:color w:val="auto"/>
          <w:spacing w:val="0"/>
          <w:kern w:val="0"/>
          <w:sz w:val="32"/>
          <w:szCs w:val="32"/>
          <w:shd w:val="clear" w:fill="FFFFFF"/>
          <w:lang w:val="en-US" w:eastAsia="zh-CN" w:bidi="ar"/>
        </w:rPr>
        <w:t>多渠道公开疫情防控常态化信息，在保留短信、公示公告等公开方式的前提下，加强政府网站的主阵地作用，开设疫情防控专栏。同时，加强政策咨询平台建设，及时回应群众关切。</w:t>
      </w:r>
      <w:r>
        <w:rPr>
          <w:rFonts w:hint="default" w:ascii="Times New Roman" w:hAnsi="Times New Roman" w:eastAsia="方正仿宋_GBK" w:cs="Times New Roman"/>
          <w:b/>
          <w:bCs/>
          <w:i w:val="0"/>
          <w:iCs w:val="0"/>
          <w:caps w:val="0"/>
          <w:color w:val="auto"/>
          <w:spacing w:val="0"/>
          <w:kern w:val="0"/>
          <w:sz w:val="32"/>
          <w:szCs w:val="32"/>
          <w:shd w:val="clear" w:fill="FFFFFF"/>
          <w:lang w:val="en-US" w:eastAsia="zh-CN" w:bidi="ar"/>
        </w:rPr>
        <w:t>三是</w:t>
      </w:r>
      <w:r>
        <w:rPr>
          <w:rFonts w:hint="default" w:ascii="Times New Roman" w:hAnsi="Times New Roman" w:eastAsia="方正仿宋_GBK" w:cs="Times New Roman"/>
          <w:b w:val="0"/>
          <w:bCs w:val="0"/>
          <w:i w:val="0"/>
          <w:iCs w:val="0"/>
          <w:caps w:val="0"/>
          <w:color w:val="auto"/>
          <w:spacing w:val="0"/>
          <w:kern w:val="0"/>
          <w:sz w:val="32"/>
          <w:szCs w:val="32"/>
          <w:shd w:val="clear" w:fill="FFFFFF"/>
          <w:lang w:val="en-US" w:eastAsia="zh-CN" w:bidi="ar"/>
        </w:rPr>
        <w:t>规范信息发布，召开专门培训会议，要求严格按照规范公开信息。</w:t>
      </w:r>
    </w:p>
    <w:p w14:paraId="77EC4A6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80"/>
        <w:jc w:val="left"/>
        <w:textAlignment w:val="auto"/>
        <w:rPr>
          <w:rFonts w:hint="default" w:ascii="方正楷体_GBK" w:hAnsi="方正楷体_GBK" w:eastAsia="方正楷体_GBK" w:cs="方正楷体_GBK"/>
          <w:b w:val="0"/>
          <w:bCs w:val="0"/>
          <w:i w:val="0"/>
          <w:iCs w:val="0"/>
          <w:caps w:val="0"/>
          <w:color w:val="auto"/>
          <w:spacing w:val="0"/>
          <w:kern w:val="0"/>
          <w:sz w:val="32"/>
          <w:szCs w:val="32"/>
          <w:shd w:val="clear" w:fill="FFFFFF"/>
          <w:lang w:val="en-US" w:eastAsia="zh-CN" w:bidi="ar"/>
        </w:rPr>
      </w:pPr>
      <w:r>
        <w:rPr>
          <w:rFonts w:hint="default" w:ascii="方正楷体_GBK" w:hAnsi="方正楷体_GBK" w:eastAsia="方正楷体_GBK" w:cs="方正楷体_GBK"/>
          <w:b w:val="0"/>
          <w:bCs w:val="0"/>
          <w:i w:val="0"/>
          <w:iCs w:val="0"/>
          <w:caps w:val="0"/>
          <w:color w:val="auto"/>
          <w:spacing w:val="0"/>
          <w:kern w:val="0"/>
          <w:sz w:val="32"/>
          <w:szCs w:val="32"/>
          <w:shd w:val="clear" w:fill="FFFFFF"/>
          <w:lang w:val="en-US" w:eastAsia="zh-CN" w:bidi="ar"/>
        </w:rPr>
        <w:t>（二）当前存在的主要问题和改进措施</w:t>
      </w:r>
    </w:p>
    <w:p w14:paraId="22593C7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80"/>
        <w:jc w:val="left"/>
        <w:textAlignment w:val="auto"/>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b/>
          <w:bCs/>
          <w:i w:val="0"/>
          <w:iCs w:val="0"/>
          <w:caps w:val="0"/>
          <w:color w:val="auto"/>
          <w:spacing w:val="0"/>
          <w:kern w:val="0"/>
          <w:sz w:val="32"/>
          <w:szCs w:val="32"/>
          <w:shd w:val="clear" w:fill="FFFFFF"/>
          <w:lang w:val="en-US" w:eastAsia="zh-CN" w:bidi="ar"/>
        </w:rPr>
        <w:t>存在问题：一是乡镇和部门公开水平参差不齐。</w:t>
      </w:r>
      <w:r>
        <w:rPr>
          <w:rFonts w:hint="default" w:ascii="Times New Roman" w:hAnsi="Times New Roman" w:eastAsia="方正仿宋_GBK" w:cs="Times New Roman"/>
          <w:b w:val="0"/>
          <w:bCs w:val="0"/>
          <w:i w:val="0"/>
          <w:iCs w:val="0"/>
          <w:caps w:val="0"/>
          <w:color w:val="auto"/>
          <w:spacing w:val="0"/>
          <w:kern w:val="0"/>
          <w:sz w:val="32"/>
          <w:szCs w:val="32"/>
          <w:shd w:val="clear" w:fill="FFFFFF"/>
          <w:lang w:val="en-US" w:eastAsia="zh-CN" w:bidi="ar"/>
        </w:rPr>
        <w:t>部分乡镇和部门存在为公开而公开、集中时间公开等现象，没有将政务公开嵌入权力运行全流程、政务服务全过程。</w:t>
      </w:r>
      <w:r>
        <w:rPr>
          <w:rFonts w:hint="default" w:ascii="Times New Roman" w:hAnsi="Times New Roman" w:eastAsia="方正仿宋_GBK" w:cs="Times New Roman"/>
          <w:b/>
          <w:bCs/>
          <w:i w:val="0"/>
          <w:iCs w:val="0"/>
          <w:caps w:val="0"/>
          <w:color w:val="auto"/>
          <w:spacing w:val="0"/>
          <w:kern w:val="0"/>
          <w:sz w:val="32"/>
          <w:szCs w:val="32"/>
          <w:shd w:val="clear" w:fill="FFFFFF"/>
          <w:lang w:val="en-US" w:eastAsia="zh-CN" w:bidi="ar"/>
        </w:rPr>
        <w:t>二是</w:t>
      </w:r>
      <w:r>
        <w:rPr>
          <w:rFonts w:hint="default" w:ascii="Times New Roman" w:hAnsi="Times New Roman" w:eastAsia="方正仿宋_GBK" w:cs="Times New Roman"/>
          <w:b w:val="0"/>
          <w:bCs w:val="0"/>
          <w:i w:val="0"/>
          <w:iCs w:val="0"/>
          <w:caps w:val="0"/>
          <w:color w:val="auto"/>
          <w:spacing w:val="0"/>
          <w:kern w:val="0"/>
          <w:sz w:val="32"/>
          <w:szCs w:val="32"/>
          <w:shd w:val="clear" w:fill="FFFFFF"/>
          <w:lang w:val="en-US" w:eastAsia="zh-CN" w:bidi="ar"/>
        </w:rPr>
        <w:t>信息公开栏目设置不优，存在少数重复栏目，部分单位（如经济开发区）目录设置不科学，群众获取信息不快捷。</w:t>
      </w:r>
    </w:p>
    <w:p w14:paraId="4DA53CF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80"/>
        <w:jc w:val="left"/>
        <w:textAlignment w:val="auto"/>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b/>
          <w:bCs/>
          <w:i w:val="0"/>
          <w:iCs w:val="0"/>
          <w:caps w:val="0"/>
          <w:color w:val="auto"/>
          <w:spacing w:val="0"/>
          <w:kern w:val="0"/>
          <w:sz w:val="32"/>
          <w:szCs w:val="32"/>
          <w:shd w:val="clear" w:fill="FFFFFF"/>
          <w:lang w:val="en-US" w:eastAsia="zh-CN" w:bidi="ar"/>
        </w:rPr>
        <w:t>改进措施</w:t>
      </w:r>
      <w:r>
        <w:rPr>
          <w:rFonts w:hint="default" w:ascii="Times New Roman" w:hAnsi="Times New Roman" w:eastAsia="方正仿宋_GBK" w:cs="Times New Roman"/>
          <w:b w:val="0"/>
          <w:bCs w:val="0"/>
          <w:i w:val="0"/>
          <w:iCs w:val="0"/>
          <w:caps w:val="0"/>
          <w:color w:val="auto"/>
          <w:spacing w:val="0"/>
          <w:kern w:val="0"/>
          <w:sz w:val="32"/>
          <w:szCs w:val="32"/>
          <w:shd w:val="clear" w:fill="FFFFFF"/>
          <w:lang w:val="en-US" w:eastAsia="zh-CN" w:bidi="ar"/>
        </w:rPr>
        <w:t>：一是强化业务培训。坚持培训常态化，利用整改会、新闻发布会等，全面培训信息公开的重要性和质量要求，提高全县政务公开水平。二是优化公开栏目。在充分征求意见的基础上，进一步优化政府信息公开栏目，重新制定开发区信息公开目录，确保栏目科学、逻辑性强，方便群众获取信息。</w:t>
      </w:r>
    </w:p>
    <w:p w14:paraId="785453A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480"/>
        <w:jc w:val="left"/>
        <w:textAlignment w:val="auto"/>
        <w:rPr>
          <w:rFonts w:hint="eastAsia" w:ascii="方正黑体_GBK" w:hAnsi="方正黑体_GBK" w:eastAsia="方正黑体_GBK" w:cs="方正黑体_GBK"/>
          <w:b w:val="0"/>
          <w:bCs w:val="0"/>
          <w:i w:val="0"/>
          <w:iCs w:val="0"/>
          <w:caps w:val="0"/>
          <w:color w:val="auto"/>
          <w:spacing w:val="0"/>
          <w:sz w:val="32"/>
          <w:szCs w:val="32"/>
        </w:rPr>
      </w:pPr>
      <w:r>
        <w:rPr>
          <w:rFonts w:hint="eastAsia" w:ascii="方正黑体_GBK" w:hAnsi="方正黑体_GBK" w:eastAsia="方正黑体_GBK" w:cs="方正黑体_GBK"/>
          <w:b w:val="0"/>
          <w:bCs w:val="0"/>
          <w:i w:val="0"/>
          <w:iCs w:val="0"/>
          <w:caps w:val="0"/>
          <w:color w:val="auto"/>
          <w:spacing w:val="0"/>
          <w:kern w:val="0"/>
          <w:sz w:val="32"/>
          <w:szCs w:val="32"/>
          <w:shd w:val="clear" w:fill="FFFFFF"/>
          <w:lang w:val="en-US" w:eastAsia="zh-CN" w:bidi="ar"/>
        </w:rPr>
        <w:t>六、其他需要报告的事项</w:t>
      </w:r>
    </w:p>
    <w:p w14:paraId="0EEBF14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640"/>
        <w:jc w:val="left"/>
        <w:textAlignment w:val="auto"/>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kern w:val="0"/>
          <w:sz w:val="32"/>
          <w:szCs w:val="32"/>
          <w:shd w:val="clear" w:fill="FFFFFF"/>
          <w:lang w:val="en-US" w:eastAsia="zh-CN" w:bidi="ar"/>
        </w:rPr>
        <w:t>完成村务公开事项清单编制工作，编制一级栏目5个，二级栏目37个，并制定公开内容要素，9月完成所有乡镇村务公开线上内容发布。</w:t>
      </w:r>
    </w:p>
    <w:p w14:paraId="0D3B740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640"/>
        <w:jc w:val="left"/>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按照《国务院办公厅关于印发〈政府信息公开信息处理费管理办法〉的通知》（国办函〔2020〕109号）规定的按件、按量收费标准，本年度没有产生信息公开处理费。</w:t>
      </w:r>
    </w:p>
    <w:p w14:paraId="1DE75B03">
      <w:pPr>
        <w:keepNext w:val="0"/>
        <w:keepLines w:val="0"/>
        <w:pageBreakBefore w:val="0"/>
        <w:kinsoku/>
        <w:overflowPunct/>
        <w:topLinePunct w:val="0"/>
        <w:autoSpaceDE/>
        <w:autoSpaceDN/>
        <w:bidi w:val="0"/>
        <w:adjustRightInd/>
        <w:snapToGrid/>
        <w:spacing w:line="590" w:lineRule="exact"/>
        <w:ind w:left="0" w:leftChars="0" w:firstLine="0" w:firstLineChars="0"/>
        <w:textAlignment w:val="auto"/>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jOGUzOGY0YzZiZmIwNTZkNzI5NDgwYjQ0OGRkYjkifQ=="/>
  </w:docVars>
  <w:rsids>
    <w:rsidRoot w:val="1E9708F2"/>
    <w:rsid w:val="1E9708F2"/>
    <w:rsid w:val="28C24A91"/>
    <w:rsid w:val="37FED116"/>
    <w:rsid w:val="48FF5633"/>
    <w:rsid w:val="50B77A3B"/>
    <w:rsid w:val="5BDFF504"/>
    <w:rsid w:val="638906B4"/>
    <w:rsid w:val="6FBFF004"/>
    <w:rsid w:val="FEDD3F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90" w:lineRule="exact"/>
      <w:ind w:firstLine="880" w:firstLineChars="20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2757</Words>
  <Characters>2872</Characters>
  <Lines>0</Lines>
  <Paragraphs>0</Paragraphs>
  <TotalTime>7</TotalTime>
  <ScaleCrop>false</ScaleCrop>
  <LinksUpToDate>false</LinksUpToDate>
  <CharactersWithSpaces>3053</CharactersWithSpaces>
  <Application>WPS Office_12.1.0.17900_F1E327BC-269C-435d-A152-05C5408002CA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2024-07-03T11:36:00Z</dcterms:created>
  <dc:creator>北辰</dc:creator>
  <cp:lastModifiedBy>suma</cp:lastModifiedBy>
  <dcterms:modified xsi:type="dcterms:W3CDTF">2025-08-20T14:38:14Z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2052-12.1.0.17900</vt:lpwstr>
  </property>
  <property fmtid="{D5CDD505-2E9C-101B-9397-08002B2CF9AE}" pid="3" name="ICV">
    <vt:lpwstr>60053BE51EDB9EEC566DA5686DA5F3F4_43</vt:lpwstr>
  </property>
  <property fmtid="{D5CDD505-2E9C-101B-9397-08002B2CF9AE}" pid="4" name="KSOTemplateDocerSaveRecord">
    <vt:lpwstr>eyJoZGlkIjoiNzljOGUzOGY0YzZiZmIwNTZkNzI5NDgwYjQ0OGRkYjkiLCJ1c2VySWQiOiIyNjYzMzE2ODcifQ==</vt:lpwstr>
  </property>
</Properties>
</file>