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BE157">
      <w:pPr>
        <w:pStyle w:val="31"/>
        <w:bidi w:val="0"/>
      </w:pPr>
    </w:p>
    <w:p w14:paraId="6AEF2676">
      <w:pPr>
        <w:spacing w:line="526" w:lineRule="exact"/>
        <w:rPr>
          <w:rFonts w:eastAsia="仿宋_GB2312"/>
          <w:sz w:val="32"/>
          <w:szCs w:val="32"/>
        </w:rPr>
      </w:pPr>
    </w:p>
    <w:p w14:paraId="4B95148F">
      <w:pPr>
        <w:pStyle w:val="18"/>
      </w:pPr>
    </w:p>
    <w:p w14:paraId="17BD1094">
      <w:pPr>
        <w:spacing w:line="526" w:lineRule="exact"/>
        <w:rPr>
          <w:rFonts w:eastAsia="仿宋_GB2312"/>
          <w:sz w:val="32"/>
          <w:szCs w:val="32"/>
        </w:rPr>
      </w:pPr>
    </w:p>
    <w:p w14:paraId="4719FBEC">
      <w:pPr>
        <w:spacing w:line="526"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金环审</w:t>
      </w:r>
      <w:r>
        <w:rPr>
          <w:rFonts w:hint="eastAsia" w:ascii="Times New Roman" w:hAnsi="Times New Roman" w:eastAsia="仿宋_GB2312" w:cs="Times New Roman"/>
          <w:color w:val="000000"/>
          <w:kern w:val="10"/>
          <w:sz w:val="32"/>
          <w:szCs w:val="32"/>
          <w:lang w:val="en-US" w:eastAsia="zh-CN"/>
        </w:rPr>
        <w:t>〔2025〕27</w:t>
      </w:r>
      <w:r>
        <w:rPr>
          <w:rFonts w:hint="eastAsia" w:ascii="仿宋_GB2312" w:hAnsi="仿宋_GB2312" w:eastAsia="仿宋_GB2312" w:cs="仿宋_GB2312"/>
          <w:sz w:val="32"/>
          <w:szCs w:val="32"/>
        </w:rPr>
        <w:t>号</w:t>
      </w:r>
    </w:p>
    <w:p w14:paraId="13B7AB20">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14:paraId="75B067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六安市金寨县生态环境分局关于</w:t>
      </w:r>
      <w:r>
        <w:rPr>
          <w:rFonts w:hint="eastAsia" w:ascii="方正小标宋简体" w:hAnsi="宋体" w:eastAsia="方正小标宋简体" w:cs="宋体"/>
          <w:bCs/>
          <w:kern w:val="10"/>
          <w:sz w:val="44"/>
          <w:szCs w:val="44"/>
          <w:lang w:eastAsia="zh-CN"/>
        </w:rPr>
        <w:t>合武高铁安徽段站前三标临时碎石加工厂项目</w:t>
      </w:r>
      <w:r>
        <w:rPr>
          <w:rFonts w:hint="eastAsia" w:ascii="方正小标宋简体" w:hAnsi="宋体" w:eastAsia="方正小标宋简体" w:cs="宋体"/>
          <w:bCs/>
          <w:kern w:val="10"/>
          <w:sz w:val="44"/>
          <w:szCs w:val="44"/>
        </w:rPr>
        <w:t>环境</w:t>
      </w:r>
    </w:p>
    <w:p w14:paraId="4B7541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14:paraId="27A2BA2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仿宋_GB2312"/>
          <w:color w:val="000000"/>
          <w:kern w:val="10"/>
          <w:sz w:val="32"/>
          <w:szCs w:val="32"/>
          <w:lang w:eastAsia="zh-CN"/>
        </w:rPr>
      </w:pPr>
    </w:p>
    <w:p w14:paraId="395188C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lang w:eastAsia="zh-CN"/>
        </w:rPr>
        <w:t>湖北启辰工程科技有限公司</w:t>
      </w:r>
      <w:r>
        <w:rPr>
          <w:rFonts w:hint="eastAsia" w:ascii="仿宋" w:hAnsi="仿宋" w:eastAsia="仿宋" w:cs="仿宋"/>
          <w:color w:val="000000"/>
          <w:kern w:val="10"/>
          <w:sz w:val="32"/>
          <w:szCs w:val="32"/>
        </w:rPr>
        <w:t>：</w:t>
      </w:r>
    </w:p>
    <w:p w14:paraId="4C797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zh-CN" w:eastAsia="zh-CN" w:bidi="ar-SA"/>
        </w:rPr>
      </w:pPr>
      <w:r>
        <w:rPr>
          <w:rFonts w:hint="eastAsia" w:ascii="仿宋" w:hAnsi="仿宋" w:eastAsia="仿宋" w:cs="仿宋"/>
          <w:color w:val="000000"/>
          <w:kern w:val="10"/>
          <w:sz w:val="32"/>
          <w:szCs w:val="32"/>
          <w:lang w:val="zh-CN"/>
        </w:rPr>
        <w:t>你公司报来的《</w:t>
      </w:r>
      <w:r>
        <w:rPr>
          <w:rFonts w:hint="eastAsia" w:ascii="仿宋" w:hAnsi="仿宋" w:eastAsia="仿宋" w:cs="仿宋"/>
          <w:color w:val="000000"/>
          <w:kern w:val="10"/>
          <w:sz w:val="32"/>
          <w:szCs w:val="32"/>
          <w:lang w:val="zh-CN" w:eastAsia="zh-CN"/>
        </w:rPr>
        <w:t>合武高铁安徽段站前三标临时碎石加工厂项目</w:t>
      </w:r>
      <w:r>
        <w:rPr>
          <w:rFonts w:hint="eastAsia" w:ascii="仿宋" w:hAnsi="仿宋" w:eastAsia="仿宋" w:cs="仿宋"/>
          <w:color w:val="000000"/>
          <w:kern w:val="10"/>
          <w:sz w:val="32"/>
          <w:szCs w:val="32"/>
        </w:rPr>
        <w:t>环境影响报告表</w:t>
      </w:r>
      <w:r>
        <w:rPr>
          <w:rFonts w:hint="eastAsia" w:ascii="仿宋" w:hAnsi="仿宋" w:eastAsia="仿宋" w:cs="仿宋"/>
          <w:color w:val="000000"/>
          <w:kern w:val="10"/>
          <w:sz w:val="32"/>
          <w:szCs w:val="32"/>
          <w:lang w:val="zh-CN"/>
        </w:rPr>
        <w:t>》（以下简称《报告表》，项目</w:t>
      </w:r>
      <w:r>
        <w:rPr>
          <w:rFonts w:hint="eastAsia" w:ascii="仿宋" w:hAnsi="仿宋" w:eastAsia="仿宋" w:cs="仿宋"/>
          <w:color w:val="000000"/>
          <w:kern w:val="10"/>
          <w:sz w:val="32"/>
          <w:szCs w:val="32"/>
          <w:lang w:val="en-US" w:eastAsia="zh-CN"/>
        </w:rPr>
        <w:t>代码：</w:t>
      </w:r>
      <w:r>
        <w:rPr>
          <w:rFonts w:hint="eastAsia" w:eastAsia="仿宋_GB2312"/>
          <w:color w:val="000000"/>
          <w:kern w:val="10"/>
          <w:sz w:val="32"/>
          <w:szCs w:val="32"/>
          <w:lang w:val="en-US" w:eastAsia="zh-CN"/>
        </w:rPr>
        <w:t>2505-341524-04-01-995330</w:t>
      </w:r>
      <w:r>
        <w:rPr>
          <w:rFonts w:hint="eastAsia" w:ascii="仿宋" w:hAnsi="仿宋" w:eastAsia="仿宋" w:cs="仿宋"/>
          <w:color w:val="000000"/>
          <w:kern w:val="10"/>
          <w:sz w:val="32"/>
          <w:szCs w:val="32"/>
          <w:lang w:val="zh-CN"/>
        </w:rPr>
        <w:t>）</w:t>
      </w:r>
      <w:r>
        <w:rPr>
          <w:rFonts w:hint="eastAsia" w:ascii="仿宋" w:hAnsi="仿宋" w:eastAsia="仿宋" w:cs="仿宋"/>
          <w:color w:val="000000"/>
          <w:kern w:val="10"/>
          <w:sz w:val="32"/>
          <w:szCs w:val="32"/>
          <w:lang w:val="zh-CN" w:eastAsia="zh-CN"/>
        </w:rPr>
        <w:t>及相关申请材料收悉</w:t>
      </w:r>
      <w:r>
        <w:rPr>
          <w:rFonts w:hint="eastAsia" w:ascii="仿宋" w:hAnsi="仿宋" w:eastAsia="仿宋" w:cs="仿宋"/>
          <w:color w:val="000000"/>
          <w:kern w:val="10"/>
          <w:sz w:val="32"/>
          <w:szCs w:val="32"/>
          <w:lang w:val="zh-CN" w:eastAsia="zh-CN" w:bidi="ar-SA"/>
        </w:rPr>
        <w:t>。《报告表》已经通过技术</w:t>
      </w:r>
      <w:r>
        <w:rPr>
          <w:rFonts w:hint="eastAsia" w:ascii="仿宋" w:hAnsi="仿宋" w:eastAsia="仿宋" w:cs="仿宋"/>
          <w:color w:val="000000"/>
          <w:kern w:val="10"/>
          <w:sz w:val="32"/>
          <w:szCs w:val="32"/>
          <w:lang w:val="en-US" w:eastAsia="zh-CN" w:bidi="ar-SA"/>
        </w:rPr>
        <w:t>函</w:t>
      </w:r>
      <w:r>
        <w:rPr>
          <w:rFonts w:hint="eastAsia" w:ascii="仿宋" w:hAnsi="仿宋" w:eastAsia="仿宋" w:cs="仿宋"/>
          <w:color w:val="000000"/>
          <w:kern w:val="10"/>
          <w:sz w:val="32"/>
          <w:szCs w:val="32"/>
          <w:lang w:val="zh-CN" w:eastAsia="zh-CN" w:bidi="ar-SA"/>
        </w:rPr>
        <w:t>审，并根据</w:t>
      </w:r>
      <w:r>
        <w:rPr>
          <w:rFonts w:hint="eastAsia" w:ascii="仿宋" w:hAnsi="仿宋" w:eastAsia="仿宋" w:cs="仿宋"/>
          <w:color w:val="000000"/>
          <w:kern w:val="10"/>
          <w:sz w:val="32"/>
          <w:szCs w:val="32"/>
          <w:lang w:val="en-US" w:eastAsia="zh-CN" w:bidi="ar-SA"/>
        </w:rPr>
        <w:t>函审</w:t>
      </w:r>
      <w:r>
        <w:rPr>
          <w:rFonts w:hint="eastAsia" w:ascii="仿宋" w:hAnsi="仿宋" w:eastAsia="仿宋" w:cs="仿宋"/>
          <w:color w:val="000000"/>
          <w:kern w:val="10"/>
          <w:sz w:val="32"/>
          <w:szCs w:val="32"/>
          <w:lang w:val="zh-CN" w:eastAsia="zh-CN" w:bidi="ar-SA"/>
        </w:rPr>
        <w:t>意见进行了修改，经研究，批复如下：</w:t>
      </w:r>
    </w:p>
    <w:p w14:paraId="2FE2EA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一、</w:t>
      </w:r>
      <w:r>
        <w:rPr>
          <w:rFonts w:hint="eastAsia" w:ascii="仿宋" w:hAnsi="仿宋" w:eastAsia="仿宋" w:cs="仿宋"/>
          <w:kern w:val="10"/>
          <w:sz w:val="32"/>
          <w:szCs w:val="32"/>
          <w:lang w:val="zh-CN" w:eastAsia="zh-CN" w:bidi="ar-SA"/>
        </w:rPr>
        <w:t>该</w:t>
      </w:r>
      <w:r>
        <w:rPr>
          <w:rFonts w:hint="eastAsia" w:ascii="仿宋" w:hAnsi="仿宋" w:eastAsia="仿宋" w:cs="仿宋"/>
          <w:color w:val="000000"/>
          <w:kern w:val="10"/>
          <w:sz w:val="32"/>
          <w:szCs w:val="32"/>
          <w:lang w:val="en-US" w:eastAsia="zh-CN" w:bidi="ar-SA"/>
        </w:rPr>
        <w:t>项目位于</w:t>
      </w:r>
      <w:r>
        <w:rPr>
          <w:rFonts w:hint="default" w:ascii="仿宋" w:hAnsi="仿宋" w:eastAsia="仿宋" w:cs="仿宋"/>
          <w:color w:val="000000"/>
          <w:kern w:val="10"/>
          <w:sz w:val="32"/>
          <w:szCs w:val="32"/>
          <w:lang w:val="zh-CN" w:eastAsia="zh-CN"/>
        </w:rPr>
        <w:t>金寨县梅山镇三里井村</w:t>
      </w:r>
      <w:r>
        <w:rPr>
          <w:rFonts w:hint="eastAsia" w:ascii="仿宋" w:hAnsi="仿宋" w:eastAsia="仿宋" w:cs="仿宋"/>
          <w:color w:val="000000"/>
          <w:kern w:val="10"/>
          <w:sz w:val="32"/>
          <w:szCs w:val="32"/>
          <w:lang w:val="en-US" w:eastAsia="zh-CN"/>
        </w:rPr>
        <w:t>，占地面积约为35亩，建筑面积约为</w:t>
      </w:r>
      <w:r>
        <w:rPr>
          <w:rFonts w:hint="eastAsia" w:eastAsia="仿宋_GB2312"/>
          <w:color w:val="000000"/>
          <w:kern w:val="10"/>
          <w:sz w:val="32"/>
          <w:szCs w:val="32"/>
          <w:lang w:val="en-US" w:eastAsia="zh-CN"/>
        </w:rPr>
        <w:t>4800</w:t>
      </w:r>
      <w:r>
        <w:rPr>
          <w:rFonts w:hint="eastAsia" w:ascii="仿宋" w:hAnsi="仿宋" w:eastAsia="仿宋" w:cs="仿宋"/>
          <w:color w:val="000000"/>
          <w:kern w:val="10"/>
          <w:sz w:val="32"/>
          <w:szCs w:val="32"/>
          <w:lang w:val="en-US" w:eastAsia="zh-CN"/>
        </w:rPr>
        <w:t>平方米</w:t>
      </w:r>
      <w:r>
        <w:rPr>
          <w:rFonts w:hint="eastAsia" w:ascii="仿宋" w:hAnsi="仿宋" w:eastAsia="仿宋" w:cs="仿宋"/>
          <w:color w:val="000000"/>
          <w:kern w:val="10"/>
          <w:sz w:val="32"/>
          <w:szCs w:val="32"/>
          <w:lang w:eastAsia="zh-CN"/>
        </w:rPr>
        <w:t>。</w:t>
      </w:r>
      <w:r>
        <w:rPr>
          <w:rFonts w:hint="eastAsia" w:eastAsia="仿宋_GB2312"/>
          <w:color w:val="000000"/>
          <w:kern w:val="10"/>
          <w:sz w:val="32"/>
          <w:szCs w:val="32"/>
        </w:rPr>
        <w:t>主体工程</w:t>
      </w:r>
      <w:r>
        <w:rPr>
          <w:rFonts w:hint="eastAsia" w:eastAsia="仿宋_GB2312"/>
          <w:color w:val="000000"/>
          <w:kern w:val="10"/>
          <w:sz w:val="32"/>
          <w:szCs w:val="32"/>
          <w:lang w:val="en-US" w:eastAsia="zh-CN"/>
        </w:rPr>
        <w:t>建设1栋生产车间，布置给料机、颚式破碎机、圆锥破碎机、洗砂机等生产设备，</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原料堆场、成品车间、泥饼区</w:t>
      </w:r>
      <w:r>
        <w:rPr>
          <w:rFonts w:hint="eastAsia" w:eastAsia="仿宋_GB2312"/>
          <w:color w:val="000000"/>
          <w:kern w:val="10"/>
          <w:sz w:val="32"/>
          <w:szCs w:val="32"/>
        </w:rPr>
        <w:t>等辅助、储运、公用以及环保工程</w:t>
      </w:r>
      <w:r>
        <w:rPr>
          <w:rFonts w:eastAsia="仿宋_GB2312"/>
          <w:color w:val="000000"/>
          <w:kern w:val="10"/>
          <w:sz w:val="32"/>
          <w:szCs w:val="32"/>
        </w:rPr>
        <w:t>。项目总投资约</w:t>
      </w:r>
      <w:r>
        <w:rPr>
          <w:rFonts w:hint="eastAsia" w:eastAsia="仿宋_GB2312"/>
          <w:color w:val="000000"/>
          <w:kern w:val="10"/>
          <w:sz w:val="32"/>
          <w:szCs w:val="32"/>
          <w:lang w:val="en-US" w:eastAsia="zh-CN"/>
        </w:rPr>
        <w:t>2000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220</w:t>
      </w:r>
      <w:r>
        <w:rPr>
          <w:rFonts w:eastAsia="仿宋_GB2312"/>
          <w:color w:val="000000"/>
          <w:kern w:val="10"/>
          <w:sz w:val="32"/>
          <w:szCs w:val="32"/>
        </w:rPr>
        <w:t>万元</w:t>
      </w:r>
      <w:r>
        <w:rPr>
          <w:rFonts w:hint="eastAsia" w:eastAsia="仿宋_GB2312"/>
          <w:color w:val="000000"/>
          <w:kern w:val="10"/>
          <w:sz w:val="32"/>
          <w:szCs w:val="32"/>
          <w:lang w:eastAsia="zh-CN"/>
        </w:rPr>
        <w:t>。</w:t>
      </w:r>
      <w:r>
        <w:rPr>
          <w:rFonts w:hint="eastAsia" w:ascii="Times New Roman" w:hAnsi="Times New Roman" w:eastAsia="仿宋_GB2312" w:cs="Times New Roman"/>
          <w:color w:val="auto"/>
          <w:kern w:val="10"/>
          <w:sz w:val="32"/>
          <w:szCs w:val="32"/>
          <w:lang w:val="en-US" w:eastAsia="zh-CN"/>
        </w:rPr>
        <w:t>项目属于合武高铁</w:t>
      </w:r>
      <w:r>
        <w:rPr>
          <w:rFonts w:hint="eastAsia" w:eastAsia="仿宋_GB2312" w:cs="Times New Roman"/>
          <w:color w:val="auto"/>
          <w:kern w:val="10"/>
          <w:sz w:val="32"/>
          <w:szCs w:val="32"/>
          <w:lang w:val="en-US" w:eastAsia="zh-CN"/>
        </w:rPr>
        <w:t>配套</w:t>
      </w:r>
      <w:r>
        <w:rPr>
          <w:rFonts w:hint="eastAsia" w:ascii="Times New Roman" w:hAnsi="Times New Roman" w:eastAsia="仿宋_GB2312" w:cs="Times New Roman"/>
          <w:color w:val="auto"/>
          <w:kern w:val="10"/>
          <w:sz w:val="32"/>
          <w:szCs w:val="32"/>
          <w:lang w:val="en-US" w:eastAsia="zh-CN"/>
        </w:rPr>
        <w:t>临时碎石加工厂</w:t>
      </w:r>
      <w:r>
        <w:rPr>
          <w:rFonts w:hint="eastAsia" w:ascii="Times New Roman" w:hAnsi="Times New Roman" w:eastAsia="仿宋_GB2312" w:cs="Times New Roman"/>
          <w:color w:val="auto"/>
          <w:kern w:val="10"/>
          <w:sz w:val="32"/>
          <w:szCs w:val="32"/>
        </w:rPr>
        <w:t>，</w:t>
      </w:r>
      <w:r>
        <w:rPr>
          <w:rFonts w:hint="eastAsia" w:eastAsia="仿宋_GB2312" w:cs="Times New Roman"/>
          <w:color w:val="auto"/>
          <w:kern w:val="10"/>
          <w:sz w:val="32"/>
          <w:szCs w:val="32"/>
          <w:lang w:val="en-US" w:eastAsia="zh-CN"/>
        </w:rPr>
        <w:t>规划运营时间至2027年12月</w:t>
      </w:r>
      <w:r>
        <w:rPr>
          <w:rFonts w:hint="eastAsia" w:ascii="Times New Roman" w:hAnsi="Times New Roman" w:eastAsia="仿宋_GB2312" w:cs="Times New Roman"/>
          <w:color w:val="auto"/>
          <w:kern w:val="10"/>
          <w:sz w:val="32"/>
          <w:szCs w:val="32"/>
          <w:lang w:val="en-US" w:eastAsia="zh-CN"/>
        </w:rPr>
        <w:t>，项目建成后可年产</w:t>
      </w:r>
      <w:r>
        <w:rPr>
          <w:rFonts w:hint="eastAsia" w:eastAsia="仿宋_GB2312"/>
          <w:color w:val="000000"/>
          <w:kern w:val="10"/>
          <w:sz w:val="32"/>
          <w:szCs w:val="32"/>
          <w:lang w:val="en-US" w:eastAsia="zh-CN"/>
        </w:rPr>
        <w:t>50万吨自用碎石</w:t>
      </w:r>
      <w:r>
        <w:rPr>
          <w:rFonts w:hint="eastAsia" w:ascii="Times New Roman" w:hAnsi="Times New Roman" w:eastAsia="仿宋_GB2312" w:cs="Times New Roman"/>
          <w:color w:val="auto"/>
          <w:kern w:val="10"/>
          <w:sz w:val="32"/>
          <w:szCs w:val="32"/>
          <w:lang w:val="en-US" w:eastAsia="zh-CN"/>
        </w:rPr>
        <w:t>，并全部用于合武高铁建设</w:t>
      </w:r>
      <w:r>
        <w:rPr>
          <w:rFonts w:hint="eastAsia" w:eastAsia="仿宋_GB2312" w:cs="Times New Roman"/>
          <w:color w:val="auto"/>
          <w:kern w:val="10"/>
          <w:sz w:val="32"/>
          <w:szCs w:val="32"/>
          <w:lang w:val="en-US" w:eastAsia="zh-CN"/>
        </w:rPr>
        <w:t>原</w:t>
      </w:r>
      <w:r>
        <w:rPr>
          <w:rFonts w:hint="eastAsia" w:ascii="Times New Roman" w:hAnsi="Times New Roman" w:eastAsia="仿宋_GB2312" w:cs="Times New Roman"/>
          <w:color w:val="000000"/>
          <w:kern w:val="10"/>
          <w:sz w:val="32"/>
          <w:szCs w:val="32"/>
          <w:lang w:val="en-US" w:eastAsia="zh-CN" w:bidi="ar-SA"/>
        </w:rPr>
        <w:t xml:space="preserve">料使用，不对外销售。                                                                                                                                                                                                                                                                                                                                                                                                                                                                                                                                                                                                                                                                                                                                                                                                                                                                                                                                                                                                                                                                                                                                                                                                                                                                                                                                                                                                                                                                                                                                                                                                                                                                                                                                                                                                                                                                                                                                                                                                                                                                                                                                                                                                                                                                                                                                                                                                                                                                                                                                                                                                                                                                                                                                                                                                                                                                                                                                                                                                                                                                                                                                                                                                                                                                                                                                                                                                                                                                                                                                                                                                                                                                                                                                                                                                                                                                                                                                                                                                                                                                                                                                                                                                      </w:t>
      </w:r>
      <w:r>
        <w:rPr>
          <w:rFonts w:hint="eastAsia" w:ascii="Times New Roman" w:hAnsi="Times New Roman" w:eastAsia="仿宋_GB2312" w:cs="Times New Roman"/>
          <w:color w:val="000000"/>
          <w:kern w:val="10"/>
          <w:sz w:val="32"/>
          <w:szCs w:val="32"/>
          <w:lang w:val="en-US" w:eastAsia="zh-CN" w:bidi="ar-SA"/>
        </w:rPr>
        <w:t xml:space="preserve">                                                                                                                                                                                                                                                                                                                                                                   </w:t>
      </w:r>
    </w:p>
    <w:p w14:paraId="7FAB7D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我局原则同意该项目按照</w:t>
      </w:r>
      <w:r>
        <w:rPr>
          <w:rFonts w:hint="eastAsia" w:ascii="Times New Roman" w:hAnsi="Times New Roman" w:eastAsia="仿宋_GB2312" w:cs="Times New Roman"/>
          <w:color w:val="000000"/>
          <w:kern w:val="10"/>
          <w:sz w:val="32"/>
          <w:szCs w:val="32"/>
          <w:lang w:val="zh-CN" w:eastAsia="zh-CN" w:bidi="ar-SA"/>
        </w:rPr>
        <w:t>《报告表》</w:t>
      </w:r>
      <w:r>
        <w:rPr>
          <w:rFonts w:hint="eastAsia" w:ascii="Times New Roman" w:hAnsi="Times New Roman" w:eastAsia="仿宋_GB2312" w:cs="Times New Roman"/>
          <w:color w:val="000000"/>
          <w:kern w:val="10"/>
          <w:sz w:val="32"/>
          <w:szCs w:val="32"/>
          <w:lang w:val="en-US" w:eastAsia="zh-CN" w:bidi="ar-SA"/>
        </w:rPr>
        <w:t>所列内容在拟定地点建设，建设单位应全面落实</w:t>
      </w:r>
      <w:r>
        <w:rPr>
          <w:rFonts w:hint="eastAsia" w:ascii="Times New Roman" w:hAnsi="Times New Roman" w:eastAsia="仿宋_GB2312" w:cs="Times New Roman"/>
          <w:color w:val="000000"/>
          <w:kern w:val="10"/>
          <w:sz w:val="32"/>
          <w:szCs w:val="32"/>
          <w:lang w:val="zh-CN" w:eastAsia="zh-CN" w:bidi="ar-SA"/>
        </w:rPr>
        <w:t>《报告表》</w:t>
      </w:r>
      <w:r>
        <w:rPr>
          <w:rFonts w:hint="eastAsia" w:ascii="Times New Roman" w:hAnsi="Times New Roman" w:eastAsia="仿宋_GB2312" w:cs="Times New Roman"/>
          <w:color w:val="000000"/>
          <w:kern w:val="10"/>
          <w:sz w:val="32"/>
          <w:szCs w:val="32"/>
          <w:lang w:val="en-US" w:eastAsia="zh-CN" w:bidi="ar-SA"/>
        </w:rPr>
        <w:t>提出的各项环境保护措施。</w:t>
      </w:r>
    </w:p>
    <w:p w14:paraId="50502F93">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ascii="Times New Roman" w:hAnsi="Times New Roman" w:eastAsia="仿宋_GB2312" w:cs="Times New Roman"/>
          <w:color w:val="000000"/>
          <w:kern w:val="10"/>
          <w:sz w:val="32"/>
          <w:szCs w:val="32"/>
          <w:lang w:val="en-US" w:eastAsia="zh-CN" w:bidi="ar-SA"/>
        </w:rPr>
      </w:pPr>
      <w:r>
        <w:rPr>
          <w:rFonts w:ascii="Times New Roman" w:hAnsi="Times New Roman" w:eastAsia="仿宋_GB2312" w:cs="Times New Roman"/>
          <w:color w:val="000000"/>
          <w:kern w:val="10"/>
          <w:sz w:val="32"/>
          <w:szCs w:val="32"/>
          <w:lang w:val="en-US" w:eastAsia="zh-CN" w:bidi="ar-SA"/>
        </w:rPr>
        <w:t>二、项目建设期和运营期应重点做好以下工作：</w:t>
      </w:r>
    </w:p>
    <w:p w14:paraId="432119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10"/>
          <w:sz w:val="32"/>
          <w:szCs w:val="32"/>
          <w:lang w:val="en-US" w:eastAsia="zh-CN" w:bidi="ar-SA"/>
        </w:rPr>
      </w:pPr>
      <w:r>
        <w:rPr>
          <w:rFonts w:ascii="Times New Roman" w:hAnsi="Times New Roman" w:eastAsia="仿宋_GB2312" w:cs="Times New Roman"/>
          <w:color w:val="000000"/>
          <w:kern w:val="10"/>
          <w:sz w:val="32"/>
          <w:szCs w:val="32"/>
          <w:lang w:val="en-US" w:eastAsia="zh-CN" w:bidi="ar-SA"/>
        </w:rPr>
        <w:t>1</w:t>
      </w:r>
      <w:r>
        <w:rPr>
          <w:rFonts w:hint="eastAsia" w:ascii="Times New Roman" w:hAnsi="Times New Roman" w:eastAsia="仿宋_GB2312" w:cs="Times New Roman"/>
          <w:color w:val="000000"/>
          <w:kern w:val="10"/>
          <w:sz w:val="32"/>
          <w:szCs w:val="32"/>
          <w:lang w:val="en-US" w:eastAsia="zh-CN" w:bidi="ar-SA"/>
        </w:rPr>
        <w:t>.</w:t>
      </w:r>
      <w:r>
        <w:rPr>
          <w:rFonts w:ascii="Times New Roman" w:hAnsi="Times New Roman" w:eastAsia="仿宋_GB2312" w:cs="Times New Roman"/>
          <w:color w:val="000000"/>
          <w:kern w:val="10"/>
          <w:sz w:val="32"/>
          <w:szCs w:val="32"/>
          <w:lang w:val="en-US" w:eastAsia="zh-CN" w:bidi="ar-SA"/>
        </w:rPr>
        <w:t>项目排水实行雨污分流</w:t>
      </w:r>
      <w:r>
        <w:rPr>
          <w:rFonts w:hint="eastAsia" w:ascii="Times New Roman" w:hAnsi="Times New Roman" w:eastAsia="仿宋_GB2312" w:cs="Times New Roman"/>
          <w:color w:val="000000"/>
          <w:kern w:val="10"/>
          <w:sz w:val="32"/>
          <w:szCs w:val="32"/>
          <w:lang w:val="en-US" w:eastAsia="zh-CN" w:bidi="ar-SA"/>
        </w:rPr>
        <w:t>。</w:t>
      </w:r>
      <w:r>
        <w:rPr>
          <w:rFonts w:ascii="Times New Roman" w:hAnsi="Times New Roman" w:eastAsia="仿宋_GB2312" w:cs="Times New Roman"/>
          <w:color w:val="000000"/>
          <w:kern w:val="10"/>
          <w:sz w:val="32"/>
          <w:szCs w:val="32"/>
          <w:lang w:val="en-US" w:eastAsia="zh-CN" w:bidi="ar-SA"/>
        </w:rPr>
        <w:t>施工废水</w:t>
      </w:r>
      <w:r>
        <w:rPr>
          <w:rFonts w:hint="eastAsia" w:eastAsia="仿宋_GB2312" w:cs="Times New Roman"/>
          <w:color w:val="000000"/>
          <w:kern w:val="10"/>
          <w:sz w:val="32"/>
          <w:szCs w:val="32"/>
          <w:lang w:val="en-US" w:eastAsia="zh-CN" w:bidi="ar-SA"/>
        </w:rPr>
        <w:t>、车辆和设备冲洗废水</w:t>
      </w:r>
      <w:r>
        <w:rPr>
          <w:rFonts w:hint="eastAsia" w:ascii="Times New Roman" w:hAnsi="Times New Roman" w:eastAsia="仿宋_GB2312" w:cs="Times New Roman"/>
          <w:color w:val="000000"/>
          <w:kern w:val="10"/>
          <w:sz w:val="32"/>
          <w:szCs w:val="32"/>
          <w:lang w:val="zh-CN" w:eastAsia="zh-CN" w:bidi="ar-SA"/>
        </w:rPr>
        <w:t>收集后经沉淀池</w:t>
      </w:r>
      <w:r>
        <w:rPr>
          <w:rFonts w:ascii="Times New Roman" w:hAnsi="Times New Roman" w:eastAsia="仿宋_GB2312" w:cs="Times New Roman"/>
          <w:color w:val="000000"/>
          <w:kern w:val="10"/>
          <w:sz w:val="32"/>
          <w:szCs w:val="32"/>
          <w:lang w:val="en-US" w:eastAsia="zh-CN" w:bidi="ar-SA"/>
        </w:rPr>
        <w:t>处理后回用，不外排</w:t>
      </w:r>
      <w:r>
        <w:rPr>
          <w:rFonts w:hint="eastAsia" w:ascii="Times New Roman" w:hAnsi="Times New Roman" w:eastAsia="仿宋_GB2312" w:cs="Times New Roman"/>
          <w:color w:val="000000"/>
          <w:kern w:val="10"/>
          <w:sz w:val="32"/>
          <w:szCs w:val="32"/>
          <w:lang w:val="en-US" w:eastAsia="zh-CN" w:bidi="ar-SA"/>
        </w:rPr>
        <w:t>。运营期，</w:t>
      </w:r>
      <w:r>
        <w:rPr>
          <w:rFonts w:hint="eastAsia" w:ascii="Times New Roman" w:hAnsi="Times New Roman" w:eastAsia="仿宋_GB2312" w:cs="Times New Roman"/>
          <w:color w:val="000000"/>
          <w:kern w:val="10"/>
          <w:sz w:val="32"/>
          <w:szCs w:val="32"/>
          <w:lang w:val="zh-CN" w:eastAsia="zh-CN" w:bidi="ar-SA"/>
        </w:rPr>
        <w:t>初期雨水</w:t>
      </w:r>
      <w:r>
        <w:rPr>
          <w:rFonts w:hint="eastAsia" w:ascii="Times New Roman" w:hAnsi="Times New Roman" w:eastAsia="仿宋_GB2312" w:cs="Times New Roman"/>
          <w:color w:val="000000"/>
          <w:kern w:val="10"/>
          <w:sz w:val="32"/>
          <w:szCs w:val="32"/>
          <w:lang w:val="en-US" w:eastAsia="zh-CN" w:bidi="ar-SA"/>
        </w:rPr>
        <w:t>经</w:t>
      </w:r>
      <w:r>
        <w:rPr>
          <w:rFonts w:hint="eastAsia" w:eastAsia="仿宋_GB2312" w:cs="Times New Roman"/>
          <w:color w:val="000000"/>
          <w:kern w:val="10"/>
          <w:sz w:val="32"/>
          <w:szCs w:val="32"/>
          <w:lang w:val="en-US" w:eastAsia="zh-CN" w:bidi="ar-SA"/>
        </w:rPr>
        <w:t>隔油+</w:t>
      </w:r>
      <w:r>
        <w:rPr>
          <w:rFonts w:hint="eastAsia" w:ascii="Times New Roman" w:hAnsi="Times New Roman" w:eastAsia="仿宋_GB2312" w:cs="Times New Roman"/>
          <w:color w:val="000000"/>
          <w:kern w:val="10"/>
          <w:sz w:val="32"/>
          <w:szCs w:val="32"/>
          <w:lang w:val="zh-CN" w:eastAsia="zh-CN" w:bidi="ar-SA"/>
        </w:rPr>
        <w:t>沉淀池</w:t>
      </w:r>
      <w:r>
        <w:rPr>
          <w:rFonts w:ascii="Times New Roman" w:hAnsi="Times New Roman" w:eastAsia="仿宋_GB2312" w:cs="Times New Roman"/>
          <w:color w:val="000000"/>
          <w:kern w:val="10"/>
          <w:sz w:val="32"/>
          <w:szCs w:val="32"/>
          <w:lang w:val="en-US" w:eastAsia="zh-CN" w:bidi="ar-SA"/>
        </w:rPr>
        <w:t>处理后回用</w:t>
      </w:r>
      <w:r>
        <w:rPr>
          <w:rFonts w:hint="eastAsia" w:eastAsia="仿宋_GB2312" w:cs="Times New Roman"/>
          <w:color w:val="000000"/>
          <w:kern w:val="10"/>
          <w:sz w:val="32"/>
          <w:szCs w:val="32"/>
          <w:lang w:val="en-US" w:eastAsia="zh-CN" w:bidi="ar-SA"/>
        </w:rPr>
        <w:t>于生产；洗砂废水与板框压滤机挤出废水经污水处理罐加药絮凝沉淀处理后循环使用，不外排；</w:t>
      </w:r>
      <w:r>
        <w:rPr>
          <w:rFonts w:hint="eastAsia" w:ascii="Times New Roman" w:hAnsi="Times New Roman" w:eastAsia="仿宋_GB2312" w:cs="Times New Roman"/>
          <w:color w:val="000000"/>
          <w:kern w:val="10"/>
          <w:sz w:val="32"/>
          <w:szCs w:val="32"/>
          <w:lang w:val="en-US" w:eastAsia="zh-CN" w:bidi="ar-SA"/>
        </w:rPr>
        <w:t>生活污水经</w:t>
      </w:r>
      <w:r>
        <w:rPr>
          <w:rFonts w:hint="eastAsia" w:eastAsia="仿宋_GB2312" w:cs="Times New Roman"/>
          <w:color w:val="000000"/>
          <w:kern w:val="10"/>
          <w:sz w:val="32"/>
          <w:szCs w:val="32"/>
          <w:lang w:val="en-US" w:eastAsia="zh-CN" w:bidi="ar-SA"/>
        </w:rPr>
        <w:t>一体化生活污水处理设施处理后回用于车辆冲洗用水，不外排</w:t>
      </w:r>
      <w:r>
        <w:rPr>
          <w:rFonts w:hint="eastAsia" w:ascii="Times New Roman" w:hAnsi="Times New Roman" w:eastAsia="仿宋_GB2312" w:cs="Times New Roman"/>
          <w:color w:val="000000"/>
          <w:kern w:val="10"/>
          <w:sz w:val="32"/>
          <w:szCs w:val="32"/>
          <w:lang w:val="en-US" w:eastAsia="zh-CN" w:bidi="ar-SA"/>
        </w:rPr>
        <w:t>。</w:t>
      </w:r>
    </w:p>
    <w:p w14:paraId="1E034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ascii="Times New Roman" w:hAnsi="Times New Roman" w:eastAsia="仿宋_GB2312" w:cs="Times New Roman"/>
          <w:color w:val="000000"/>
          <w:kern w:val="10"/>
          <w:sz w:val="32"/>
          <w:szCs w:val="32"/>
          <w:lang w:val="en-US" w:eastAsia="zh-CN" w:bidi="ar-SA"/>
        </w:rPr>
        <w:t>2</w:t>
      </w:r>
      <w:r>
        <w:rPr>
          <w:rFonts w:hint="eastAsia" w:ascii="Times New Roman" w:hAnsi="Times New Roman" w:eastAsia="仿宋_GB2312" w:cs="Times New Roman"/>
          <w:color w:val="000000"/>
          <w:kern w:val="10"/>
          <w:sz w:val="32"/>
          <w:szCs w:val="32"/>
          <w:lang w:val="en-US" w:eastAsia="zh-CN" w:bidi="ar-SA"/>
        </w:rPr>
        <w:t>.</w:t>
      </w:r>
      <w:r>
        <w:rPr>
          <w:rFonts w:hint="eastAsia" w:eastAsia="仿宋_GB2312" w:cs="Times New Roman"/>
          <w:color w:val="000000"/>
          <w:kern w:val="10"/>
          <w:sz w:val="32"/>
          <w:szCs w:val="32"/>
          <w:lang w:val="en-US" w:eastAsia="zh-CN" w:bidi="ar-SA"/>
        </w:rPr>
        <w:t>严格落实生态环境保护措施，</w:t>
      </w:r>
      <w:r>
        <w:rPr>
          <w:rFonts w:hint="eastAsia" w:ascii="Times New Roman" w:hAnsi="Times New Roman" w:eastAsia="仿宋_GB2312" w:cs="Times New Roman"/>
          <w:color w:val="auto"/>
          <w:kern w:val="10"/>
          <w:sz w:val="32"/>
          <w:szCs w:val="32"/>
          <w:lang w:val="zh-CN" w:eastAsia="zh-CN" w:bidi="ar-SA"/>
        </w:rPr>
        <w:t>做好绿化、生态恢复、景观建设工作。工程</w:t>
      </w:r>
      <w:r>
        <w:rPr>
          <w:rFonts w:hint="eastAsia" w:eastAsia="仿宋_GB2312" w:cs="Times New Roman"/>
          <w:color w:val="auto"/>
          <w:kern w:val="10"/>
          <w:sz w:val="32"/>
          <w:szCs w:val="32"/>
          <w:lang w:val="en-US" w:eastAsia="zh-CN" w:bidi="ar-SA"/>
        </w:rPr>
        <w:t>服务期满</w:t>
      </w:r>
      <w:r>
        <w:rPr>
          <w:rFonts w:hint="eastAsia" w:ascii="Times New Roman" w:hAnsi="Times New Roman" w:eastAsia="仿宋_GB2312" w:cs="Times New Roman"/>
          <w:color w:val="auto"/>
          <w:kern w:val="10"/>
          <w:sz w:val="32"/>
          <w:szCs w:val="32"/>
          <w:lang w:val="zh-CN" w:eastAsia="zh-CN" w:bidi="ar-SA"/>
        </w:rPr>
        <w:t>后</w:t>
      </w:r>
      <w:r>
        <w:rPr>
          <w:rFonts w:hint="eastAsia" w:eastAsia="仿宋_GB2312" w:cs="Times New Roman"/>
          <w:color w:val="auto"/>
          <w:kern w:val="10"/>
          <w:sz w:val="32"/>
          <w:szCs w:val="32"/>
          <w:lang w:val="en-US" w:eastAsia="zh-CN" w:bidi="ar-SA"/>
        </w:rPr>
        <w:t>按照相关要求</w:t>
      </w:r>
      <w:r>
        <w:rPr>
          <w:rFonts w:hint="eastAsia" w:ascii="Times New Roman" w:hAnsi="Times New Roman" w:eastAsia="仿宋_GB2312" w:cs="Times New Roman"/>
          <w:color w:val="auto"/>
          <w:kern w:val="10"/>
          <w:sz w:val="32"/>
          <w:szCs w:val="32"/>
          <w:lang w:val="zh-CN" w:eastAsia="zh-CN" w:bidi="ar-SA"/>
        </w:rPr>
        <w:t>及时做好临时占地的生态恢复</w:t>
      </w:r>
      <w:r>
        <w:rPr>
          <w:rFonts w:hint="eastAsia" w:eastAsia="仿宋_GB2312" w:cs="Times New Roman"/>
          <w:color w:val="auto"/>
          <w:kern w:val="10"/>
          <w:sz w:val="32"/>
          <w:szCs w:val="32"/>
          <w:lang w:val="en-US" w:eastAsia="zh-CN" w:bidi="ar-SA"/>
        </w:rPr>
        <w:t>并复垦到位</w:t>
      </w:r>
      <w:r>
        <w:rPr>
          <w:rFonts w:hint="eastAsia" w:ascii="Times New Roman" w:hAnsi="Times New Roman" w:eastAsia="仿宋_GB2312" w:cs="Times New Roman"/>
          <w:color w:val="auto"/>
          <w:kern w:val="10"/>
          <w:sz w:val="32"/>
          <w:szCs w:val="32"/>
          <w:lang w:val="zh-CN" w:eastAsia="zh-CN" w:bidi="ar-SA"/>
        </w:rPr>
        <w:t>。</w:t>
      </w:r>
    </w:p>
    <w:p w14:paraId="11CE81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10"/>
          <w:sz w:val="32"/>
          <w:szCs w:val="32"/>
          <w:lang w:val="en-US" w:eastAsia="zh-CN" w:bidi="ar-SA"/>
        </w:rPr>
      </w:pPr>
      <w:r>
        <w:rPr>
          <w:rFonts w:ascii="Times New Roman" w:hAnsi="Times New Roman" w:eastAsia="仿宋_GB2312" w:cs="Times New Roman"/>
          <w:color w:val="000000"/>
          <w:kern w:val="10"/>
          <w:sz w:val="32"/>
          <w:szCs w:val="32"/>
          <w:lang w:val="en-US" w:eastAsia="zh-CN" w:bidi="ar-SA"/>
        </w:rPr>
        <w:t>3</w:t>
      </w:r>
      <w:r>
        <w:rPr>
          <w:rFonts w:hint="eastAsia" w:ascii="Times New Roman" w:hAnsi="Times New Roman" w:eastAsia="仿宋_GB2312" w:cs="Times New Roman"/>
          <w:color w:val="000000"/>
          <w:kern w:val="10"/>
          <w:sz w:val="32"/>
          <w:szCs w:val="32"/>
          <w:lang w:val="en-US" w:eastAsia="zh-CN" w:bidi="ar-SA"/>
        </w:rPr>
        <w:t>.</w:t>
      </w:r>
      <w:r>
        <w:rPr>
          <w:rFonts w:ascii="Times New Roman" w:hAnsi="Times New Roman" w:eastAsia="仿宋_GB2312" w:cs="Times New Roman"/>
          <w:color w:val="000000"/>
          <w:kern w:val="10"/>
          <w:sz w:val="32"/>
          <w:szCs w:val="32"/>
          <w:lang w:val="en-US" w:eastAsia="zh-CN" w:bidi="ar-SA"/>
        </w:rPr>
        <w:t>施工期应采取封闭围挡、堆场遮盖、密封运输、洒水抑尘、及时清理建筑垃圾以及大风、预警天气停止作业等措施减少扬尘污染。</w:t>
      </w:r>
    </w:p>
    <w:p w14:paraId="125F8C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仿宋" w:hAnsi="仿宋" w:eastAsia="仿宋" w:cs="仿宋"/>
          <w:color w:val="000000"/>
          <w:kern w:val="10"/>
          <w:sz w:val="32"/>
          <w:szCs w:val="32"/>
          <w:lang w:val="en-US" w:eastAsia="zh-CN" w:bidi="ar-SA"/>
        </w:rPr>
        <w:t>运营期，严格落实《报告表》中提出的各项废气污染防治措施。上料、破碎、筛分粉尘</w:t>
      </w:r>
      <w:r>
        <w:rPr>
          <w:rFonts w:hint="eastAsia" w:eastAsia="仿宋_GB2312" w:cs="Times New Roman"/>
          <w:color w:val="000000"/>
          <w:kern w:val="10"/>
          <w:sz w:val="32"/>
          <w:szCs w:val="32"/>
          <w:lang w:val="en-US" w:eastAsia="zh-CN" w:bidi="ar-SA"/>
        </w:rPr>
        <w:t>：</w:t>
      </w:r>
      <w:r>
        <w:rPr>
          <w:rFonts w:hint="eastAsia" w:ascii="仿宋" w:hAnsi="仿宋" w:eastAsia="仿宋" w:cs="仿宋"/>
          <w:color w:val="000000"/>
          <w:kern w:val="10"/>
          <w:sz w:val="32"/>
          <w:szCs w:val="32"/>
          <w:lang w:val="en-US" w:eastAsia="zh-CN" w:bidi="ar-SA"/>
        </w:rPr>
        <w:t>上料、破碎、筛分口设置雾炮装置，喷雾降尘，上料、破碎、筛分粉尘</w:t>
      </w:r>
      <w:r>
        <w:rPr>
          <w:rFonts w:hint="eastAsia" w:eastAsia="仿宋_GB2312" w:cs="Times New Roman"/>
          <w:color w:val="000000"/>
          <w:kern w:val="10"/>
          <w:sz w:val="32"/>
          <w:szCs w:val="32"/>
          <w:lang w:val="en-US" w:eastAsia="zh-CN" w:bidi="ar-SA"/>
        </w:rPr>
        <w:t>收集后经高效覆膜滤料袋式除尘器</w:t>
      </w:r>
      <w:r>
        <w:rPr>
          <w:rFonts w:hint="eastAsia" w:ascii="Times New Roman" w:hAnsi="Times New Roman" w:eastAsia="仿宋_GB2312" w:cs="Times New Roman"/>
          <w:color w:val="000000"/>
          <w:kern w:val="10"/>
          <w:sz w:val="32"/>
          <w:szCs w:val="32"/>
          <w:lang w:val="en-US" w:eastAsia="zh-CN" w:bidi="ar-SA"/>
        </w:rPr>
        <w:t>处理</w:t>
      </w:r>
      <w:r>
        <w:rPr>
          <w:rFonts w:hint="eastAsia" w:eastAsia="仿宋_GB2312"/>
          <w:color w:val="000000"/>
          <w:kern w:val="10"/>
          <w:sz w:val="32"/>
          <w:szCs w:val="32"/>
          <w:lang w:val="en-US" w:eastAsia="zh-CN"/>
        </w:rPr>
        <w:t>后须</w:t>
      </w:r>
      <w:r>
        <w:rPr>
          <w:rFonts w:hint="eastAsia" w:eastAsia="仿宋_GB2312"/>
          <w:color w:val="000000"/>
          <w:kern w:val="10"/>
          <w:sz w:val="32"/>
          <w:szCs w:val="32"/>
          <w:lang w:val="zh-CN" w:eastAsia="zh-CN"/>
        </w:rPr>
        <w:t>通过</w:t>
      </w:r>
      <w:r>
        <w:rPr>
          <w:rFonts w:hint="eastAsia" w:eastAsia="仿宋_GB2312"/>
          <w:color w:val="000000"/>
          <w:kern w:val="10"/>
          <w:sz w:val="32"/>
          <w:szCs w:val="32"/>
          <w:lang w:val="en-US" w:eastAsia="zh-CN"/>
        </w:rPr>
        <w:t>一根不低于15</w:t>
      </w:r>
      <w:r>
        <w:rPr>
          <w:rFonts w:hint="eastAsia" w:eastAsia="仿宋_GB2312"/>
          <w:color w:val="000000"/>
          <w:kern w:val="10"/>
          <w:sz w:val="32"/>
          <w:szCs w:val="32"/>
          <w:lang w:val="zh-CN" w:eastAsia="zh-CN"/>
        </w:rPr>
        <w:t>m高</w:t>
      </w:r>
      <w:r>
        <w:rPr>
          <w:rFonts w:hint="eastAsia" w:eastAsia="仿宋_GB2312"/>
          <w:color w:val="000000"/>
          <w:kern w:val="10"/>
          <w:sz w:val="32"/>
          <w:szCs w:val="32"/>
          <w:lang w:val="en-US" w:eastAsia="zh-CN"/>
        </w:rPr>
        <w:t>排气筒</w:t>
      </w:r>
      <w:r>
        <w:rPr>
          <w:rFonts w:hint="eastAsia" w:eastAsia="仿宋_GB2312"/>
          <w:color w:val="000000"/>
          <w:kern w:val="10"/>
          <w:sz w:val="32"/>
          <w:szCs w:val="32"/>
          <w:lang w:val="zh-CN"/>
        </w:rPr>
        <w:t>（</w:t>
      </w:r>
      <w:r>
        <w:rPr>
          <w:rFonts w:hint="eastAsia" w:eastAsia="仿宋_GB2312"/>
          <w:color w:val="000000"/>
          <w:kern w:val="10"/>
          <w:sz w:val="32"/>
          <w:szCs w:val="32"/>
          <w:lang w:val="en-US" w:eastAsia="zh-CN"/>
        </w:rPr>
        <w:t>DA001</w:t>
      </w:r>
      <w:r>
        <w:rPr>
          <w:rFonts w:hint="eastAsia" w:eastAsia="仿宋_GB2312"/>
          <w:color w:val="000000"/>
          <w:kern w:val="10"/>
          <w:sz w:val="32"/>
          <w:szCs w:val="32"/>
          <w:lang w:val="zh-CN"/>
        </w:rPr>
        <w:t>）达标排放。</w:t>
      </w:r>
      <w:r>
        <w:rPr>
          <w:rFonts w:ascii="Times New Roman" w:hAnsi="Times New Roman" w:eastAsia="仿宋_GB2312" w:cs="Times New Roman"/>
          <w:color w:val="000000"/>
          <w:kern w:val="10"/>
          <w:sz w:val="32"/>
          <w:szCs w:val="32"/>
          <w:lang w:val="zh-CN" w:eastAsia="zh-CN" w:bidi="ar-SA"/>
        </w:rPr>
        <w:t>厂区</w:t>
      </w:r>
      <w:r>
        <w:rPr>
          <w:rFonts w:hint="eastAsia" w:ascii="Times New Roman" w:hAnsi="Times New Roman" w:eastAsia="仿宋_GB2312" w:cs="Times New Roman"/>
          <w:color w:val="000000"/>
          <w:kern w:val="10"/>
          <w:sz w:val="32"/>
          <w:szCs w:val="32"/>
          <w:lang w:val="zh-CN" w:eastAsia="zh-CN" w:bidi="ar-SA"/>
        </w:rPr>
        <w:t>应根据季节合理安排</w:t>
      </w:r>
      <w:r>
        <w:rPr>
          <w:rFonts w:ascii="Times New Roman" w:hAnsi="Times New Roman" w:eastAsia="仿宋_GB2312" w:cs="Times New Roman"/>
          <w:color w:val="000000"/>
          <w:kern w:val="10"/>
          <w:sz w:val="32"/>
          <w:szCs w:val="32"/>
          <w:lang w:val="zh-CN" w:eastAsia="zh-CN" w:bidi="ar-SA"/>
        </w:rPr>
        <w:t>洒水喷淋</w:t>
      </w:r>
      <w:r>
        <w:rPr>
          <w:rFonts w:hint="eastAsia" w:ascii="Times New Roman" w:hAnsi="Times New Roman" w:eastAsia="仿宋_GB2312" w:cs="Times New Roman"/>
          <w:color w:val="000000"/>
          <w:kern w:val="10"/>
          <w:sz w:val="32"/>
          <w:szCs w:val="32"/>
          <w:lang w:val="zh-CN" w:eastAsia="zh-CN" w:bidi="ar-SA"/>
        </w:rPr>
        <w:t>力度</w:t>
      </w:r>
      <w:r>
        <w:rPr>
          <w:rFonts w:hint="eastAsia" w:eastAsia="仿宋_GB2312" w:cs="Times New Roman"/>
          <w:color w:val="000000"/>
          <w:kern w:val="10"/>
          <w:sz w:val="32"/>
          <w:szCs w:val="32"/>
          <w:lang w:val="zh-CN" w:eastAsia="zh-CN" w:bidi="ar-SA"/>
        </w:rPr>
        <w:t>，</w:t>
      </w:r>
      <w:r>
        <w:rPr>
          <w:rFonts w:hint="eastAsia" w:eastAsia="仿宋_GB2312" w:cs="Times New Roman"/>
          <w:color w:val="000000"/>
          <w:kern w:val="10"/>
          <w:sz w:val="32"/>
          <w:szCs w:val="32"/>
          <w:lang w:val="en-US" w:eastAsia="zh-CN" w:bidi="ar-SA"/>
        </w:rPr>
        <w:t>同步</w:t>
      </w:r>
      <w:r>
        <w:rPr>
          <w:rFonts w:hint="eastAsia" w:ascii="Times New Roman" w:hAnsi="Times New Roman" w:eastAsia="仿宋_GB2312" w:cs="Times New Roman"/>
          <w:color w:val="000000"/>
          <w:kern w:val="10"/>
          <w:sz w:val="32"/>
          <w:szCs w:val="32"/>
          <w:lang w:val="zh-CN" w:eastAsia="zh-CN" w:bidi="ar-SA"/>
        </w:rPr>
        <w:t>采取</w:t>
      </w:r>
      <w:r>
        <w:rPr>
          <w:rFonts w:ascii="Times New Roman" w:hAnsi="Times New Roman" w:eastAsia="仿宋_GB2312" w:cs="Times New Roman"/>
          <w:color w:val="000000"/>
          <w:kern w:val="10"/>
          <w:sz w:val="32"/>
          <w:szCs w:val="32"/>
          <w:lang w:val="zh-CN" w:eastAsia="zh-CN" w:bidi="ar-SA"/>
        </w:rPr>
        <w:t>防尘覆盖、</w:t>
      </w:r>
      <w:r>
        <w:rPr>
          <w:rFonts w:hint="eastAsia" w:ascii="Times New Roman" w:hAnsi="Times New Roman" w:eastAsia="仿宋_GB2312" w:cs="Times New Roman"/>
          <w:color w:val="000000"/>
          <w:kern w:val="10"/>
          <w:sz w:val="32"/>
          <w:szCs w:val="32"/>
          <w:lang w:val="en-US" w:eastAsia="zh-CN" w:bidi="ar-SA"/>
        </w:rPr>
        <w:t>冲洗出入车辆、</w:t>
      </w:r>
      <w:r>
        <w:rPr>
          <w:rFonts w:ascii="Times New Roman" w:hAnsi="Times New Roman" w:eastAsia="仿宋_GB2312" w:cs="Times New Roman"/>
          <w:color w:val="000000"/>
          <w:kern w:val="10"/>
          <w:sz w:val="32"/>
          <w:szCs w:val="32"/>
          <w:lang w:val="zh-CN" w:eastAsia="zh-CN" w:bidi="ar-SA"/>
        </w:rPr>
        <w:t>及时运输、限制车速、加强管理等措施减少扬尘</w:t>
      </w:r>
      <w:r>
        <w:rPr>
          <w:rFonts w:hint="eastAsia" w:ascii="Times New Roman" w:hAnsi="Times New Roman" w:eastAsia="仿宋_GB2312" w:cs="Times New Roman"/>
          <w:color w:val="000000"/>
          <w:kern w:val="10"/>
          <w:sz w:val="32"/>
          <w:szCs w:val="32"/>
          <w:lang w:val="en-US" w:eastAsia="zh-CN" w:bidi="ar-SA"/>
        </w:rPr>
        <w:t>。</w:t>
      </w:r>
      <w:r>
        <w:rPr>
          <w:rFonts w:hint="eastAsia" w:eastAsia="仿宋_GB2312" w:cs="Times New Roman"/>
          <w:color w:val="000000"/>
          <w:kern w:val="10"/>
          <w:sz w:val="32"/>
          <w:szCs w:val="32"/>
          <w:lang w:val="en-US" w:eastAsia="zh-CN" w:bidi="ar-SA"/>
        </w:rPr>
        <w:t>原料车间、输送带全封闭，采用雾炮机降尘，</w:t>
      </w:r>
      <w:r>
        <w:rPr>
          <w:rFonts w:ascii="Times New Roman" w:hAnsi="Times New Roman" w:eastAsia="仿宋_GB2312" w:cs="Times New Roman"/>
          <w:color w:val="000000"/>
          <w:kern w:val="10"/>
          <w:sz w:val="32"/>
          <w:szCs w:val="32"/>
          <w:lang w:val="en-US" w:eastAsia="zh-CN" w:bidi="ar-SA"/>
        </w:rPr>
        <w:t>加强设备检修，确保厂界无组织排放大气污染物达标。</w:t>
      </w:r>
    </w:p>
    <w:p w14:paraId="45B46D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10"/>
          <w:sz w:val="32"/>
          <w:szCs w:val="32"/>
          <w:lang w:val="en-US" w:eastAsia="zh-CN" w:bidi="ar-SA"/>
        </w:rPr>
      </w:pPr>
      <w:r>
        <w:rPr>
          <w:rFonts w:hint="eastAsia" w:ascii="仿宋" w:hAnsi="仿宋" w:eastAsia="仿宋" w:cs="仿宋"/>
          <w:color w:val="000000"/>
          <w:kern w:val="10"/>
          <w:sz w:val="32"/>
          <w:szCs w:val="32"/>
          <w:lang w:val="en-US" w:eastAsia="zh-CN" w:bidi="ar-SA"/>
        </w:rPr>
        <w:t>施工期颗粒物排放执行《施工场地颗粒物排放标准》 （</w:t>
      </w:r>
      <w:r>
        <w:rPr>
          <w:rFonts w:hint="eastAsia" w:ascii="Times New Roman" w:hAnsi="Times New Roman" w:eastAsia="仿宋_GB2312" w:cs="Times New Roman"/>
          <w:color w:val="000000"/>
          <w:kern w:val="10"/>
          <w:sz w:val="32"/>
          <w:szCs w:val="32"/>
          <w:lang w:val="en-US" w:eastAsia="zh-CN"/>
        </w:rPr>
        <w:t>DB34/4811-2024</w:t>
      </w:r>
      <w:r>
        <w:rPr>
          <w:rFonts w:hint="eastAsia" w:ascii="仿宋" w:hAnsi="仿宋" w:eastAsia="仿宋" w:cs="仿宋"/>
          <w:color w:val="000000"/>
          <w:kern w:val="10"/>
          <w:sz w:val="32"/>
          <w:szCs w:val="32"/>
          <w:lang w:val="en-US" w:eastAsia="zh-CN" w:bidi="ar-SA"/>
        </w:rPr>
        <w:t>）</w:t>
      </w:r>
      <w:r>
        <w:rPr>
          <w:rFonts w:hint="eastAsia" w:ascii="仿宋_GB2312" w:hAnsi="仿宋_GB2312" w:eastAsia="仿宋_GB2312" w:cs="仿宋_GB2312"/>
          <w:color w:val="000000"/>
          <w:kern w:val="10"/>
          <w:sz w:val="32"/>
          <w:szCs w:val="32"/>
          <w:lang w:val="en-US" w:eastAsia="zh-CN" w:bidi="ar-SA"/>
        </w:rPr>
        <w:t>中相关排放限值要求</w:t>
      </w:r>
      <w:r>
        <w:rPr>
          <w:rFonts w:hint="eastAsia" w:ascii="仿宋" w:hAnsi="仿宋" w:eastAsia="仿宋" w:cs="仿宋"/>
          <w:color w:val="000000"/>
          <w:kern w:val="10"/>
          <w:sz w:val="32"/>
          <w:szCs w:val="32"/>
          <w:lang w:val="en-US" w:eastAsia="zh-CN" w:bidi="ar-SA"/>
        </w:rPr>
        <w:t>。运营期有组织废气颗粒物排放执行《大气污染物综合排放标准》（</w:t>
      </w:r>
      <w:r>
        <w:rPr>
          <w:rFonts w:hint="eastAsia" w:ascii="Times New Roman" w:hAnsi="Times New Roman" w:eastAsia="仿宋_GB2312" w:cs="Times New Roman"/>
          <w:color w:val="000000"/>
          <w:kern w:val="10"/>
          <w:sz w:val="32"/>
          <w:szCs w:val="32"/>
          <w:lang w:val="en-US" w:eastAsia="zh-CN"/>
        </w:rPr>
        <w:t>GB16297-1996</w:t>
      </w:r>
      <w:r>
        <w:rPr>
          <w:rFonts w:hint="eastAsia" w:ascii="仿宋" w:hAnsi="仿宋" w:eastAsia="仿宋" w:cs="仿宋"/>
          <w:color w:val="000000"/>
          <w:kern w:val="10"/>
          <w:sz w:val="32"/>
          <w:szCs w:val="32"/>
          <w:lang w:val="en-US" w:eastAsia="zh-CN" w:bidi="ar-SA"/>
        </w:rPr>
        <w:t>）</w:t>
      </w:r>
      <w:r>
        <w:rPr>
          <w:rFonts w:hint="eastAsia" w:ascii="仿宋_GB2312" w:hAnsi="仿宋_GB2312" w:eastAsia="仿宋_GB2312" w:cs="仿宋_GB2312"/>
          <w:color w:val="000000"/>
          <w:kern w:val="10"/>
          <w:sz w:val="32"/>
          <w:szCs w:val="32"/>
          <w:lang w:val="en-US" w:eastAsia="zh-CN" w:bidi="ar-SA"/>
        </w:rPr>
        <w:t>中相关排放限值要求</w:t>
      </w:r>
      <w:r>
        <w:rPr>
          <w:rFonts w:hint="eastAsia" w:ascii="仿宋" w:hAnsi="仿宋" w:eastAsia="仿宋" w:cs="仿宋"/>
          <w:color w:val="000000"/>
          <w:kern w:val="10"/>
          <w:sz w:val="32"/>
          <w:szCs w:val="32"/>
          <w:lang w:val="en-US" w:eastAsia="zh-CN" w:bidi="ar-SA"/>
        </w:rPr>
        <w:t>；食堂油烟排放参照执行《饮食业油烟排放标准（试行）》（</w:t>
      </w:r>
      <w:r>
        <w:rPr>
          <w:rFonts w:hint="eastAsia" w:ascii="Times New Roman" w:hAnsi="Times New Roman" w:eastAsia="仿宋_GB2312" w:cs="Times New Roman"/>
          <w:color w:val="000000"/>
          <w:kern w:val="10"/>
          <w:sz w:val="32"/>
          <w:szCs w:val="32"/>
          <w:lang w:val="en-US" w:eastAsia="zh-CN"/>
        </w:rPr>
        <w:t>GB18483-2001</w:t>
      </w:r>
      <w:r>
        <w:rPr>
          <w:rFonts w:hint="eastAsia" w:ascii="仿宋" w:hAnsi="仿宋" w:eastAsia="仿宋" w:cs="仿宋"/>
          <w:color w:val="000000"/>
          <w:kern w:val="10"/>
          <w:sz w:val="32"/>
          <w:szCs w:val="32"/>
          <w:lang w:val="en-US" w:eastAsia="zh-CN" w:bidi="ar-SA"/>
        </w:rPr>
        <w:t>）</w:t>
      </w:r>
      <w:r>
        <w:rPr>
          <w:rFonts w:hint="eastAsia" w:ascii="仿宋_GB2312" w:hAnsi="仿宋_GB2312" w:eastAsia="仿宋_GB2312" w:cs="仿宋_GB2312"/>
          <w:color w:val="000000"/>
          <w:kern w:val="10"/>
          <w:sz w:val="32"/>
          <w:szCs w:val="32"/>
          <w:lang w:val="en-US" w:eastAsia="zh-CN" w:bidi="ar-SA"/>
        </w:rPr>
        <w:t>中相关排放限值要求</w:t>
      </w:r>
      <w:r>
        <w:rPr>
          <w:rFonts w:hint="eastAsia" w:ascii="仿宋" w:hAnsi="仿宋" w:eastAsia="仿宋" w:cs="仿宋"/>
          <w:color w:val="000000"/>
          <w:kern w:val="10"/>
          <w:sz w:val="32"/>
          <w:szCs w:val="32"/>
          <w:lang w:val="en-US" w:eastAsia="zh-CN" w:bidi="ar-SA"/>
        </w:rPr>
        <w:t>。</w:t>
      </w:r>
    </w:p>
    <w:p w14:paraId="61A63C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ascii="Times New Roman" w:hAnsi="Times New Roman" w:eastAsia="仿宋_GB2312" w:cs="Times New Roman"/>
          <w:color w:val="000000"/>
          <w:kern w:val="10"/>
          <w:sz w:val="32"/>
          <w:szCs w:val="32"/>
          <w:lang w:val="en-US" w:eastAsia="zh-CN" w:bidi="ar-SA"/>
        </w:rPr>
        <w:t>4</w:t>
      </w:r>
      <w:r>
        <w:rPr>
          <w:rFonts w:hint="eastAsia" w:ascii="Times New Roman" w:hAnsi="Times New Roman" w:eastAsia="仿宋_GB2312" w:cs="Times New Roman"/>
          <w:color w:val="000000"/>
          <w:kern w:val="10"/>
          <w:sz w:val="32"/>
          <w:szCs w:val="32"/>
          <w:lang w:val="en-US" w:eastAsia="zh-CN" w:bidi="ar-SA"/>
        </w:rPr>
        <w:t>.</w:t>
      </w:r>
      <w:r>
        <w:rPr>
          <w:rFonts w:ascii="Times New Roman" w:hAnsi="Times New Roman" w:eastAsia="仿宋_GB2312" w:cs="Times New Roman"/>
          <w:color w:val="000000"/>
          <w:kern w:val="10"/>
          <w:sz w:val="32"/>
          <w:szCs w:val="32"/>
          <w:lang w:val="en-US" w:eastAsia="zh-CN" w:bidi="ar-SA"/>
        </w:rPr>
        <w:t>施工期应合理安排作业时间，采用低噪声施工机械，加强施工和运输车辆管理，确保施工噪声符合场界限值要求。</w:t>
      </w:r>
    </w:p>
    <w:p w14:paraId="357E30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ascii="Times New Roman" w:hAnsi="Times New Roman" w:eastAsia="仿宋_GB2312" w:cs="Times New Roman"/>
          <w:color w:val="000000"/>
          <w:kern w:val="10"/>
          <w:sz w:val="32"/>
          <w:szCs w:val="32"/>
          <w:lang w:val="en-US" w:eastAsia="zh-CN" w:bidi="ar-SA"/>
        </w:rPr>
        <w:t>运营期</w:t>
      </w:r>
      <w:r>
        <w:rPr>
          <w:rFonts w:hint="eastAsia" w:ascii="Times New Roman" w:hAnsi="Times New Roman" w:eastAsia="仿宋_GB2312" w:cs="Times New Roman"/>
          <w:color w:val="000000"/>
          <w:kern w:val="10"/>
          <w:sz w:val="32"/>
          <w:szCs w:val="32"/>
          <w:lang w:val="en-US" w:eastAsia="zh-CN" w:bidi="ar-SA"/>
        </w:rPr>
        <w:t>，</w:t>
      </w:r>
      <w:r>
        <w:rPr>
          <w:rFonts w:hint="eastAsia" w:ascii="仿宋" w:hAnsi="仿宋" w:eastAsia="仿宋" w:cs="仿宋"/>
          <w:color w:val="000000"/>
          <w:kern w:val="10"/>
          <w:sz w:val="32"/>
          <w:szCs w:val="32"/>
          <w:lang w:val="en-US" w:eastAsia="zh-CN" w:bidi="ar-SA"/>
        </w:rPr>
        <w:t>通过优化生产车间设备布局、选用低噪声设备、安装减振基座和建筑隔声等措施减小噪声污染，厂区边界噪声排放执行《工业企业厂界环境噪声排放标准》（</w:t>
      </w:r>
      <w:r>
        <w:rPr>
          <w:rFonts w:hint="eastAsia" w:ascii="Times New Roman" w:hAnsi="Times New Roman" w:eastAsia="仿宋_GB2312" w:cs="Times New Roman"/>
          <w:color w:val="000000"/>
          <w:kern w:val="10"/>
          <w:sz w:val="32"/>
          <w:szCs w:val="32"/>
          <w:lang w:val="en-US" w:eastAsia="zh-CN"/>
        </w:rPr>
        <w:t>GB12348-2008</w:t>
      </w:r>
      <w:r>
        <w:rPr>
          <w:rFonts w:hint="eastAsia" w:ascii="仿宋" w:hAnsi="仿宋" w:eastAsia="仿宋" w:cs="仿宋"/>
          <w:color w:val="000000"/>
          <w:kern w:val="10"/>
          <w:sz w:val="32"/>
          <w:szCs w:val="32"/>
          <w:lang w:val="en-US" w:eastAsia="zh-CN" w:bidi="ar-SA"/>
        </w:rPr>
        <w:t>）中</w:t>
      </w:r>
      <w:r>
        <w:rPr>
          <w:rFonts w:hint="eastAsia" w:ascii="Times New Roman" w:hAnsi="Times New Roman" w:eastAsia="仿宋_GB2312" w:cs="Times New Roman"/>
          <w:color w:val="000000"/>
          <w:kern w:val="10"/>
          <w:sz w:val="32"/>
          <w:szCs w:val="32"/>
          <w:lang w:val="en-US" w:eastAsia="zh-CN"/>
        </w:rPr>
        <w:t>2</w:t>
      </w:r>
      <w:r>
        <w:rPr>
          <w:rFonts w:hint="eastAsia" w:ascii="仿宋" w:hAnsi="仿宋" w:eastAsia="仿宋" w:cs="仿宋"/>
          <w:color w:val="000000"/>
          <w:kern w:val="10"/>
          <w:sz w:val="32"/>
          <w:szCs w:val="32"/>
          <w:lang w:val="en-US" w:eastAsia="zh-CN" w:bidi="ar-SA"/>
        </w:rPr>
        <w:t>类标准要求。</w:t>
      </w:r>
    </w:p>
    <w:p w14:paraId="6BD56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ascii="Times New Roman" w:hAnsi="Times New Roman" w:eastAsia="仿宋_GB2312" w:cs="Times New Roman"/>
          <w:color w:val="000000"/>
          <w:kern w:val="10"/>
          <w:sz w:val="32"/>
          <w:szCs w:val="32"/>
          <w:lang w:val="en-US" w:eastAsia="zh-CN" w:bidi="ar-SA"/>
        </w:rPr>
        <w:t>5</w:t>
      </w:r>
      <w:r>
        <w:rPr>
          <w:rFonts w:hint="eastAsia" w:ascii="Times New Roman" w:hAnsi="Times New Roman" w:eastAsia="仿宋_GB2312" w:cs="Times New Roman"/>
          <w:color w:val="000000"/>
          <w:kern w:val="10"/>
          <w:sz w:val="32"/>
          <w:szCs w:val="32"/>
          <w:lang w:val="en-US" w:eastAsia="zh-CN" w:bidi="ar-SA"/>
        </w:rPr>
        <w:t>.</w:t>
      </w:r>
      <w:r>
        <w:rPr>
          <w:rFonts w:hint="eastAsia" w:ascii="仿宋" w:hAnsi="仿宋" w:eastAsia="仿宋" w:cs="仿宋"/>
          <w:color w:val="000000"/>
          <w:kern w:val="10"/>
          <w:sz w:val="32"/>
          <w:szCs w:val="32"/>
          <w:lang w:val="en-US" w:eastAsia="zh-CN" w:bidi="ar-SA"/>
        </w:rPr>
        <w:t>做好固体废物的分类暂存、转运、无害化处置工作。一般工业固废综合利用；</w:t>
      </w:r>
      <w:r>
        <w:rPr>
          <w:rFonts w:ascii="Times New Roman" w:hAnsi="Times New Roman" w:eastAsia="仿宋_GB2312" w:cs="Times New Roman"/>
          <w:color w:val="000000"/>
          <w:kern w:val="10"/>
          <w:sz w:val="32"/>
          <w:szCs w:val="32"/>
          <w:lang w:val="en-US" w:eastAsia="zh-CN" w:bidi="ar-SA"/>
        </w:rPr>
        <w:t>生活垃圾交由环卫部门统一清运处置</w:t>
      </w:r>
      <w:r>
        <w:rPr>
          <w:rFonts w:hint="eastAsia" w:eastAsia="仿宋_GB2312" w:cs="Times New Roman"/>
          <w:color w:val="000000"/>
          <w:kern w:val="10"/>
          <w:sz w:val="32"/>
          <w:szCs w:val="32"/>
          <w:lang w:val="en-US" w:eastAsia="zh-CN" w:bidi="ar-SA"/>
        </w:rPr>
        <w:t>；</w:t>
      </w:r>
      <w:r>
        <w:rPr>
          <w:rFonts w:hint="eastAsia" w:ascii="仿宋" w:hAnsi="仿宋" w:eastAsia="仿宋" w:cs="仿宋"/>
          <w:color w:val="000000"/>
          <w:kern w:val="10"/>
          <w:sz w:val="32"/>
          <w:szCs w:val="32"/>
          <w:lang w:val="en-US" w:eastAsia="zh-CN" w:bidi="ar-SA"/>
        </w:rPr>
        <w:t>废机油、废机油桶等危险废物应按照《危险废物贮存污染控制标准》（</w:t>
      </w:r>
      <w:r>
        <w:rPr>
          <w:rFonts w:hint="eastAsia" w:ascii="Times New Roman" w:hAnsi="Times New Roman" w:eastAsia="仿宋_GB2312" w:cs="Times New Roman"/>
          <w:color w:val="000000"/>
          <w:kern w:val="10"/>
          <w:sz w:val="32"/>
          <w:szCs w:val="32"/>
          <w:lang w:val="en-US" w:eastAsia="zh-CN"/>
        </w:rPr>
        <w:t>GB18597-2023</w:t>
      </w:r>
      <w:r>
        <w:rPr>
          <w:rFonts w:hint="eastAsia" w:ascii="仿宋" w:hAnsi="仿宋" w:eastAsia="仿宋" w:cs="仿宋"/>
          <w:color w:val="000000"/>
          <w:kern w:val="10"/>
          <w:sz w:val="32"/>
          <w:szCs w:val="32"/>
          <w:lang w:val="en-US" w:eastAsia="zh-CN" w:bidi="ar-SA"/>
        </w:rPr>
        <w:t>）《危险废物识别标志设施技术规范》（</w:t>
      </w:r>
      <w:r>
        <w:rPr>
          <w:rFonts w:hint="eastAsia" w:ascii="Times New Roman" w:hAnsi="Times New Roman" w:eastAsia="仿宋_GB2312" w:cs="Times New Roman"/>
          <w:color w:val="000000"/>
          <w:kern w:val="10"/>
          <w:sz w:val="32"/>
          <w:szCs w:val="32"/>
          <w:lang w:val="en-US" w:eastAsia="zh-CN"/>
        </w:rPr>
        <w:t>HJ1276-2022</w:t>
      </w:r>
      <w:r>
        <w:rPr>
          <w:rFonts w:hint="eastAsia" w:ascii="仿宋" w:hAnsi="仿宋" w:eastAsia="仿宋" w:cs="仿宋"/>
          <w:color w:val="000000"/>
          <w:kern w:val="10"/>
          <w:sz w:val="32"/>
          <w:szCs w:val="32"/>
          <w:lang w:val="en-US" w:eastAsia="zh-CN" w:bidi="ar-SA"/>
        </w:rPr>
        <w:t>）和《危险废物转移联单管理办法》中规定分类分区规范暂存于危废库，危废库需专人管理，建立台账，定期委托有资质的单位合法处置，</w:t>
      </w:r>
      <w:r>
        <w:rPr>
          <w:rFonts w:hint="eastAsia" w:ascii="仿宋" w:hAnsi="仿宋" w:eastAsia="仿宋" w:cs="仿宋"/>
          <w:color w:val="000000"/>
          <w:kern w:val="10"/>
          <w:sz w:val="32"/>
          <w:szCs w:val="32"/>
          <w:lang w:val="zh-CN" w:eastAsia="zh-CN" w:bidi="ar-SA"/>
        </w:rPr>
        <w:t>危废管理、处置情况及时向县生态环境分局备案。</w:t>
      </w:r>
    </w:p>
    <w:p w14:paraId="2D8F85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ascii="Times New Roman" w:hAnsi="Times New Roman" w:eastAsia="仿宋_GB2312" w:cs="Times New Roman"/>
          <w:color w:val="000000"/>
          <w:kern w:val="10"/>
          <w:sz w:val="32"/>
          <w:szCs w:val="32"/>
          <w:lang w:val="en-US" w:eastAsia="zh-CN" w:bidi="ar-SA"/>
        </w:rPr>
        <w:t>6</w:t>
      </w:r>
      <w:r>
        <w:rPr>
          <w:rFonts w:hint="eastAsia" w:ascii="Times New Roman" w:hAnsi="Times New Roman" w:eastAsia="仿宋_GB2312" w:cs="Times New Roman"/>
          <w:color w:val="000000"/>
          <w:kern w:val="10"/>
          <w:sz w:val="32"/>
          <w:szCs w:val="32"/>
          <w:lang w:val="en-US" w:eastAsia="zh-CN" w:bidi="ar-SA"/>
        </w:rPr>
        <w:t>.</w:t>
      </w:r>
      <w:r>
        <w:rPr>
          <w:rFonts w:ascii="Times New Roman" w:hAnsi="Times New Roman" w:eastAsia="仿宋_GB2312" w:cs="Times New Roman"/>
          <w:color w:val="000000"/>
          <w:kern w:val="10"/>
          <w:sz w:val="32"/>
          <w:szCs w:val="32"/>
          <w:lang w:val="zh-CN" w:eastAsia="zh-CN" w:bidi="ar-SA"/>
        </w:rPr>
        <w:t>做好分区防渗工作，</w:t>
      </w:r>
      <w:r>
        <w:rPr>
          <w:rFonts w:hint="eastAsia" w:ascii="Times New Roman" w:hAnsi="Times New Roman" w:eastAsia="仿宋_GB2312" w:cs="Times New Roman"/>
          <w:color w:val="000000"/>
          <w:kern w:val="10"/>
          <w:sz w:val="32"/>
          <w:szCs w:val="32"/>
          <w:lang w:val="zh-CN" w:eastAsia="zh-CN" w:bidi="ar-SA"/>
        </w:rPr>
        <w:t>全面落实《报告</w:t>
      </w:r>
      <w:r>
        <w:rPr>
          <w:rFonts w:hint="eastAsia" w:eastAsia="仿宋_GB2312" w:cs="Times New Roman"/>
          <w:color w:val="000000"/>
          <w:kern w:val="10"/>
          <w:sz w:val="32"/>
          <w:szCs w:val="32"/>
          <w:lang w:val="zh-CN" w:eastAsia="zh-CN" w:bidi="ar-SA"/>
        </w:rPr>
        <w:t>表</w:t>
      </w:r>
      <w:r>
        <w:rPr>
          <w:rFonts w:hint="eastAsia" w:ascii="Times New Roman" w:hAnsi="Times New Roman" w:eastAsia="仿宋_GB2312" w:cs="Times New Roman"/>
          <w:color w:val="000000"/>
          <w:kern w:val="10"/>
          <w:sz w:val="32"/>
          <w:szCs w:val="32"/>
          <w:lang w:val="zh-CN" w:eastAsia="zh-CN" w:bidi="ar-SA"/>
        </w:rPr>
        <w:t>》提出的防渗要求</w:t>
      </w:r>
      <w:r>
        <w:rPr>
          <w:rFonts w:hint="eastAsia" w:eastAsia="仿宋_GB2312" w:cs="Times New Roman"/>
          <w:color w:val="000000"/>
          <w:kern w:val="10"/>
          <w:sz w:val="32"/>
          <w:szCs w:val="32"/>
          <w:lang w:val="zh-CN" w:eastAsia="zh-CN" w:bidi="ar-SA"/>
        </w:rPr>
        <w:t>，</w:t>
      </w:r>
      <w:r>
        <w:rPr>
          <w:rFonts w:ascii="Times New Roman" w:hAnsi="Times New Roman" w:eastAsia="仿宋_GB2312" w:cs="Times New Roman"/>
          <w:color w:val="000000"/>
          <w:kern w:val="10"/>
          <w:sz w:val="32"/>
          <w:szCs w:val="32"/>
          <w:lang w:val="en-US" w:eastAsia="zh-CN" w:bidi="ar-SA"/>
        </w:rPr>
        <w:t>防止项目污染地下水和土壤。</w:t>
      </w:r>
    </w:p>
    <w:p w14:paraId="69906A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rPr>
      </w:pPr>
      <w:r>
        <w:rPr>
          <w:rFonts w:hint="eastAsia" w:ascii="Times New Roman" w:hAnsi="Times New Roman" w:eastAsia="仿宋_GB2312" w:cs="Times New Roman"/>
          <w:color w:val="000000"/>
          <w:kern w:val="10"/>
          <w:sz w:val="32"/>
          <w:szCs w:val="32"/>
          <w:lang w:val="en-US" w:eastAsia="zh-CN" w:bidi="ar-SA"/>
        </w:rPr>
        <w:t>7.</w:t>
      </w:r>
      <w:r>
        <w:rPr>
          <w:rFonts w:hint="eastAsia" w:ascii="仿宋" w:hAnsi="仿宋" w:eastAsia="仿宋" w:cs="仿宋"/>
          <w:color w:val="000000"/>
          <w:kern w:val="10"/>
          <w:sz w:val="32"/>
          <w:szCs w:val="32"/>
          <w:lang w:val="en-US" w:eastAsia="zh-CN" w:bidi="ar-SA"/>
        </w:rPr>
        <w:t>严格落实《报告表》中提出的各项环境风险防范措施，规范建设应急事故池，同时</w:t>
      </w:r>
      <w:r>
        <w:rPr>
          <w:rFonts w:hint="eastAsia" w:ascii="仿宋" w:hAnsi="仿宋" w:eastAsia="仿宋" w:cs="仿宋"/>
          <w:color w:val="000000"/>
          <w:kern w:val="10"/>
          <w:sz w:val="32"/>
          <w:szCs w:val="32"/>
          <w:lang w:val="en-US" w:eastAsia="zh-CN"/>
        </w:rPr>
        <w:t>充分考虑</w:t>
      </w:r>
      <w:bookmarkStart w:id="0" w:name="_GoBack"/>
      <w:bookmarkEnd w:id="0"/>
      <w:r>
        <w:rPr>
          <w:rFonts w:hint="eastAsia" w:ascii="仿宋" w:hAnsi="仿宋" w:eastAsia="仿宋" w:cs="仿宋"/>
          <w:color w:val="000000"/>
          <w:kern w:val="10"/>
          <w:sz w:val="32"/>
          <w:szCs w:val="32"/>
          <w:lang w:val="en-US" w:eastAsia="zh-CN"/>
        </w:rPr>
        <w:t>污染防治设施安全风险，确保风险可控后方可施工和投入生产、使用</w:t>
      </w:r>
      <w:r>
        <w:rPr>
          <w:rFonts w:hint="eastAsia" w:ascii="仿宋" w:hAnsi="仿宋" w:eastAsia="仿宋" w:cs="仿宋"/>
          <w:color w:val="000000"/>
          <w:kern w:val="10"/>
          <w:sz w:val="32"/>
          <w:szCs w:val="32"/>
          <w:lang w:eastAsia="zh-CN"/>
        </w:rPr>
        <w:t>，</w:t>
      </w:r>
      <w:r>
        <w:rPr>
          <w:rFonts w:hint="eastAsia" w:ascii="仿宋" w:hAnsi="仿宋" w:eastAsia="仿宋" w:cs="仿宋"/>
          <w:color w:val="000000"/>
          <w:kern w:val="10"/>
          <w:sz w:val="32"/>
          <w:szCs w:val="32"/>
        </w:rPr>
        <w:t>避免风险事故对周边环境造成不利影响。</w:t>
      </w:r>
    </w:p>
    <w:p w14:paraId="5893CB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10"/>
          <w:sz w:val="32"/>
          <w:szCs w:val="32"/>
          <w:lang w:val="en-US" w:eastAsia="zh-CN" w:bidi="ar-SA"/>
        </w:rPr>
      </w:pPr>
      <w:r>
        <w:rPr>
          <w:rFonts w:ascii="Times New Roman" w:hAnsi="Times New Roman" w:eastAsia="仿宋_GB2312" w:cs="Times New Roman"/>
          <w:kern w:val="10"/>
          <w:sz w:val="32"/>
          <w:szCs w:val="32"/>
          <w:lang w:val="en-US" w:eastAsia="zh-CN" w:bidi="ar-SA"/>
        </w:rPr>
        <w:t>三、项目建设要按照环保“三同时”管理要求，充分落实环保措施，项目建成运营前应按规定程序申领排污许可证，运营后及时自行组织完成竣工环境保护验收，并将相关信息对社会公开。</w:t>
      </w:r>
    </w:p>
    <w:p w14:paraId="470FBC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kern w:val="10"/>
          <w:sz w:val="32"/>
          <w:szCs w:val="32"/>
          <w:lang w:val="en-US" w:eastAsia="zh-CN" w:bidi="ar-SA"/>
        </w:rPr>
      </w:pPr>
      <w:r>
        <w:rPr>
          <w:rFonts w:hint="eastAsia" w:ascii="仿宋" w:hAnsi="仿宋" w:eastAsia="仿宋" w:cs="仿宋"/>
          <w:kern w:val="10"/>
          <w:sz w:val="32"/>
          <w:szCs w:val="32"/>
          <w:lang w:val="en-US" w:eastAsia="zh-CN" w:bidi="ar-SA"/>
        </w:rPr>
        <w:t>四、建设项目的规模、地点、工艺或者污染防治措施发生重大变动时，应当重新报批环境影响评价文件。</w:t>
      </w:r>
    </w:p>
    <w:p w14:paraId="0D0801FC">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rPr>
      </w:pPr>
      <w:r>
        <w:rPr>
          <w:rFonts w:hint="eastAsia" w:ascii="Times New Roman" w:hAnsi="Times New Roman" w:eastAsia="仿宋_GB2312" w:cs="Times New Roman"/>
          <w:snapToGrid w:val="0"/>
          <w:color w:val="000000"/>
          <w:kern w:val="10"/>
          <w:sz w:val="32"/>
          <w:szCs w:val="32"/>
          <w:lang w:val="en-US" w:eastAsia="zh-CN"/>
        </w:rPr>
        <w:t>五</w:t>
      </w:r>
      <w:r>
        <w:rPr>
          <w:rFonts w:ascii="Times New Roman" w:hAnsi="Times New Roman" w:eastAsia="仿宋_GB2312" w:cs="Times New Roman"/>
          <w:snapToGrid w:val="0"/>
          <w:color w:val="000000"/>
          <w:kern w:val="10"/>
          <w:sz w:val="32"/>
          <w:szCs w:val="32"/>
        </w:rPr>
        <w:t>、</w:t>
      </w:r>
      <w:r>
        <w:rPr>
          <w:rFonts w:ascii="Times New Roman" w:hAnsi="Times New Roman" w:eastAsia="仿宋_GB2312" w:cs="Times New Roman"/>
          <w:color w:val="000000"/>
          <w:kern w:val="10"/>
          <w:sz w:val="32"/>
          <w:szCs w:val="32"/>
        </w:rPr>
        <w:t>请县</w:t>
      </w:r>
      <w:r>
        <w:rPr>
          <w:rFonts w:hint="eastAsia" w:ascii="Times New Roman" w:hAnsi="Times New Roman" w:eastAsia="仿宋_GB2312" w:cs="Times New Roman"/>
          <w:color w:val="000000"/>
          <w:kern w:val="10"/>
          <w:sz w:val="32"/>
          <w:szCs w:val="32"/>
        </w:rPr>
        <w:t>生态</w:t>
      </w:r>
      <w:r>
        <w:rPr>
          <w:rFonts w:ascii="Times New Roman" w:hAnsi="Times New Roman" w:eastAsia="仿宋_GB2312" w:cs="Times New Roman"/>
          <w:color w:val="000000"/>
          <w:kern w:val="10"/>
          <w:sz w:val="32"/>
          <w:szCs w:val="32"/>
        </w:rPr>
        <w:t>环境</w:t>
      </w:r>
      <w:r>
        <w:rPr>
          <w:rFonts w:hint="eastAsia" w:ascii="Times New Roman" w:hAnsi="Times New Roman" w:eastAsia="仿宋_GB2312" w:cs="Times New Roman"/>
          <w:color w:val="000000"/>
          <w:kern w:val="10"/>
          <w:sz w:val="32"/>
          <w:szCs w:val="32"/>
        </w:rPr>
        <w:t>保护综合行政执法</w:t>
      </w:r>
      <w:r>
        <w:rPr>
          <w:rFonts w:ascii="Times New Roman" w:hAnsi="Times New Roman" w:eastAsia="仿宋_GB2312" w:cs="Times New Roman"/>
          <w:color w:val="000000"/>
          <w:kern w:val="10"/>
          <w:sz w:val="32"/>
          <w:szCs w:val="32"/>
        </w:rPr>
        <w:t>大队对</w:t>
      </w:r>
      <w:r>
        <w:rPr>
          <w:rFonts w:hint="eastAsia" w:ascii="仿宋" w:hAnsi="仿宋" w:eastAsia="仿宋" w:cs="仿宋"/>
          <w:color w:val="000000"/>
          <w:kern w:val="10"/>
          <w:sz w:val="32"/>
          <w:szCs w:val="32"/>
          <w:lang w:eastAsia="zh-CN"/>
        </w:rPr>
        <w:t>湖北启辰工程科技有限公司</w:t>
      </w:r>
      <w:r>
        <w:rPr>
          <w:rFonts w:hint="eastAsia" w:ascii="仿宋" w:hAnsi="仿宋" w:eastAsia="仿宋" w:cs="仿宋"/>
          <w:color w:val="000000"/>
          <w:kern w:val="10"/>
          <w:sz w:val="32"/>
          <w:szCs w:val="32"/>
          <w:lang w:val="zh-CN" w:eastAsia="zh-CN"/>
        </w:rPr>
        <w:t>合武高铁安徽段站前三标临时碎石加工厂项目</w:t>
      </w:r>
      <w:r>
        <w:rPr>
          <w:rFonts w:ascii="Times New Roman" w:hAnsi="Times New Roman" w:eastAsia="仿宋_GB2312" w:cs="Times New Roman"/>
          <w:color w:val="000000"/>
          <w:kern w:val="10"/>
          <w:sz w:val="32"/>
          <w:szCs w:val="32"/>
        </w:rPr>
        <w:t xml:space="preserve">加强环境保护现场监管。      </w:t>
      </w:r>
    </w:p>
    <w:p w14:paraId="65751BDD">
      <w:pPr>
        <w:keepNext w:val="0"/>
        <w:keepLines w:val="0"/>
        <w:pageBreakBefore w:val="0"/>
        <w:widowControl w:val="0"/>
        <w:tabs>
          <w:tab w:val="left" w:pos="7770"/>
        </w:tabs>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10"/>
          <w:sz w:val="32"/>
          <w:szCs w:val="32"/>
        </w:rPr>
      </w:pPr>
    </w:p>
    <w:p w14:paraId="57E5F8CD">
      <w:pPr>
        <w:keepNext w:val="0"/>
        <w:keepLines w:val="0"/>
        <w:pageBreakBefore w:val="0"/>
        <w:widowControl w:val="0"/>
        <w:tabs>
          <w:tab w:val="left" w:pos="7770"/>
        </w:tabs>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10"/>
          <w:sz w:val="32"/>
          <w:szCs w:val="32"/>
        </w:rPr>
      </w:pPr>
    </w:p>
    <w:p w14:paraId="78E0D0F1">
      <w:pPr>
        <w:keepNext w:val="0"/>
        <w:keepLines w:val="0"/>
        <w:pageBreakBefore w:val="0"/>
        <w:widowControl w:val="0"/>
        <w:tabs>
          <w:tab w:val="left" w:pos="7770"/>
        </w:tabs>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kern w:val="10"/>
          <w:sz w:val="32"/>
          <w:szCs w:val="32"/>
        </w:rPr>
      </w:pPr>
    </w:p>
    <w:p w14:paraId="1BF29E7A">
      <w:pPr>
        <w:keepNext w:val="0"/>
        <w:keepLines w:val="0"/>
        <w:pageBreakBefore w:val="0"/>
        <w:widowControl w:val="0"/>
        <w:tabs>
          <w:tab w:val="left" w:pos="7770"/>
        </w:tabs>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lang w:val="en-US" w:eastAsia="zh-CN"/>
        </w:rPr>
        <w:t xml:space="preserve">                    </w:t>
      </w:r>
      <w:r>
        <w:rPr>
          <w:rFonts w:hint="eastAsia" w:ascii="仿宋" w:hAnsi="仿宋" w:eastAsia="仿宋" w:cs="仿宋"/>
          <w:color w:val="000000"/>
          <w:kern w:val="10"/>
          <w:sz w:val="32"/>
          <w:szCs w:val="32"/>
        </w:rPr>
        <w:t>六安市金寨县生态环境分局</w:t>
      </w:r>
    </w:p>
    <w:tbl>
      <w:tblPr>
        <w:tblStyle w:val="13"/>
        <w:tblpPr w:leftFromText="180" w:rightFromText="180" w:vertAnchor="text" w:horzAnchor="page" w:tblpX="1391" w:tblpY="6481"/>
        <w:tblOverlap w:val="never"/>
        <w:tblW w:w="506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33B540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72" w:type="dxa"/>
            <w:tcBorders>
              <w:top w:val="single" w:color="auto" w:sz="12" w:space="0"/>
            </w:tcBorders>
            <w:noWrap w:val="0"/>
            <w:vAlign w:val="center"/>
          </w:tcPr>
          <w:p w14:paraId="41C1BFF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945" w:leftChars="50" w:right="105" w:rightChars="50" w:hanging="840" w:hangingChars="300"/>
              <w:rPr>
                <w:rFonts w:hint="eastAsia" w:ascii="仿宋_GB2312" w:cs="仿宋_GB2312"/>
                <w:color w:val="auto"/>
                <w:sz w:val="28"/>
                <w:szCs w:val="28"/>
              </w:rPr>
            </w:pPr>
            <w:r>
              <w:rPr>
                <w:rFonts w:hint="eastAsia" w:ascii="仿宋_GB2312" w:hAnsi="仿宋_GB2312" w:cs="仿宋_GB2312"/>
                <w:color w:val="auto"/>
                <w:sz w:val="28"/>
                <w:szCs w:val="28"/>
                <w:lang w:val="en-US" w:eastAsia="zh-CN"/>
              </w:rPr>
              <w:t>抄送</w:t>
            </w:r>
            <w:r>
              <w:rPr>
                <w:rFonts w:hint="eastAsia" w:ascii="仿宋_GB2312" w:hAnsi="仿宋_GB2312" w:cs="仿宋_GB2312"/>
                <w:color w:val="auto"/>
                <w:sz w:val="28"/>
                <w:szCs w:val="28"/>
              </w:rPr>
              <w:t>：</w:t>
            </w:r>
            <w:r>
              <w:rPr>
                <w:rFonts w:hint="eastAsia" w:ascii="仿宋_GB2312" w:hAnsi="仿宋_GB2312" w:cs="仿宋_GB2312"/>
                <w:color w:val="auto"/>
                <w:spacing w:val="-6"/>
                <w:sz w:val="28"/>
                <w:szCs w:val="28"/>
                <w:lang w:val="en-US" w:eastAsia="zh-CN"/>
              </w:rPr>
              <w:t>梅山镇人民政府，县自然资源和规划局、县交通局、县住建局、县水利局、县林业局、县四治办。</w:t>
            </w:r>
          </w:p>
        </w:tc>
      </w:tr>
      <w:tr w14:paraId="24B392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172" w:type="dxa"/>
            <w:noWrap w:val="0"/>
            <w:vAlign w:val="center"/>
          </w:tcPr>
          <w:p w14:paraId="1EE8260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05" w:leftChars="50" w:right="105" w:rightChars="50" w:firstLine="0"/>
              <w:rPr>
                <w:rFonts w:hint="eastAsia" w:ascii="仿宋_GB2312" w:cs="仿宋_GB2312"/>
                <w:color w:val="auto"/>
                <w:sz w:val="28"/>
                <w:szCs w:val="28"/>
              </w:rPr>
            </w:pPr>
            <w:r>
              <w:rPr>
                <w:rFonts w:hint="eastAsia" w:ascii="仿宋_GB2312" w:hAnsi="仿宋_GB2312" w:cs="仿宋_GB2312"/>
                <w:color w:val="auto"/>
                <w:sz w:val="28"/>
                <w:szCs w:val="28"/>
                <w:lang w:val="en-US" w:eastAsia="zh-CN"/>
              </w:rPr>
              <w:t>六安市金寨县生态环境分局办公室</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eastAsia="仿宋_GB2312"/>
                <w:color w:val="000000"/>
                <w:spacing w:val="-11"/>
                <w:kern w:val="10"/>
                <w:sz w:val="28"/>
                <w:szCs w:val="28"/>
              </w:rPr>
              <w:t>20</w:t>
            </w:r>
            <w:r>
              <w:rPr>
                <w:rFonts w:hint="eastAsia" w:eastAsia="仿宋_GB2312"/>
                <w:color w:val="000000"/>
                <w:spacing w:val="-11"/>
                <w:kern w:val="10"/>
                <w:sz w:val="28"/>
                <w:szCs w:val="28"/>
              </w:rPr>
              <w:t>2</w:t>
            </w:r>
            <w:r>
              <w:rPr>
                <w:rFonts w:hint="eastAsia"/>
                <w:color w:val="000000"/>
                <w:spacing w:val="-11"/>
                <w:kern w:val="10"/>
                <w:sz w:val="28"/>
                <w:szCs w:val="28"/>
                <w:lang w:val="en-US" w:eastAsia="zh-CN"/>
              </w:rPr>
              <w:t>5</w:t>
            </w:r>
            <w:r>
              <w:rPr>
                <w:rFonts w:eastAsia="仿宋_GB2312"/>
                <w:color w:val="000000"/>
                <w:spacing w:val="-11"/>
                <w:kern w:val="10"/>
                <w:sz w:val="28"/>
                <w:szCs w:val="28"/>
              </w:rPr>
              <w:t>年</w:t>
            </w:r>
            <w:r>
              <w:rPr>
                <w:rFonts w:hint="eastAsia"/>
                <w:color w:val="000000"/>
                <w:spacing w:val="-11"/>
                <w:kern w:val="10"/>
                <w:sz w:val="28"/>
                <w:szCs w:val="28"/>
                <w:lang w:val="en-US" w:eastAsia="zh-CN"/>
              </w:rPr>
              <w:t>8</w:t>
            </w:r>
            <w:r>
              <w:rPr>
                <w:rFonts w:eastAsia="仿宋_GB2312"/>
                <w:color w:val="000000"/>
                <w:spacing w:val="-11"/>
                <w:kern w:val="10"/>
                <w:sz w:val="28"/>
                <w:szCs w:val="28"/>
              </w:rPr>
              <w:t>月</w:t>
            </w:r>
            <w:r>
              <w:rPr>
                <w:rFonts w:hint="eastAsia"/>
                <w:color w:val="000000"/>
                <w:spacing w:val="-11"/>
                <w:kern w:val="10"/>
                <w:sz w:val="28"/>
                <w:szCs w:val="28"/>
                <w:lang w:val="en-US" w:eastAsia="zh-CN"/>
              </w:rPr>
              <w:t>29</w:t>
            </w:r>
            <w:r>
              <w:rPr>
                <w:rFonts w:eastAsia="仿宋_GB2312"/>
                <w:color w:val="000000"/>
                <w:spacing w:val="-11"/>
                <w:kern w:val="10"/>
                <w:sz w:val="28"/>
                <w:szCs w:val="28"/>
              </w:rPr>
              <w:t>日印发</w:t>
            </w:r>
          </w:p>
        </w:tc>
      </w:tr>
    </w:tbl>
    <w:p w14:paraId="7BE5119B">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Times New Roman" w:hAnsi="Times New Roman" w:eastAsia="仿宋_GB2312" w:cs="Times New Roman"/>
          <w:color w:val="000000"/>
          <w:kern w:val="10"/>
          <w:sz w:val="32"/>
          <w:szCs w:val="32"/>
          <w:lang w:val="en-US" w:eastAsia="zh-CN"/>
        </w:rPr>
      </w:pPr>
      <w:r>
        <w:rPr>
          <w:rFonts w:hint="eastAsia" w:ascii="Times New Roman" w:hAnsi="Times New Roman" w:eastAsia="仿宋_GB2312" w:cs="Times New Roman"/>
          <w:color w:val="000000"/>
          <w:kern w:val="10"/>
          <w:sz w:val="32"/>
          <w:szCs w:val="32"/>
          <w:lang w:val="en-US" w:eastAsia="zh-CN"/>
        </w:rPr>
        <w:t>202</w:t>
      </w:r>
      <w:r>
        <w:rPr>
          <w:rFonts w:hint="eastAsia" w:eastAsia="仿宋_GB2312" w:cs="Times New Roman"/>
          <w:color w:val="000000"/>
          <w:kern w:val="10"/>
          <w:sz w:val="32"/>
          <w:szCs w:val="32"/>
          <w:lang w:val="en-US" w:eastAsia="zh-CN"/>
        </w:rPr>
        <w:t>5</w:t>
      </w:r>
      <w:r>
        <w:rPr>
          <w:rFonts w:hint="eastAsia" w:ascii="Times New Roman" w:hAnsi="Times New Roman" w:eastAsia="仿宋_GB2312" w:cs="Times New Roman"/>
          <w:color w:val="000000"/>
          <w:kern w:val="10"/>
          <w:sz w:val="32"/>
          <w:szCs w:val="32"/>
          <w:lang w:val="en-US" w:eastAsia="zh-CN"/>
        </w:rPr>
        <w:t>年</w:t>
      </w:r>
      <w:r>
        <w:rPr>
          <w:rFonts w:hint="eastAsia" w:eastAsia="仿宋_GB2312" w:cs="Times New Roman"/>
          <w:color w:val="000000"/>
          <w:kern w:val="10"/>
          <w:sz w:val="32"/>
          <w:szCs w:val="32"/>
          <w:lang w:val="en-US" w:eastAsia="zh-CN"/>
        </w:rPr>
        <w:t>8</w:t>
      </w:r>
      <w:r>
        <w:rPr>
          <w:rFonts w:hint="eastAsia" w:ascii="Times New Roman" w:hAnsi="Times New Roman" w:eastAsia="仿宋_GB2312" w:cs="Times New Roman"/>
          <w:color w:val="000000"/>
          <w:kern w:val="10"/>
          <w:sz w:val="32"/>
          <w:szCs w:val="32"/>
          <w:lang w:val="en-US" w:eastAsia="zh-CN"/>
        </w:rPr>
        <w:t>月</w:t>
      </w:r>
      <w:r>
        <w:rPr>
          <w:rFonts w:hint="eastAsia" w:eastAsia="仿宋_GB2312" w:cs="Times New Roman"/>
          <w:color w:val="000000"/>
          <w:kern w:val="10"/>
          <w:sz w:val="32"/>
          <w:szCs w:val="32"/>
          <w:lang w:val="en-US" w:eastAsia="zh-CN"/>
        </w:rPr>
        <w:t>29</w:t>
      </w:r>
      <w:r>
        <w:rPr>
          <w:rFonts w:hint="eastAsia" w:ascii="Times New Roman" w:hAnsi="Times New Roman" w:eastAsia="仿宋_GB2312" w:cs="Times New Roman"/>
          <w:color w:val="000000"/>
          <w:kern w:val="10"/>
          <w:sz w:val="32"/>
          <w:szCs w:val="32"/>
          <w:lang w:val="en-US" w:eastAsia="zh-CN"/>
        </w:rPr>
        <w:t>日</w:t>
      </w:r>
    </w:p>
    <w:p w14:paraId="289FCD5D">
      <w:pPr>
        <w:rPr>
          <w:rFonts w:hint="default"/>
          <w:lang w:val="en-US" w:eastAsia="zh-CN"/>
        </w:rPr>
      </w:pP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AA20">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BB32A">
                          <w:pPr>
                            <w:pStyle w:val="7"/>
                            <w:rPr>
                              <w:rStyle w:val="16"/>
                              <w:rFonts w:hint="eastAsia" w:ascii="宋体" w:hAnsi="宋体" w:eastAsia="宋体" w:cs="宋体"/>
                              <w:sz w:val="28"/>
                              <w:szCs w:val="28"/>
                            </w:rPr>
                          </w:pP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- 2 -</w:t>
                          </w:r>
                          <w:r>
                            <w:rPr>
                              <w:rStyle w:val="16"/>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3BB32A">
                    <w:pPr>
                      <w:pStyle w:val="7"/>
                      <w:rPr>
                        <w:rStyle w:val="16"/>
                        <w:rFonts w:hint="eastAsia" w:ascii="宋体" w:hAnsi="宋体" w:eastAsia="宋体" w:cs="宋体"/>
                        <w:sz w:val="28"/>
                        <w:szCs w:val="28"/>
                      </w:rPr>
                    </w:pP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- 2 -</w:t>
                    </w:r>
                    <w:r>
                      <w:rPr>
                        <w:rStyle w:val="16"/>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68BE">
    <w:pPr>
      <w:pStyle w:val="7"/>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4070C055">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AA64">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NGQ1Yjk0YTRiZDA0ODk5NTM3MzM2ZTcxMjcyNTYifQ=="/>
    <w:docVar w:name="KSO_WPS_MARK_KEY" w:val="9ce33e98-b89e-442a-ab4a-6f64b115ea18"/>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036F3"/>
    <w:rsid w:val="05311394"/>
    <w:rsid w:val="05394052"/>
    <w:rsid w:val="05DA791D"/>
    <w:rsid w:val="06C474F5"/>
    <w:rsid w:val="0780648A"/>
    <w:rsid w:val="0818560B"/>
    <w:rsid w:val="08913F8F"/>
    <w:rsid w:val="0932499B"/>
    <w:rsid w:val="094B6B72"/>
    <w:rsid w:val="09DB0171"/>
    <w:rsid w:val="0B37090B"/>
    <w:rsid w:val="0B395ECB"/>
    <w:rsid w:val="0B436330"/>
    <w:rsid w:val="0BF927CB"/>
    <w:rsid w:val="0D496E28"/>
    <w:rsid w:val="0D8749D3"/>
    <w:rsid w:val="0F4915BF"/>
    <w:rsid w:val="0F616947"/>
    <w:rsid w:val="0F6F59FF"/>
    <w:rsid w:val="1106543B"/>
    <w:rsid w:val="12191133"/>
    <w:rsid w:val="12305CD9"/>
    <w:rsid w:val="13E92F74"/>
    <w:rsid w:val="148D1B59"/>
    <w:rsid w:val="14C3113C"/>
    <w:rsid w:val="171B44A8"/>
    <w:rsid w:val="17393D6D"/>
    <w:rsid w:val="18B60D92"/>
    <w:rsid w:val="18C4570A"/>
    <w:rsid w:val="19542DA6"/>
    <w:rsid w:val="199E2BFC"/>
    <w:rsid w:val="1A8F255B"/>
    <w:rsid w:val="1ADD1B15"/>
    <w:rsid w:val="1B837AE5"/>
    <w:rsid w:val="1BDE230A"/>
    <w:rsid w:val="1E4C4596"/>
    <w:rsid w:val="1E836671"/>
    <w:rsid w:val="1ECE2D5A"/>
    <w:rsid w:val="1F254488"/>
    <w:rsid w:val="1F2A29AB"/>
    <w:rsid w:val="1F896887"/>
    <w:rsid w:val="1F9D50D9"/>
    <w:rsid w:val="1FF33A44"/>
    <w:rsid w:val="20E53413"/>
    <w:rsid w:val="226452E9"/>
    <w:rsid w:val="22FC03E0"/>
    <w:rsid w:val="24067AE2"/>
    <w:rsid w:val="246379FA"/>
    <w:rsid w:val="257614E7"/>
    <w:rsid w:val="25797DC7"/>
    <w:rsid w:val="26045E34"/>
    <w:rsid w:val="26292586"/>
    <w:rsid w:val="266816DC"/>
    <w:rsid w:val="284C05FC"/>
    <w:rsid w:val="285739A1"/>
    <w:rsid w:val="28762F33"/>
    <w:rsid w:val="28B808CB"/>
    <w:rsid w:val="290628D0"/>
    <w:rsid w:val="29B70A94"/>
    <w:rsid w:val="2A996019"/>
    <w:rsid w:val="2C1B0419"/>
    <w:rsid w:val="2CA7585F"/>
    <w:rsid w:val="2CBA10A8"/>
    <w:rsid w:val="2CE43832"/>
    <w:rsid w:val="2E1B7F66"/>
    <w:rsid w:val="2FD24801"/>
    <w:rsid w:val="32544FB6"/>
    <w:rsid w:val="32D30EDF"/>
    <w:rsid w:val="33302434"/>
    <w:rsid w:val="34437DD9"/>
    <w:rsid w:val="34567163"/>
    <w:rsid w:val="34695BBC"/>
    <w:rsid w:val="346E2FE8"/>
    <w:rsid w:val="356603E9"/>
    <w:rsid w:val="368524CB"/>
    <w:rsid w:val="36A257D5"/>
    <w:rsid w:val="37024698"/>
    <w:rsid w:val="388918ED"/>
    <w:rsid w:val="38A30A78"/>
    <w:rsid w:val="39203F6A"/>
    <w:rsid w:val="3983491D"/>
    <w:rsid w:val="3A852DBB"/>
    <w:rsid w:val="3B201EEF"/>
    <w:rsid w:val="3BD3357D"/>
    <w:rsid w:val="3C782D64"/>
    <w:rsid w:val="3CB03F27"/>
    <w:rsid w:val="3CB90D7F"/>
    <w:rsid w:val="3D262A68"/>
    <w:rsid w:val="3D9C404E"/>
    <w:rsid w:val="3E004139"/>
    <w:rsid w:val="3E39480C"/>
    <w:rsid w:val="3EC16DA1"/>
    <w:rsid w:val="3FC94ED0"/>
    <w:rsid w:val="3FFC028A"/>
    <w:rsid w:val="40016E55"/>
    <w:rsid w:val="40454D22"/>
    <w:rsid w:val="40D8229B"/>
    <w:rsid w:val="4204010E"/>
    <w:rsid w:val="42E105FD"/>
    <w:rsid w:val="43026189"/>
    <w:rsid w:val="43AC1DA6"/>
    <w:rsid w:val="444C6ACE"/>
    <w:rsid w:val="44F679C4"/>
    <w:rsid w:val="454C69C7"/>
    <w:rsid w:val="457C1B3E"/>
    <w:rsid w:val="45981F90"/>
    <w:rsid w:val="46606D15"/>
    <w:rsid w:val="46954F5C"/>
    <w:rsid w:val="46E61E1A"/>
    <w:rsid w:val="476C7FC1"/>
    <w:rsid w:val="478C21E1"/>
    <w:rsid w:val="481D24BB"/>
    <w:rsid w:val="48733F90"/>
    <w:rsid w:val="4A4E7F19"/>
    <w:rsid w:val="4A832020"/>
    <w:rsid w:val="4A9C4613"/>
    <w:rsid w:val="4B78421D"/>
    <w:rsid w:val="4B971913"/>
    <w:rsid w:val="4B9863A8"/>
    <w:rsid w:val="4BAD77B9"/>
    <w:rsid w:val="4C31517C"/>
    <w:rsid w:val="4C557D69"/>
    <w:rsid w:val="4CFE0B28"/>
    <w:rsid w:val="4E244613"/>
    <w:rsid w:val="4E3B4781"/>
    <w:rsid w:val="4E7656B4"/>
    <w:rsid w:val="4E8E0629"/>
    <w:rsid w:val="4E8F7643"/>
    <w:rsid w:val="500D2D95"/>
    <w:rsid w:val="50370EE4"/>
    <w:rsid w:val="50384492"/>
    <w:rsid w:val="510A23B5"/>
    <w:rsid w:val="515A516C"/>
    <w:rsid w:val="51EB1BDA"/>
    <w:rsid w:val="52552F2A"/>
    <w:rsid w:val="534360B5"/>
    <w:rsid w:val="53AB7DBC"/>
    <w:rsid w:val="541632C2"/>
    <w:rsid w:val="54CD4CA6"/>
    <w:rsid w:val="553701CB"/>
    <w:rsid w:val="555558F6"/>
    <w:rsid w:val="55C82676"/>
    <w:rsid w:val="55D75E61"/>
    <w:rsid w:val="58FC68CD"/>
    <w:rsid w:val="59FF237B"/>
    <w:rsid w:val="5A44459C"/>
    <w:rsid w:val="5ADF7095"/>
    <w:rsid w:val="5B045119"/>
    <w:rsid w:val="5B31460E"/>
    <w:rsid w:val="5B5C7DD3"/>
    <w:rsid w:val="5B70039C"/>
    <w:rsid w:val="5B9F4CFC"/>
    <w:rsid w:val="5CBD2290"/>
    <w:rsid w:val="5D0B2CCA"/>
    <w:rsid w:val="5E3C53E8"/>
    <w:rsid w:val="5E421A86"/>
    <w:rsid w:val="5E8A3CAC"/>
    <w:rsid w:val="5F121B42"/>
    <w:rsid w:val="5F25294E"/>
    <w:rsid w:val="5F2D2AF7"/>
    <w:rsid w:val="5FC26A78"/>
    <w:rsid w:val="606B12C2"/>
    <w:rsid w:val="60B94F1A"/>
    <w:rsid w:val="60FF5B73"/>
    <w:rsid w:val="61502925"/>
    <w:rsid w:val="61E94E7B"/>
    <w:rsid w:val="61FD3E22"/>
    <w:rsid w:val="62465B2B"/>
    <w:rsid w:val="629C2237"/>
    <w:rsid w:val="62F738E6"/>
    <w:rsid w:val="642252DE"/>
    <w:rsid w:val="64736587"/>
    <w:rsid w:val="64847D85"/>
    <w:rsid w:val="64CD5000"/>
    <w:rsid w:val="66751506"/>
    <w:rsid w:val="66B14967"/>
    <w:rsid w:val="66B830E3"/>
    <w:rsid w:val="672755B0"/>
    <w:rsid w:val="67501270"/>
    <w:rsid w:val="68620242"/>
    <w:rsid w:val="68CF3DEA"/>
    <w:rsid w:val="6A507636"/>
    <w:rsid w:val="6A630604"/>
    <w:rsid w:val="6B1E13E6"/>
    <w:rsid w:val="6B6D6ED0"/>
    <w:rsid w:val="6B905925"/>
    <w:rsid w:val="6D986A17"/>
    <w:rsid w:val="6E047C14"/>
    <w:rsid w:val="6E2A5BE1"/>
    <w:rsid w:val="6E533D98"/>
    <w:rsid w:val="6F617AE8"/>
    <w:rsid w:val="709322BD"/>
    <w:rsid w:val="719C1066"/>
    <w:rsid w:val="71F54813"/>
    <w:rsid w:val="72143A88"/>
    <w:rsid w:val="72792FA3"/>
    <w:rsid w:val="72BE1B89"/>
    <w:rsid w:val="72EF05E5"/>
    <w:rsid w:val="737812F7"/>
    <w:rsid w:val="74FF636D"/>
    <w:rsid w:val="755A05F2"/>
    <w:rsid w:val="75AD0232"/>
    <w:rsid w:val="7665536D"/>
    <w:rsid w:val="787D7C4B"/>
    <w:rsid w:val="787F0979"/>
    <w:rsid w:val="795D3046"/>
    <w:rsid w:val="79AA5641"/>
    <w:rsid w:val="7ABE33A1"/>
    <w:rsid w:val="7B4B37AC"/>
    <w:rsid w:val="7B8950A5"/>
    <w:rsid w:val="7C48001F"/>
    <w:rsid w:val="7D9D4BE3"/>
    <w:rsid w:val="7DBC6A29"/>
    <w:rsid w:val="7DC9574D"/>
    <w:rsid w:val="7F556064"/>
    <w:rsid w:val="7F9B0781"/>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0" w:semiHidden="0"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240" w:lineRule="auto"/>
      <w:ind w:firstLine="0" w:firstLineChars="0"/>
      <w:jc w:val="center"/>
      <w:outlineLvl w:val="2"/>
    </w:pPr>
    <w:rPr>
      <w:b/>
    </w:rPr>
  </w:style>
  <w:style w:type="paragraph" w:styleId="3">
    <w:name w:val="heading 4"/>
    <w:basedOn w:val="1"/>
    <w:next w:val="1"/>
    <w:link w:val="20"/>
    <w:qFormat/>
    <w:uiPriority w:val="99"/>
    <w:pPr>
      <w:keepNext/>
      <w:keepLines/>
      <w:spacing w:before="120" w:after="120"/>
      <w:ind w:firstLine="200" w:firstLineChars="200"/>
      <w:outlineLvl w:val="3"/>
    </w:pPr>
    <w:rPr>
      <w:rFonts w:ascii="宋体" w:hAnsi="Arial"/>
      <w:b/>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Body Text"/>
    <w:basedOn w:val="1"/>
    <w:next w:val="1"/>
    <w:link w:val="22"/>
    <w:qFormat/>
    <w:uiPriority w:val="99"/>
    <w:rPr>
      <w:sz w:val="24"/>
    </w:rPr>
  </w:style>
  <w:style w:type="paragraph" w:styleId="5">
    <w:name w:val="Body Text Indent"/>
    <w:basedOn w:val="1"/>
    <w:link w:val="23"/>
    <w:qFormat/>
    <w:uiPriority w:val="99"/>
    <w:pPr>
      <w:ind w:firstLine="600"/>
    </w:pPr>
    <w:rPr>
      <w:sz w:val="30"/>
    </w:rPr>
  </w:style>
  <w:style w:type="paragraph" w:styleId="6">
    <w:name w:val="Date"/>
    <w:basedOn w:val="1"/>
    <w:next w:val="1"/>
    <w:link w:val="24"/>
    <w:qFormat/>
    <w:uiPriority w:val="99"/>
    <w:pPr>
      <w:ind w:left="100" w:leftChars="2500"/>
    </w:p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envelope return"/>
    <w:basedOn w:val="1"/>
    <w:qFormat/>
    <w:locked/>
    <w:uiPriority w:val="99"/>
    <w:pPr>
      <w:snapToGrid w:val="0"/>
    </w:pPr>
    <w:rPr>
      <w:rFonts w:ascii="Arial" w:hAnsi="Arial" w:eastAsia="宋体" w:cs="Arial"/>
      <w:sz w:val="21"/>
      <w:szCs w:val="21"/>
    </w:rPr>
  </w:style>
  <w:style w:type="paragraph" w:styleId="9">
    <w:name w:val="header"/>
    <w:basedOn w:val="1"/>
    <w:next w:val="4"/>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next w:val="1"/>
    <w:link w:val="21"/>
    <w:qFormat/>
    <w:uiPriority w:val="99"/>
    <w:pPr>
      <w:spacing w:after="120" w:line="480" w:lineRule="auto"/>
    </w:pPr>
  </w:style>
  <w:style w:type="paragraph" w:styleId="11">
    <w:name w:val="Body Text First Indent"/>
    <w:basedOn w:val="1"/>
    <w:link w:val="27"/>
    <w:qFormat/>
    <w:uiPriority w:val="99"/>
    <w:pPr>
      <w:ind w:firstLine="420" w:firstLineChars="100"/>
    </w:pPr>
  </w:style>
  <w:style w:type="paragraph" w:styleId="12">
    <w:name w:val="Body Text First Indent 2"/>
    <w:basedOn w:val="5"/>
    <w:next w:val="1"/>
    <w:link w:val="28"/>
    <w:qFormat/>
    <w:uiPriority w:val="99"/>
    <w:pPr>
      <w:ind w:firstLine="420"/>
    </w:p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styleId="17">
    <w:name w:val="Emphasis"/>
    <w:basedOn w:val="15"/>
    <w:qFormat/>
    <w:locked/>
    <w:uiPriority w:val="20"/>
    <w:rPr>
      <w:i/>
    </w:rPr>
  </w:style>
  <w:style w:type="paragraph" w:customStyle="1" w:styleId="18">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标题 4 字符"/>
    <w:link w:val="3"/>
    <w:semiHidden/>
    <w:qFormat/>
    <w:locked/>
    <w:uiPriority w:val="99"/>
    <w:rPr>
      <w:rFonts w:ascii="Cambria" w:hAnsi="Cambria" w:eastAsia="宋体" w:cs="Times New Roman"/>
      <w:b/>
      <w:bCs/>
      <w:kern w:val="2"/>
      <w:sz w:val="28"/>
      <w:szCs w:val="28"/>
    </w:rPr>
  </w:style>
  <w:style w:type="character" w:customStyle="1" w:styleId="21">
    <w:name w:val="正文文本 2 字符"/>
    <w:link w:val="10"/>
    <w:semiHidden/>
    <w:qFormat/>
    <w:locked/>
    <w:uiPriority w:val="99"/>
    <w:rPr>
      <w:rFonts w:cs="Times New Roman"/>
      <w:kern w:val="2"/>
      <w:sz w:val="24"/>
      <w:szCs w:val="24"/>
    </w:rPr>
  </w:style>
  <w:style w:type="character" w:customStyle="1" w:styleId="22">
    <w:name w:val="正文文本 字符"/>
    <w:link w:val="4"/>
    <w:semiHidden/>
    <w:qFormat/>
    <w:locked/>
    <w:uiPriority w:val="99"/>
    <w:rPr>
      <w:rFonts w:cs="Times New Roman"/>
      <w:kern w:val="2"/>
      <w:sz w:val="24"/>
      <w:szCs w:val="24"/>
    </w:rPr>
  </w:style>
  <w:style w:type="character" w:customStyle="1" w:styleId="23">
    <w:name w:val="正文文本缩进 字符"/>
    <w:link w:val="5"/>
    <w:semiHidden/>
    <w:qFormat/>
    <w:locked/>
    <w:uiPriority w:val="99"/>
    <w:rPr>
      <w:rFonts w:cs="Times New Roman"/>
      <w:kern w:val="2"/>
      <w:sz w:val="24"/>
      <w:szCs w:val="24"/>
    </w:rPr>
  </w:style>
  <w:style w:type="character" w:customStyle="1" w:styleId="24">
    <w:name w:val="日期 字符"/>
    <w:link w:val="6"/>
    <w:semiHidden/>
    <w:qFormat/>
    <w:locked/>
    <w:uiPriority w:val="99"/>
    <w:rPr>
      <w:rFonts w:cs="Times New Roman"/>
      <w:kern w:val="2"/>
      <w:sz w:val="24"/>
      <w:szCs w:val="24"/>
    </w:rPr>
  </w:style>
  <w:style w:type="character" w:customStyle="1" w:styleId="25">
    <w:name w:val="页脚 字符"/>
    <w:link w:val="7"/>
    <w:semiHidden/>
    <w:qFormat/>
    <w:locked/>
    <w:uiPriority w:val="99"/>
    <w:rPr>
      <w:rFonts w:cs="Times New Roman"/>
      <w:kern w:val="2"/>
      <w:sz w:val="18"/>
      <w:szCs w:val="18"/>
    </w:rPr>
  </w:style>
  <w:style w:type="character" w:customStyle="1" w:styleId="26">
    <w:name w:val="页眉 字符"/>
    <w:link w:val="9"/>
    <w:semiHidden/>
    <w:qFormat/>
    <w:locked/>
    <w:uiPriority w:val="99"/>
    <w:rPr>
      <w:rFonts w:cs="Times New Roman"/>
      <w:kern w:val="2"/>
      <w:sz w:val="18"/>
      <w:szCs w:val="18"/>
    </w:rPr>
  </w:style>
  <w:style w:type="character" w:customStyle="1" w:styleId="27">
    <w:name w:val="正文文本首行缩进 字符"/>
    <w:link w:val="11"/>
    <w:semiHidden/>
    <w:qFormat/>
    <w:locked/>
    <w:uiPriority w:val="99"/>
    <w:rPr>
      <w:rFonts w:cs="Times New Roman"/>
      <w:kern w:val="2"/>
      <w:sz w:val="24"/>
      <w:szCs w:val="24"/>
    </w:rPr>
  </w:style>
  <w:style w:type="character" w:customStyle="1" w:styleId="28">
    <w:name w:val="正文文本首行缩进 2 字符"/>
    <w:link w:val="12"/>
    <w:semiHidden/>
    <w:qFormat/>
    <w:locked/>
    <w:uiPriority w:val="99"/>
    <w:rPr>
      <w:rFonts w:cs="Times New Roman"/>
      <w:kern w:val="2"/>
      <w:sz w:val="24"/>
      <w:szCs w:val="24"/>
    </w:rPr>
  </w:style>
  <w:style w:type="character" w:customStyle="1" w:styleId="29">
    <w:name w:val="apple-converted-space"/>
    <w:qFormat/>
    <w:uiPriority w:val="99"/>
    <w:rPr>
      <w:rFonts w:cs="Times New Roman"/>
    </w:rPr>
  </w:style>
  <w:style w:type="paragraph" w:customStyle="1" w:styleId="30">
    <w:name w:val="Char"/>
    <w:basedOn w:val="1"/>
    <w:qFormat/>
    <w:uiPriority w:val="99"/>
  </w:style>
  <w:style w:type="paragraph" w:customStyle="1" w:styleId="31">
    <w:name w:val="Char Char Char1 Char"/>
    <w:basedOn w:val="1"/>
    <w:qFormat/>
    <w:uiPriority w:val="99"/>
  </w:style>
  <w:style w:type="paragraph" w:customStyle="1" w:styleId="32">
    <w:name w:val="1正文段落"/>
    <w:basedOn w:val="1"/>
    <w:qFormat/>
    <w:uiPriority w:val="99"/>
    <w:pPr>
      <w:spacing w:line="360" w:lineRule="auto"/>
      <w:ind w:firstLine="480" w:firstLineChars="200"/>
      <w:jc w:val="left"/>
    </w:pPr>
    <w:rPr>
      <w:kern w:val="0"/>
      <w:sz w:val="24"/>
    </w:rPr>
  </w:style>
  <w:style w:type="paragraph" w:customStyle="1" w:styleId="33">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 w:type="paragraph" w:customStyle="1" w:styleId="34">
    <w:name w:val="报告表正文"/>
    <w:basedOn w:val="1"/>
    <w:autoRedefine/>
    <w:qFormat/>
    <w:uiPriority w:val="99"/>
    <w:pPr>
      <w:spacing w:line="360" w:lineRule="auto"/>
      <w:ind w:firstLine="200"/>
    </w:pPr>
    <w:rPr>
      <w:rFonts w:ascii="Calibri" w:hAnsi="Calibri"/>
      <w:kern w:val="0"/>
      <w:sz w:val="2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1754</Words>
  <Characters>1883</Characters>
  <Lines>7</Lines>
  <Paragraphs>2</Paragraphs>
  <TotalTime>1</TotalTime>
  <ScaleCrop>false</ScaleCrop>
  <LinksUpToDate>false</LinksUpToDate>
  <CharactersWithSpaces>6317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2025-03-31T00:48:00Z</cp:lastPrinted>
  <dcterms:modified xsi:type="dcterms:W3CDTF">2025-08-27T09:07:09Z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1CA5E53A6B074F569E82769C054D9D1D_13</vt:lpwstr>
  </property>
  <property fmtid="{D5CDD505-2E9C-101B-9397-08002B2CF9AE}" pid="4" name="commondata">
    <vt:lpwstr>eyJoZGlkIjoiNjcwMDA0NzFiMGFjNmYzMjdjMDNiMDNkMWVmMDFjZTEifQ==</vt:lpwstr>
  </property>
  <property fmtid="{D5CDD505-2E9C-101B-9397-08002B2CF9AE}" pid="5" name="KSOTemplateDocerSaveRecord">
    <vt:lpwstr>eyJoZGlkIjoiZWYwNGQ1Yjk0YTRiZDA0ODk5NTM3MzM2ZTcxMjcyNTYiLCJ1c2VySWQiOiI4Njg3MzU3MzIifQ==</vt:lpwstr>
  </property>
</Properties>
</file>