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30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shd w:val="clear" w:fill="FFFFFF"/>
        </w:rPr>
        <w:t>金寨县统计局2020年政府信息公开工作年度报告</w:t>
      </w:r>
    </w:p>
    <w:p w14:paraId="0334D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2C5D53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本报告依据《中华人民共和国政府信息公开条例》（国务院令第711号，以下简称新《条例》）、《六安市人民政府办公室关于做好政府信息公开年度报告编制工作的通知》（六政办秘〔</w:t>
      </w:r>
      <w:r>
        <w:rPr>
          <w:rFonts w:ascii="Calibri" w:hAnsi="Calibri" w:eastAsia="宋体" w:cs="Calibri"/>
          <w:i w:val="0"/>
          <w:iCs w:val="0"/>
          <w:caps w:val="0"/>
          <w:color w:val="333333"/>
          <w:spacing w:val="0"/>
          <w:kern w:val="0"/>
          <w:sz w:val="32"/>
          <w:szCs w:val="32"/>
          <w:shd w:val="clear" w:fill="FFFFFF"/>
          <w:lang w:val="en-US" w:eastAsia="zh-CN" w:bidi="ar"/>
        </w:rPr>
        <w:t>2020</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default" w:ascii="Calibri" w:hAnsi="Calibri" w:eastAsia="宋体" w:cs="Calibri"/>
          <w:i w:val="0"/>
          <w:iCs w:val="0"/>
          <w:caps w:val="0"/>
          <w:color w:val="333333"/>
          <w:spacing w:val="0"/>
          <w:kern w:val="0"/>
          <w:sz w:val="32"/>
          <w:szCs w:val="32"/>
          <w:shd w:val="clear" w:fill="FFFFFF"/>
          <w:lang w:val="en-US" w:eastAsia="zh-CN" w:bidi="ar"/>
        </w:rPr>
        <w:t>161</w:t>
      </w:r>
      <w:r>
        <w:rPr>
          <w:rFonts w:hint="eastAsia" w:ascii="宋体" w:hAnsi="宋体" w:eastAsia="宋体" w:cs="宋体"/>
          <w:i w:val="0"/>
          <w:iCs w:val="0"/>
          <w:caps w:val="0"/>
          <w:color w:val="333333"/>
          <w:spacing w:val="0"/>
          <w:kern w:val="0"/>
          <w:sz w:val="32"/>
          <w:szCs w:val="32"/>
          <w:shd w:val="clear" w:fill="FFFFFF"/>
          <w:lang w:val="en-US" w:eastAsia="zh-CN" w:bidi="ar"/>
        </w:rPr>
        <w:t>号）和《金寨县政务公开办公室关于做好</w:t>
      </w:r>
      <w:r>
        <w:rPr>
          <w:rFonts w:hint="default" w:ascii="Calibri" w:hAnsi="Calibri" w:eastAsia="宋体" w:cs="Calibri"/>
          <w:i w:val="0"/>
          <w:iCs w:val="0"/>
          <w:caps w:val="0"/>
          <w:color w:val="333333"/>
          <w:spacing w:val="0"/>
          <w:kern w:val="0"/>
          <w:sz w:val="32"/>
          <w:szCs w:val="32"/>
          <w:shd w:val="clear" w:fill="FFFFFF"/>
          <w:lang w:val="en-US" w:eastAsia="zh-CN" w:bidi="ar"/>
        </w:rPr>
        <w:t>2020</w:t>
      </w:r>
      <w:r>
        <w:rPr>
          <w:rFonts w:hint="eastAsia" w:ascii="宋体" w:hAnsi="宋体" w:eastAsia="宋体" w:cs="宋体"/>
          <w:i w:val="0"/>
          <w:iCs w:val="0"/>
          <w:caps w:val="0"/>
          <w:color w:val="333333"/>
          <w:spacing w:val="0"/>
          <w:kern w:val="0"/>
          <w:sz w:val="32"/>
          <w:szCs w:val="32"/>
          <w:shd w:val="clear" w:fill="FFFFFF"/>
          <w:lang w:val="en-US" w:eastAsia="zh-CN" w:bidi="ar"/>
        </w:rPr>
        <w:t>年度政府信息公开年度报告编制工作的通知》（金政公开〔</w:t>
      </w:r>
      <w:r>
        <w:rPr>
          <w:rFonts w:hint="default" w:ascii="Calibri" w:hAnsi="Calibri" w:eastAsia="宋体" w:cs="Calibri"/>
          <w:i w:val="0"/>
          <w:iCs w:val="0"/>
          <w:caps w:val="0"/>
          <w:color w:val="333333"/>
          <w:spacing w:val="0"/>
          <w:kern w:val="0"/>
          <w:sz w:val="32"/>
          <w:szCs w:val="32"/>
          <w:shd w:val="clear" w:fill="FFFFFF"/>
          <w:lang w:val="en-US" w:eastAsia="zh-CN" w:bidi="ar"/>
        </w:rPr>
        <w:t>2021</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default" w:ascii="Calibri" w:hAnsi="Calibri" w:eastAsia="宋体" w:cs="Calibri"/>
          <w:i w:val="0"/>
          <w:iCs w:val="0"/>
          <w:caps w:val="0"/>
          <w:color w:val="333333"/>
          <w:spacing w:val="0"/>
          <w:kern w:val="0"/>
          <w:sz w:val="32"/>
          <w:szCs w:val="32"/>
          <w:shd w:val="clear" w:fill="FFFFFF"/>
          <w:lang w:val="en-US" w:eastAsia="zh-CN" w:bidi="ar"/>
        </w:rPr>
        <w:t>2</w:t>
      </w:r>
      <w:r>
        <w:rPr>
          <w:rFonts w:hint="eastAsia" w:ascii="宋体" w:hAnsi="宋体" w:eastAsia="宋体" w:cs="宋体"/>
          <w:i w:val="0"/>
          <w:iCs w:val="0"/>
          <w:caps w:val="0"/>
          <w:color w:val="333333"/>
          <w:spacing w:val="0"/>
          <w:kern w:val="0"/>
          <w:sz w:val="32"/>
          <w:szCs w:val="32"/>
          <w:shd w:val="clear" w:fill="FFFFFF"/>
          <w:lang w:val="en-US" w:eastAsia="zh-CN" w:bidi="ar"/>
        </w:rPr>
        <w:t>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w:t>
      </w:r>
      <w:r>
        <w:rPr>
          <w:rFonts w:hint="default" w:ascii="Calibri" w:hAnsi="Calibri" w:eastAsia="宋体" w:cs="Calibri"/>
          <w:i w:val="0"/>
          <w:iCs w:val="0"/>
          <w:caps w:val="0"/>
          <w:color w:val="333333"/>
          <w:spacing w:val="0"/>
          <w:kern w:val="0"/>
          <w:sz w:val="32"/>
          <w:szCs w:val="32"/>
          <w:shd w:val="clear" w:fill="FFFFFF"/>
          <w:lang w:val="en-US" w:eastAsia="zh-CN" w:bidi="ar"/>
        </w:rPr>
        <w:t>2020</w:t>
      </w:r>
      <w:r>
        <w:rPr>
          <w:rFonts w:hint="eastAsia" w:ascii="宋体" w:hAnsi="宋体" w:eastAsia="宋体" w:cs="宋体"/>
          <w:i w:val="0"/>
          <w:iCs w:val="0"/>
          <w:caps w:val="0"/>
          <w:color w:val="333333"/>
          <w:spacing w:val="0"/>
          <w:kern w:val="0"/>
          <w:sz w:val="32"/>
          <w:szCs w:val="32"/>
          <w:shd w:val="clear" w:fill="FFFFFF"/>
          <w:lang w:val="en-US" w:eastAsia="zh-CN" w:bidi="ar"/>
        </w:rPr>
        <w:t>年</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月</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日至</w:t>
      </w:r>
      <w:r>
        <w:rPr>
          <w:rFonts w:hint="default" w:ascii="Calibri" w:hAnsi="Calibri" w:eastAsia="宋体" w:cs="Calibri"/>
          <w:i w:val="0"/>
          <w:iCs w:val="0"/>
          <w:caps w:val="0"/>
          <w:color w:val="333333"/>
          <w:spacing w:val="0"/>
          <w:kern w:val="0"/>
          <w:sz w:val="32"/>
          <w:szCs w:val="32"/>
          <w:shd w:val="clear" w:fill="FFFFFF"/>
          <w:lang w:val="en-US" w:eastAsia="zh-CN" w:bidi="ar"/>
        </w:rPr>
        <w:t>12</w:t>
      </w:r>
      <w:r>
        <w:rPr>
          <w:rFonts w:hint="eastAsia" w:ascii="宋体" w:hAnsi="宋体" w:eastAsia="宋体" w:cs="宋体"/>
          <w:i w:val="0"/>
          <w:iCs w:val="0"/>
          <w:caps w:val="0"/>
          <w:color w:val="333333"/>
          <w:spacing w:val="0"/>
          <w:kern w:val="0"/>
          <w:sz w:val="32"/>
          <w:szCs w:val="32"/>
          <w:shd w:val="clear" w:fill="FFFFFF"/>
          <w:lang w:val="en-US" w:eastAsia="zh-CN" w:bidi="ar"/>
        </w:rPr>
        <w:t>月</w:t>
      </w:r>
      <w:r>
        <w:rPr>
          <w:rFonts w:hint="default" w:ascii="Calibri" w:hAnsi="Calibri" w:eastAsia="宋体" w:cs="Calibri"/>
          <w:i w:val="0"/>
          <w:iCs w:val="0"/>
          <w:caps w:val="0"/>
          <w:color w:val="333333"/>
          <w:spacing w:val="0"/>
          <w:kern w:val="0"/>
          <w:sz w:val="32"/>
          <w:szCs w:val="32"/>
          <w:shd w:val="clear" w:fill="FFFFFF"/>
          <w:lang w:val="en-US" w:eastAsia="zh-CN" w:bidi="ar"/>
        </w:rPr>
        <w:t>31</w:t>
      </w:r>
      <w:r>
        <w:rPr>
          <w:rFonts w:hint="eastAsia" w:ascii="宋体" w:hAnsi="宋体" w:eastAsia="宋体" w:cs="宋体"/>
          <w:i w:val="0"/>
          <w:iCs w:val="0"/>
          <w:caps w:val="0"/>
          <w:color w:val="333333"/>
          <w:spacing w:val="0"/>
          <w:kern w:val="0"/>
          <w:sz w:val="32"/>
          <w:szCs w:val="32"/>
          <w:shd w:val="clear" w:fill="FFFFFF"/>
          <w:lang w:val="en-US" w:eastAsia="zh-CN" w:bidi="ar"/>
        </w:rPr>
        <w:t>日，报告的电子版可在金寨县信息公开网（http://www.ahjinzhai.gov.cn/public/column/6596511?type=2）下载。本年度报告中所列数据的统计期限自2020年</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月</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日起至</w:t>
      </w:r>
      <w:r>
        <w:rPr>
          <w:rFonts w:hint="default" w:ascii="Calibri" w:hAnsi="Calibri" w:eastAsia="宋体" w:cs="Calibri"/>
          <w:i w:val="0"/>
          <w:iCs w:val="0"/>
          <w:caps w:val="0"/>
          <w:color w:val="333333"/>
          <w:spacing w:val="0"/>
          <w:kern w:val="0"/>
          <w:sz w:val="32"/>
          <w:szCs w:val="32"/>
          <w:shd w:val="clear" w:fill="FFFFFF"/>
          <w:lang w:val="en-US" w:eastAsia="zh-CN" w:bidi="ar"/>
        </w:rPr>
        <w:t>2020</w:t>
      </w:r>
      <w:r>
        <w:rPr>
          <w:rFonts w:hint="eastAsia" w:ascii="宋体" w:hAnsi="宋体" w:eastAsia="宋体" w:cs="宋体"/>
          <w:i w:val="0"/>
          <w:iCs w:val="0"/>
          <w:caps w:val="0"/>
          <w:color w:val="333333"/>
          <w:spacing w:val="0"/>
          <w:kern w:val="0"/>
          <w:sz w:val="32"/>
          <w:szCs w:val="32"/>
          <w:shd w:val="clear" w:fill="FFFFFF"/>
          <w:lang w:val="en-US" w:eastAsia="zh-CN" w:bidi="ar"/>
        </w:rPr>
        <w:t>年</w:t>
      </w:r>
      <w:r>
        <w:rPr>
          <w:rFonts w:hint="default" w:ascii="Calibri" w:hAnsi="Calibri" w:eastAsia="宋体" w:cs="Calibri"/>
          <w:i w:val="0"/>
          <w:iCs w:val="0"/>
          <w:caps w:val="0"/>
          <w:color w:val="333333"/>
          <w:spacing w:val="0"/>
          <w:kern w:val="0"/>
          <w:sz w:val="32"/>
          <w:szCs w:val="32"/>
          <w:shd w:val="clear" w:fill="FFFFFF"/>
          <w:lang w:val="en-US" w:eastAsia="zh-CN" w:bidi="ar"/>
        </w:rPr>
        <w:t>12</w:t>
      </w:r>
      <w:r>
        <w:rPr>
          <w:rFonts w:hint="eastAsia" w:ascii="宋体" w:hAnsi="宋体" w:eastAsia="宋体" w:cs="宋体"/>
          <w:i w:val="0"/>
          <w:iCs w:val="0"/>
          <w:caps w:val="0"/>
          <w:color w:val="333333"/>
          <w:spacing w:val="0"/>
          <w:kern w:val="0"/>
          <w:sz w:val="32"/>
          <w:szCs w:val="32"/>
          <w:shd w:val="clear" w:fill="FFFFFF"/>
          <w:lang w:val="en-US" w:eastAsia="zh-CN" w:bidi="ar"/>
        </w:rPr>
        <w:t>月</w:t>
      </w:r>
      <w:r>
        <w:rPr>
          <w:rFonts w:hint="default" w:ascii="Calibri" w:hAnsi="Calibri" w:eastAsia="宋体" w:cs="Calibri"/>
          <w:i w:val="0"/>
          <w:iCs w:val="0"/>
          <w:caps w:val="0"/>
          <w:color w:val="333333"/>
          <w:spacing w:val="0"/>
          <w:kern w:val="0"/>
          <w:sz w:val="32"/>
          <w:szCs w:val="32"/>
          <w:shd w:val="clear" w:fill="FFFFFF"/>
          <w:lang w:val="en-US" w:eastAsia="zh-CN" w:bidi="ar"/>
        </w:rPr>
        <w:t>31</w:t>
      </w:r>
      <w:r>
        <w:rPr>
          <w:rFonts w:hint="eastAsia" w:ascii="宋体" w:hAnsi="宋体" w:eastAsia="宋体" w:cs="宋体"/>
          <w:i w:val="0"/>
          <w:iCs w:val="0"/>
          <w:caps w:val="0"/>
          <w:color w:val="333333"/>
          <w:spacing w:val="0"/>
          <w:kern w:val="0"/>
          <w:sz w:val="32"/>
          <w:szCs w:val="32"/>
          <w:shd w:val="clear" w:fill="FFFFFF"/>
          <w:lang w:val="en-US" w:eastAsia="zh-CN" w:bidi="ar"/>
        </w:rPr>
        <w:t>日止。如对本报告有疑问，请与金寨县统计局联系（地址：金寨县行政中心二楼</w:t>
      </w:r>
      <w:r>
        <w:rPr>
          <w:rFonts w:hint="default" w:ascii="Calibri" w:hAnsi="Calibri" w:eastAsia="宋体" w:cs="Calibri"/>
          <w:i w:val="0"/>
          <w:iCs w:val="0"/>
          <w:caps w:val="0"/>
          <w:color w:val="333333"/>
          <w:spacing w:val="0"/>
          <w:kern w:val="0"/>
          <w:sz w:val="32"/>
          <w:szCs w:val="32"/>
          <w:shd w:val="clear" w:fill="FFFFFF"/>
          <w:lang w:val="en-US" w:eastAsia="zh-CN" w:bidi="ar"/>
        </w:rPr>
        <w:t>216</w:t>
      </w:r>
      <w:r>
        <w:rPr>
          <w:rFonts w:hint="eastAsia" w:ascii="宋体" w:hAnsi="宋体" w:eastAsia="宋体" w:cs="宋体"/>
          <w:i w:val="0"/>
          <w:iCs w:val="0"/>
          <w:caps w:val="0"/>
          <w:color w:val="333333"/>
          <w:spacing w:val="0"/>
          <w:kern w:val="0"/>
          <w:sz w:val="32"/>
          <w:szCs w:val="32"/>
          <w:shd w:val="clear" w:fill="FFFFFF"/>
          <w:lang w:val="en-US" w:eastAsia="zh-CN" w:bidi="ar"/>
        </w:rPr>
        <w:t>室；邮编：</w:t>
      </w:r>
      <w:r>
        <w:rPr>
          <w:rFonts w:hint="default" w:ascii="Calibri" w:hAnsi="Calibri" w:eastAsia="宋体" w:cs="Calibri"/>
          <w:i w:val="0"/>
          <w:iCs w:val="0"/>
          <w:caps w:val="0"/>
          <w:color w:val="333333"/>
          <w:spacing w:val="0"/>
          <w:kern w:val="0"/>
          <w:sz w:val="32"/>
          <w:szCs w:val="32"/>
          <w:shd w:val="clear" w:fill="FFFFFF"/>
          <w:lang w:val="en-US" w:eastAsia="zh-CN" w:bidi="ar"/>
        </w:rPr>
        <w:t>237300</w:t>
      </w:r>
      <w:r>
        <w:rPr>
          <w:rFonts w:hint="eastAsia" w:ascii="宋体" w:hAnsi="宋体" w:eastAsia="宋体" w:cs="宋体"/>
          <w:i w:val="0"/>
          <w:iCs w:val="0"/>
          <w:caps w:val="0"/>
          <w:color w:val="333333"/>
          <w:spacing w:val="0"/>
          <w:kern w:val="0"/>
          <w:sz w:val="32"/>
          <w:szCs w:val="32"/>
          <w:shd w:val="clear" w:fill="FFFFFF"/>
          <w:lang w:val="en-US" w:eastAsia="zh-CN" w:bidi="ar"/>
        </w:rPr>
        <w:t>；联系电话：</w:t>
      </w:r>
      <w:r>
        <w:rPr>
          <w:rFonts w:hint="default" w:ascii="Calibri" w:hAnsi="Calibri" w:eastAsia="宋体" w:cs="Calibri"/>
          <w:i w:val="0"/>
          <w:iCs w:val="0"/>
          <w:caps w:val="0"/>
          <w:color w:val="333333"/>
          <w:spacing w:val="0"/>
          <w:kern w:val="0"/>
          <w:sz w:val="32"/>
          <w:szCs w:val="32"/>
          <w:shd w:val="clear" w:fill="FFFFFF"/>
          <w:lang w:val="en-US" w:eastAsia="zh-CN" w:bidi="ar"/>
        </w:rPr>
        <w:t>0564-7356340</w:t>
      </w:r>
      <w:r>
        <w:rPr>
          <w:rFonts w:hint="eastAsia" w:ascii="宋体" w:hAnsi="宋体" w:eastAsia="宋体" w:cs="宋体"/>
          <w:i w:val="0"/>
          <w:iCs w:val="0"/>
          <w:caps w:val="0"/>
          <w:color w:val="333333"/>
          <w:spacing w:val="0"/>
          <w:kern w:val="0"/>
          <w:sz w:val="32"/>
          <w:szCs w:val="32"/>
          <w:shd w:val="clear" w:fill="FFFFFF"/>
          <w:lang w:val="en-US" w:eastAsia="zh-CN" w:bidi="ar"/>
        </w:rPr>
        <w:t>）。</w:t>
      </w:r>
    </w:p>
    <w:p w14:paraId="188AA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一、总体情况</w:t>
      </w:r>
    </w:p>
    <w:p w14:paraId="5ECD94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2020年，金寨县统计局以习近平新时代中国特色社会主义思想为引领，认真贯彻县委、县政府各项决策部署，聚焦做好“六稳”</w:t>
      </w:r>
      <w:bookmarkStart w:id="0" w:name="_GoBack"/>
      <w:bookmarkEnd w:id="0"/>
      <w:r>
        <w:rPr>
          <w:rFonts w:hint="eastAsia" w:ascii="宋体" w:hAnsi="宋体" w:eastAsia="宋体" w:cs="宋体"/>
          <w:i w:val="0"/>
          <w:iCs w:val="0"/>
          <w:caps w:val="0"/>
          <w:color w:val="333333"/>
          <w:spacing w:val="0"/>
          <w:kern w:val="0"/>
          <w:sz w:val="32"/>
          <w:szCs w:val="32"/>
          <w:shd w:val="clear" w:fill="FFFFFF"/>
          <w:lang w:val="en-US" w:eastAsia="zh-CN" w:bidi="ar"/>
        </w:rPr>
        <w:t>“六保”工作，切实加强政策解读，积极回应社会关切，不断提升信息公开质量，着力打造公开、透明、廉洁、法治的服务型政府统计机关。</w:t>
      </w:r>
    </w:p>
    <w:p w14:paraId="74CF00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（一）主动公开情况</w:t>
      </w:r>
    </w:p>
    <w:p w14:paraId="72B231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加强用权公开。对照法律法规规章，全面梳理我局依法行使的行政权力和依法承担的公共服务职责，更新完善权责清单，2020年公开我局</w:t>
      </w:r>
      <w:r>
        <w:rPr>
          <w:rFonts w:hint="eastAsia" w:ascii="Calibri" w:hAnsi="Calibri" w:eastAsia="宋体" w:cs="Calibri"/>
          <w:i w:val="0"/>
          <w:iCs w:val="0"/>
          <w:caps w:val="0"/>
          <w:color w:val="333333"/>
          <w:spacing w:val="0"/>
          <w:kern w:val="0"/>
          <w:sz w:val="32"/>
          <w:szCs w:val="32"/>
          <w:shd w:val="clear" w:fill="FFFFFF"/>
          <w:lang w:val="en-US" w:eastAsia="zh-CN" w:bidi="ar"/>
        </w:rPr>
        <w:t>5</w:t>
      </w:r>
      <w:r>
        <w:rPr>
          <w:rFonts w:hint="eastAsia" w:ascii="宋体" w:hAnsi="宋体" w:eastAsia="宋体" w:cs="宋体"/>
          <w:i w:val="0"/>
          <w:iCs w:val="0"/>
          <w:caps w:val="0"/>
          <w:color w:val="333333"/>
          <w:spacing w:val="0"/>
          <w:kern w:val="0"/>
          <w:sz w:val="32"/>
          <w:szCs w:val="32"/>
          <w:shd w:val="clear" w:fill="FFFFFF"/>
          <w:lang w:val="en-US" w:eastAsia="zh-CN" w:bidi="ar"/>
        </w:rPr>
        <w:t>项行政权力和责任、</w:t>
      </w:r>
      <w:r>
        <w:rPr>
          <w:rFonts w:hint="default" w:ascii="Calibri" w:hAnsi="Calibri" w:eastAsia="宋体" w:cs="Calibri"/>
          <w:i w:val="0"/>
          <w:iCs w:val="0"/>
          <w:caps w:val="0"/>
          <w:color w:val="333333"/>
          <w:spacing w:val="0"/>
          <w:kern w:val="0"/>
          <w:sz w:val="32"/>
          <w:szCs w:val="32"/>
          <w:shd w:val="clear" w:fill="FFFFFF"/>
          <w:lang w:val="en-US" w:eastAsia="zh-CN" w:bidi="ar"/>
        </w:rPr>
        <w:t>2</w:t>
      </w:r>
      <w:r>
        <w:rPr>
          <w:rFonts w:hint="eastAsia" w:ascii="宋体" w:hAnsi="宋体" w:eastAsia="宋体" w:cs="宋体"/>
          <w:i w:val="0"/>
          <w:iCs w:val="0"/>
          <w:caps w:val="0"/>
          <w:color w:val="333333"/>
          <w:spacing w:val="0"/>
          <w:kern w:val="0"/>
          <w:sz w:val="32"/>
          <w:szCs w:val="32"/>
          <w:shd w:val="clear" w:fill="FFFFFF"/>
          <w:lang w:val="en-US" w:eastAsia="zh-CN" w:bidi="ar"/>
        </w:rPr>
        <w:t>个公共服务事项。根据我局“三定”方案，系统编制全局以及各科室职能目录，进一步规范公开机关职能、机构设置、办公地址、办公时间、联系方式、负责人姓名等信息，为社会公众快捷高效办事提供准确指引。加强财政预决算执行和招标采购信息公开，按时公开我局预决算、“三公”经费等信息，接受社会公众监督。</w:t>
      </w:r>
    </w:p>
    <w:p w14:paraId="54BC18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深化重点领域信息公开。积极承担重点领域信息公开工作，全年发布重点领域公开信息25条。及时发布《统计信息》、《经济运行情况》，公开《金寨县</w:t>
      </w:r>
      <w:r>
        <w:rPr>
          <w:rFonts w:hint="default" w:ascii="Calibri" w:hAnsi="Calibri" w:eastAsia="宋体" w:cs="Calibri"/>
          <w:i w:val="0"/>
          <w:iCs w:val="0"/>
          <w:caps w:val="0"/>
          <w:color w:val="333333"/>
          <w:spacing w:val="0"/>
          <w:kern w:val="0"/>
          <w:sz w:val="32"/>
          <w:szCs w:val="32"/>
          <w:shd w:val="clear" w:fill="FFFFFF"/>
          <w:lang w:val="en-US" w:eastAsia="zh-CN" w:bidi="ar"/>
        </w:rPr>
        <w:t>2019</w:t>
      </w:r>
      <w:r>
        <w:rPr>
          <w:rFonts w:hint="eastAsia" w:ascii="宋体" w:hAnsi="宋体" w:eastAsia="宋体" w:cs="宋体"/>
          <w:i w:val="0"/>
          <w:iCs w:val="0"/>
          <w:caps w:val="0"/>
          <w:color w:val="333333"/>
          <w:spacing w:val="0"/>
          <w:kern w:val="0"/>
          <w:sz w:val="32"/>
          <w:szCs w:val="32"/>
          <w:shd w:val="clear" w:fill="FFFFFF"/>
          <w:lang w:val="en-US" w:eastAsia="zh-CN" w:bidi="ar"/>
        </w:rPr>
        <w:t>年国民经济和社会发展统计公报》等信息。做好经济运行解读分析，保障群众知情权。</w:t>
      </w:r>
    </w:p>
    <w:p w14:paraId="1FA63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回应社会关切。严格按照县政府办《金寨县人民政府办公室关于转发进一步规范网上留言办理工作的通知》（金政办秘〔2020〕</w:t>
      </w:r>
      <w:r>
        <w:rPr>
          <w:rFonts w:hint="default" w:ascii="Calibri" w:hAnsi="Calibri" w:eastAsia="宋体" w:cs="Calibri"/>
          <w:i w:val="0"/>
          <w:iCs w:val="0"/>
          <w:caps w:val="0"/>
          <w:color w:val="333333"/>
          <w:spacing w:val="0"/>
          <w:kern w:val="0"/>
          <w:sz w:val="32"/>
          <w:szCs w:val="32"/>
          <w:shd w:val="clear" w:fill="FFFFFF"/>
          <w:lang w:val="en-US" w:eastAsia="zh-CN" w:bidi="ar"/>
        </w:rPr>
        <w:t>61</w:t>
      </w:r>
      <w:r>
        <w:rPr>
          <w:rFonts w:hint="eastAsia" w:ascii="宋体" w:hAnsi="宋体" w:eastAsia="宋体" w:cs="宋体"/>
          <w:i w:val="0"/>
          <w:iCs w:val="0"/>
          <w:caps w:val="0"/>
          <w:color w:val="333333"/>
          <w:spacing w:val="0"/>
          <w:kern w:val="0"/>
          <w:sz w:val="32"/>
          <w:szCs w:val="32"/>
          <w:shd w:val="clear" w:fill="FFFFFF"/>
          <w:lang w:val="en-US" w:eastAsia="zh-CN" w:bidi="ar"/>
        </w:rPr>
        <w:t>号）等文件精神规定，及时办理回复网民留言，提高统计服务质量和水平</w:t>
      </w:r>
      <w:r>
        <w:rPr>
          <w:rFonts w:hint="default" w:ascii="Calibri" w:hAnsi="Calibri" w:eastAsia="宋体" w:cs="Calibri"/>
          <w:i w:val="0"/>
          <w:iCs w:val="0"/>
          <w:caps w:val="0"/>
          <w:color w:val="333333"/>
          <w:spacing w:val="0"/>
          <w:kern w:val="0"/>
          <w:sz w:val="32"/>
          <w:szCs w:val="32"/>
          <w:shd w:val="clear" w:fill="FFFFFF"/>
          <w:lang w:val="en-US" w:eastAsia="zh-CN" w:bidi="ar"/>
        </w:rPr>
        <w:t>,</w:t>
      </w:r>
      <w:r>
        <w:rPr>
          <w:rFonts w:hint="eastAsia" w:ascii="宋体" w:hAnsi="宋体" w:eastAsia="宋体" w:cs="宋体"/>
          <w:i w:val="0"/>
          <w:iCs w:val="0"/>
          <w:caps w:val="0"/>
          <w:color w:val="333333"/>
          <w:spacing w:val="0"/>
          <w:kern w:val="0"/>
          <w:sz w:val="32"/>
          <w:szCs w:val="32"/>
          <w:shd w:val="clear" w:fill="FFFFFF"/>
          <w:lang w:val="en-US" w:eastAsia="zh-CN" w:bidi="ar"/>
        </w:rPr>
        <w:t>按时办结率</w:t>
      </w:r>
      <w:r>
        <w:rPr>
          <w:rFonts w:hint="default" w:ascii="Calibri" w:hAnsi="Calibri" w:eastAsia="宋体" w:cs="Calibri"/>
          <w:i w:val="0"/>
          <w:iCs w:val="0"/>
          <w:caps w:val="0"/>
          <w:color w:val="333333"/>
          <w:spacing w:val="0"/>
          <w:kern w:val="0"/>
          <w:sz w:val="32"/>
          <w:szCs w:val="32"/>
          <w:shd w:val="clear" w:fill="FFFFFF"/>
          <w:lang w:val="en-US" w:eastAsia="zh-CN" w:bidi="ar"/>
        </w:rPr>
        <w:t>100%</w:t>
      </w:r>
      <w:r>
        <w:rPr>
          <w:rFonts w:hint="eastAsia" w:ascii="宋体" w:hAnsi="宋体" w:eastAsia="宋体" w:cs="宋体"/>
          <w:i w:val="0"/>
          <w:iCs w:val="0"/>
          <w:caps w:val="0"/>
          <w:color w:val="333333"/>
          <w:spacing w:val="0"/>
          <w:kern w:val="0"/>
          <w:sz w:val="32"/>
          <w:szCs w:val="32"/>
          <w:shd w:val="clear" w:fill="FFFFFF"/>
          <w:lang w:val="en-US" w:eastAsia="zh-CN" w:bidi="ar"/>
        </w:rPr>
        <w:t>。落实政府新闻发布事项的年度安排，如期召开全县经济运行情况新闻发布会，回答记者提问，通报群众关心的全县经济运行情况。</w:t>
      </w:r>
    </w:p>
    <w:p w14:paraId="54788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（二）依申请公开情况</w:t>
      </w:r>
    </w:p>
    <w:p w14:paraId="364DF0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进一步完善依申请公开工作制度和程序规范，畅通依申请公开受理渠道，健全政府信息公开申请接收、登记、办理、审核、答复、归档等环节的制度规范。修订统一规范的答复格式，依法依规做好答复工作，依法保障公众合理的信息需求。2020年，我局共收到政府信息公开申请</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件，办理</w:t>
      </w:r>
      <w:r>
        <w:rPr>
          <w:rFonts w:hint="default" w:ascii="Calibri" w:hAnsi="Calibri" w:eastAsia="宋体" w:cs="Calibri"/>
          <w:i w:val="0"/>
          <w:iCs w:val="0"/>
          <w:caps w:val="0"/>
          <w:color w:val="333333"/>
          <w:spacing w:val="0"/>
          <w:kern w:val="0"/>
          <w:sz w:val="32"/>
          <w:szCs w:val="32"/>
          <w:shd w:val="clear" w:fill="FFFFFF"/>
          <w:lang w:val="en-US" w:eastAsia="zh-CN" w:bidi="ar"/>
        </w:rPr>
        <w:t>1</w:t>
      </w:r>
      <w:r>
        <w:rPr>
          <w:rFonts w:hint="eastAsia" w:ascii="宋体" w:hAnsi="宋体" w:eastAsia="宋体" w:cs="宋体"/>
          <w:i w:val="0"/>
          <w:iCs w:val="0"/>
          <w:caps w:val="0"/>
          <w:color w:val="333333"/>
          <w:spacing w:val="0"/>
          <w:kern w:val="0"/>
          <w:sz w:val="32"/>
          <w:szCs w:val="32"/>
          <w:shd w:val="clear" w:fill="FFFFFF"/>
          <w:lang w:val="en-US" w:eastAsia="zh-CN" w:bidi="ar"/>
        </w:rPr>
        <w:t>件，均在规定时限内办结，未收取任何费用，未发生政府信息依申请公开行政复议、行政诉讼和被投诉案件。</w:t>
      </w:r>
    </w:p>
    <w:p w14:paraId="56BBB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（三）政府信息管理</w:t>
      </w:r>
    </w:p>
    <w:p w14:paraId="76A78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依据县政务公开办有关要求，开展个人隐私信息排查。全面排查我局承办的重点领域及统计网站中涉及个人隐私的政府信息，仔细筛查脱贫攻坚、财政专项资金等领域，重点关注身份证号码、手机号码、残疾类别等敏感信息，保障公民的隐私安全。全年未发生公民个人隐私泄露情况。</w:t>
      </w:r>
    </w:p>
    <w:p w14:paraId="6D7DDE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及时公开政府信息公开年度报告。按照要求及时发布每年度县统计局政府信息公开工作年度报告，方便社会群众浏览。</w:t>
      </w:r>
    </w:p>
    <w:p w14:paraId="0F8F4CE9">
      <w:pPr>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br w:type="page"/>
      </w:r>
    </w:p>
    <w:p w14:paraId="55058D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平台建设。</w:t>
      </w:r>
    </w:p>
    <w:p w14:paraId="749A57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640" w:firstLineChars="20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今年年初，政府信息公开平台进行迁移升级，我局积极按照县政府要求，对本单位的信息进行校对迁移，调整目录确保信息的准确上报。下半年我局进一步完善信息公开指南、信息公开制度和政府信息公开目录等内容，按时按质完成信息的调整更新工作。</w:t>
      </w:r>
    </w:p>
    <w:p w14:paraId="427C97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（五）监督保障</w:t>
      </w:r>
    </w:p>
    <w:p w14:paraId="77099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加强组织领导。及时调整以局主要负责同志为组长、分管负责同志为副组长、有关科室负责人为成员的政务公开工作领导小组，切实加强组织领导，保证机构健全、工作衔接、推动有力。印发《2020年政务公开重点工作任务分工的通知》，部署安排年度政务公开重点工作，层层压实责任。</w:t>
      </w:r>
    </w:p>
    <w:p w14:paraId="6D0213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强化整改提升。开展政务公开“六提六促”专项行动，聚焦提升重点领域信息、基础信息、重大政策解读、决策和执行公开、年度报告等多个方面，狠抓服务中心工作、信息全链条管理、便民利企、行政权力运行、公开数据“含金量”、稳步推动政务公开工作整改、提升。按照县政务公开办季度测评结果，认真梳理问题情况，安排专人严格按照要求逐条落实整改。</w:t>
      </w:r>
    </w:p>
    <w:p w14:paraId="72694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6803B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0BA9A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78C763CC">
      <w:pP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二、主动公开政府信息情况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3"/>
        <w:gridCol w:w="1875"/>
        <w:gridCol w:w="6"/>
        <w:gridCol w:w="1265"/>
        <w:gridCol w:w="1881"/>
      </w:tblGrid>
      <w:tr w14:paraId="379E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756371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第二十条第（一）项</w:t>
            </w:r>
          </w:p>
        </w:tc>
      </w:tr>
      <w:tr w14:paraId="61E4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D13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159E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本年新</w:t>
            </w:r>
            <w:r>
              <w:rPr>
                <w:rFonts w:hint="default" w:ascii="Times New Roman" w:hAnsi="Times New Roman" w:cs="Times New Roman" w:eastAsiaTheme="minorEastAsia"/>
                <w:color w:val="000000"/>
                <w:kern w:val="0"/>
                <w:sz w:val="20"/>
                <w:szCs w:val="20"/>
                <w:lang w:val="en-US" w:eastAsia="zh-CN" w:bidi="ar"/>
              </w:rPr>
              <w:br w:type="textWrapping"/>
            </w:r>
            <w:r>
              <w:rPr>
                <w:rFonts w:hint="default" w:ascii="Times New Roman" w:hAnsi="Times New Roman" w:cs="Times New Roman" w:eastAsiaTheme="minorEastAsia"/>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A70B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本年新</w:t>
            </w:r>
            <w:r>
              <w:rPr>
                <w:rFonts w:hint="default" w:ascii="Times New Roman" w:hAnsi="Times New Roman" w:cs="Times New Roman" w:eastAsiaTheme="minorEastAsia"/>
                <w:color w:val="000000"/>
                <w:kern w:val="0"/>
                <w:sz w:val="20"/>
                <w:szCs w:val="20"/>
                <w:lang w:val="en-US" w:eastAsia="zh-CN" w:bidi="ar"/>
              </w:rPr>
              <w:br w:type="textWrapping"/>
            </w:r>
            <w:r>
              <w:rPr>
                <w:rFonts w:hint="default" w:ascii="Times New Roman" w:hAnsi="Times New Roman" w:cs="Times New Roman" w:eastAsiaTheme="minorEastAsia"/>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7B50C9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对外公开总数量</w:t>
            </w:r>
          </w:p>
        </w:tc>
      </w:tr>
      <w:tr w14:paraId="0D4F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09A5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14:paraId="451BBB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EF332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0093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6994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EE90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14:paraId="118339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0B0C8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4C944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65A0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6127C5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第二十条第（五）项</w:t>
            </w:r>
          </w:p>
        </w:tc>
      </w:tr>
      <w:tr w14:paraId="0892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A8E7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7666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B67E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ascii="仿宋_GB2312" w:hAnsi="Times New Roman" w:eastAsia="仿宋_GB2312" w:cs="仿宋_GB2312"/>
                <w:color w:val="000000"/>
                <w:kern w:val="0"/>
                <w:sz w:val="20"/>
                <w:szCs w:val="20"/>
                <w:lang w:val="en-US" w:eastAsia="zh-CN" w:bidi="ar"/>
              </w:rPr>
              <w:t>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BAAB1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处理决定数量</w:t>
            </w:r>
          </w:p>
        </w:tc>
      </w:tr>
      <w:tr w14:paraId="78E9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2650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F2AF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6903D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F994F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4C76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0611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1048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16A6C0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548A8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201D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2437F4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第二十条第（六）项</w:t>
            </w:r>
          </w:p>
        </w:tc>
      </w:tr>
      <w:tr w14:paraId="2AE2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6471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72E9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6609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hint="default" w:ascii="仿宋_GB2312" w:hAnsi="Times New Roman" w:eastAsia="仿宋_GB2312" w:cs="仿宋_GB2312"/>
                <w:color w:val="000000"/>
                <w:kern w:val="0"/>
                <w:sz w:val="20"/>
                <w:szCs w:val="20"/>
                <w:lang w:val="en-US" w:eastAsia="zh-CN" w:bidi="ar"/>
              </w:rPr>
              <w:t>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05FBE0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处理决定数量</w:t>
            </w:r>
          </w:p>
        </w:tc>
      </w:tr>
      <w:tr w14:paraId="6FBF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6BF8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仿宋_GB2312" w:eastAsia="仿宋_GB2312" w:cs="仿宋_GB2312" w:hAnsiTheme="minorHAnsi"/>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9D8E3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仿宋_GB2312" w:eastAsia="仿宋_GB2312" w:cs="仿宋_GB2312" w:hAnsiTheme="minorHAnsi"/>
                <w:color w:val="000000"/>
                <w:kern w:val="0"/>
                <w:sz w:val="20"/>
                <w:szCs w:val="20"/>
                <w:lang w:val="en-US" w:eastAsia="zh-CN" w:bidi="ar"/>
              </w:rPr>
              <w:t>　　5</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75D177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仿宋_GB2312" w:eastAsia="仿宋_GB2312" w:cs="仿宋_GB2312" w:hAnsiTheme="minorHAnsi"/>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540F81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仿宋_GB2312" w:eastAsia="仿宋_GB2312" w:cs="仿宋_GB2312" w:hAnsiTheme="minorHAnsi"/>
                <w:color w:val="000000"/>
                <w:kern w:val="0"/>
                <w:sz w:val="20"/>
                <w:szCs w:val="20"/>
                <w:lang w:val="en-US" w:eastAsia="zh-CN" w:bidi="ar"/>
              </w:rPr>
              <w:t>　</w:t>
            </w:r>
            <w:r>
              <w:rPr>
                <w:rFonts w:hint="default" w:ascii="Times New Roman" w:hAnsi="Times New Roman" w:eastAsia="仿宋_GB2312" w:cs="Times New Roman"/>
                <w:color w:val="000000"/>
                <w:kern w:val="0"/>
                <w:sz w:val="20"/>
                <w:szCs w:val="20"/>
                <w:lang w:val="en-US" w:eastAsia="zh-CN" w:bidi="ar"/>
              </w:rPr>
              <w:t>0</w:t>
            </w:r>
          </w:p>
        </w:tc>
      </w:tr>
      <w:tr w14:paraId="7D81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C517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2034F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14:paraId="3717B6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597E2A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74DF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1C67E0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第二十条第（八）项</w:t>
            </w:r>
          </w:p>
        </w:tc>
      </w:tr>
      <w:tr w14:paraId="0376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1FD6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9BA6D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61B34A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hint="default" w:ascii="仿宋_GB2312" w:hAnsi="Times New Roman" w:eastAsia="仿宋_GB2312" w:cs="仿宋_GB2312"/>
                <w:color w:val="000000"/>
                <w:kern w:val="0"/>
                <w:sz w:val="20"/>
                <w:szCs w:val="20"/>
                <w:lang w:val="en-US" w:eastAsia="zh-CN" w:bidi="ar"/>
              </w:rPr>
              <w:t>减</w:t>
            </w:r>
          </w:p>
        </w:tc>
      </w:tr>
      <w:tr w14:paraId="53F4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B06A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5EA2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0F5827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r w14:paraId="2C87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555AC6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第二十条第（九）项</w:t>
            </w:r>
          </w:p>
        </w:tc>
      </w:tr>
      <w:tr w14:paraId="6DE1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1493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2BC67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7B7A6B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采购总金额</w:t>
            </w:r>
          </w:p>
        </w:tc>
      </w:tr>
      <w:tr w14:paraId="1F7B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34FC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0C7A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2D0A73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0</w:t>
            </w:r>
          </w:p>
        </w:tc>
      </w:tr>
    </w:tbl>
    <w:p w14:paraId="4A057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4C114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361354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三、收到和处理政府信息公开申请情况</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7"/>
        <w:gridCol w:w="854"/>
        <w:gridCol w:w="2300"/>
        <w:gridCol w:w="599"/>
        <w:gridCol w:w="755"/>
        <w:gridCol w:w="755"/>
        <w:gridCol w:w="813"/>
        <w:gridCol w:w="973"/>
        <w:gridCol w:w="711"/>
        <w:gridCol w:w="694"/>
      </w:tblGrid>
      <w:tr w14:paraId="45F2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9E6F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87AB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申请人情况</w:t>
            </w:r>
          </w:p>
        </w:tc>
      </w:tr>
      <w:tr w14:paraId="490D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8E4DCA">
            <w:pPr>
              <w:rPr>
                <w:rFonts w:hint="eastAsia" w:ascii="宋体"/>
                <w:sz w:val="24"/>
                <w:szCs w:val="24"/>
              </w:rPr>
            </w:pPr>
          </w:p>
        </w:tc>
        <w:tc>
          <w:tcPr>
            <w:tcW w:w="59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8361F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159A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E9A4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总计</w:t>
            </w:r>
          </w:p>
        </w:tc>
      </w:tr>
      <w:tr w14:paraId="4AF0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23B3AC">
            <w:pPr>
              <w:rPr>
                <w:rFonts w:hint="eastAsia" w:ascii="宋体"/>
                <w:sz w:val="24"/>
                <w:szCs w:val="24"/>
              </w:rPr>
            </w:pPr>
          </w:p>
        </w:tc>
        <w:tc>
          <w:tcPr>
            <w:tcW w:w="59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02D52F1">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251DF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C13AC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CF63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6F68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CB2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E0C465">
            <w:pPr>
              <w:rPr>
                <w:rFonts w:hint="eastAsia" w:ascii="宋体"/>
                <w:sz w:val="24"/>
                <w:szCs w:val="24"/>
              </w:rPr>
            </w:pPr>
          </w:p>
        </w:tc>
      </w:tr>
      <w:tr w14:paraId="2564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ABF1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2009A3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47340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BB611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7E0F10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0F0A97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423180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11EE92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r>
      <w:tr w14:paraId="3658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C12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2A7894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AF541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AAF14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6770D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101264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6B8670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5F9A91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5B9A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4849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9CE64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（一）予以公开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3B1A1E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219E9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E9BB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DE00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6644DA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7A24FD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A33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r>
      <w:tr w14:paraId="099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CDB0DB">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B16A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67D523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CE612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C2C07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77A9F3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0CCB5D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3109E3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68AC32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0B96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D60566">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2A850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（三）不予公开</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6B904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ascii="楷体" w:hAnsi="楷体" w:eastAsia="楷体" w:cs="楷体"/>
                <w:kern w:val="0"/>
                <w:sz w:val="20"/>
                <w:szCs w:val="20"/>
                <w:lang w:val="en-US" w:eastAsia="zh-CN" w:bidi="ar"/>
              </w:rPr>
              <w:t>属于国家秘密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489D61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7968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FEF36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4975AC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5D28F8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78B6D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1C8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799A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285345">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E553644">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ADBF1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其他法律行政法规禁止公开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009C2C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7C9E4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1A1F3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43E200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4DFF9A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5886C4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12B37F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61EA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D7C7F8">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A4D070B">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A8C79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危及</w:t>
            </w:r>
            <w:r>
              <w:rPr>
                <w:rFonts w:hint="default" w:ascii="Times New Roman" w:hAnsi="Times New Roman" w:cs="Times New Roman" w:eastAsiaTheme="minorEastAsia"/>
                <w:kern w:val="0"/>
                <w:sz w:val="20"/>
                <w:szCs w:val="20"/>
                <w:lang w:val="en-US" w:eastAsia="zh-CN" w:bidi="ar"/>
              </w:rPr>
              <w:t>“</w:t>
            </w:r>
            <w:r>
              <w:rPr>
                <w:rFonts w:hint="eastAsia" w:ascii="楷体" w:hAnsi="楷体" w:eastAsia="楷体" w:cs="楷体"/>
                <w:kern w:val="0"/>
                <w:sz w:val="20"/>
                <w:szCs w:val="20"/>
                <w:lang w:val="en-US" w:eastAsia="zh-CN" w:bidi="ar"/>
              </w:rPr>
              <w:t>三安全一稳定</w:t>
            </w:r>
            <w:r>
              <w:rPr>
                <w:rFonts w:hint="default" w:ascii="Times New Roman" w:hAnsi="Times New Roman" w:cs="Times New Roman" w:eastAsiaTheme="minorEastAsia"/>
                <w:kern w:val="0"/>
                <w:sz w:val="20"/>
                <w:szCs w:val="20"/>
                <w:lang w:val="en-US" w:eastAsia="zh-CN" w:bidi="ar"/>
              </w:rPr>
              <w:t>”</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6A1230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5D9D6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FE63F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2972A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347C71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04B8F2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323176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6173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F42536">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0E5F026">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7EF350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4.</w:t>
            </w:r>
            <w:r>
              <w:rPr>
                <w:rFonts w:hint="eastAsia" w:ascii="楷体" w:hAnsi="楷体" w:eastAsia="楷体" w:cs="楷体"/>
                <w:kern w:val="0"/>
                <w:sz w:val="20"/>
                <w:szCs w:val="20"/>
                <w:lang w:val="en-US" w:eastAsia="zh-CN" w:bidi="ar"/>
              </w:rPr>
              <w:t>保护第三方合法权益</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1EC0AB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5C299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7ADED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9288D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0F84EA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18E186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1FD576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6524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F1A50D">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6F37EF">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1D74B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5.</w:t>
            </w:r>
            <w:r>
              <w:rPr>
                <w:rFonts w:hint="eastAsia" w:ascii="楷体" w:hAnsi="楷体" w:eastAsia="楷体" w:cs="楷体"/>
                <w:kern w:val="0"/>
                <w:sz w:val="20"/>
                <w:szCs w:val="20"/>
                <w:lang w:val="en-US" w:eastAsia="zh-CN" w:bidi="ar"/>
              </w:rPr>
              <w:t>属于三类内部事务信息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7FEBC2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B5278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E877B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7E940D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7E0F92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72BE6E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441036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797B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ED0A4B">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B5918F">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8E1CE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6.</w:t>
            </w:r>
            <w:r>
              <w:rPr>
                <w:rFonts w:hint="eastAsia" w:ascii="楷体" w:hAnsi="楷体" w:eastAsia="楷体" w:cs="楷体"/>
                <w:kern w:val="0"/>
                <w:sz w:val="20"/>
                <w:szCs w:val="20"/>
                <w:lang w:val="en-US" w:eastAsia="zh-CN" w:bidi="ar"/>
              </w:rPr>
              <w:t>属于四类过程性信息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1B9CFF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A0E2F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E8F92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6A22B2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7F81B1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1615ED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0AFE77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3BAF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BB69C6">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984BE67">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7F22D9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7.</w:t>
            </w:r>
            <w:r>
              <w:rPr>
                <w:rFonts w:hint="eastAsia" w:ascii="楷体" w:hAnsi="楷体" w:eastAsia="楷体" w:cs="楷体"/>
                <w:kern w:val="0"/>
                <w:sz w:val="20"/>
                <w:szCs w:val="20"/>
                <w:lang w:val="en-US" w:eastAsia="zh-CN" w:bidi="ar"/>
              </w:rPr>
              <w:t>属于行政执法案卷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711371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0203A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19D4F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D69A4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3828C5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49ECB0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25D34E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18BA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87B86E">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B0DD98">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5ADB5D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8.</w:t>
            </w:r>
            <w:r>
              <w:rPr>
                <w:rFonts w:hint="eastAsia" w:ascii="楷体" w:hAnsi="楷体" w:eastAsia="楷体" w:cs="楷体"/>
                <w:kern w:val="0"/>
                <w:sz w:val="20"/>
                <w:szCs w:val="20"/>
                <w:lang w:val="en-US" w:eastAsia="zh-CN" w:bidi="ar"/>
              </w:rPr>
              <w:t>属于行政查询事项</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12972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9F837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B8493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6F1495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13E52E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65D447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3D06B7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3DEF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77BAD2">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E6FB5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（四）无法提供</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06AF6F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hint="eastAsia" w:ascii="楷体" w:hAnsi="楷体" w:eastAsia="楷体" w:cs="楷体"/>
                <w:kern w:val="0"/>
                <w:sz w:val="20"/>
                <w:szCs w:val="20"/>
                <w:lang w:val="en-US" w:eastAsia="zh-CN" w:bidi="ar"/>
              </w:rPr>
              <w:t>本机关不掌握相关政府信息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0E997F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9F6D6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E7AA1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5B649C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123505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3C3FF7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4BA590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657B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1DC520">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FE795EE">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7B8215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没有现成信息需要另行制作</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536895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0BB9B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17F8E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310C3D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2294B2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0AA268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697D10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5A0D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D85415">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CD9E3F4">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0C67F2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补正后申请内容仍不明确</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5E95C2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8F9EA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57A08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29213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0F0F71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2774F0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457CDD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1F89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AAA565">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50F03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（五）不予处理</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7964DF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hint="eastAsia" w:ascii="楷体" w:hAnsi="楷体" w:eastAsia="楷体" w:cs="楷体"/>
                <w:kern w:val="0"/>
                <w:sz w:val="20"/>
                <w:szCs w:val="20"/>
                <w:lang w:val="en-US" w:eastAsia="zh-CN" w:bidi="ar"/>
              </w:rPr>
              <w:t>信访举报投诉类申请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7AF699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393A1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FFF47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7FE120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1F8CA2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2FF34A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54D0B8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734C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6C8F31">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1775925">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4F1B62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6149BC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5AC7A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C76FD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2DA3F9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25648A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0986D7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03120F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0F9A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B10A6">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D7C0677">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72FF0C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要求提供公开出版物</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5D6A88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CE9E1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59C83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7D5CA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2FC05F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3F73E1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7CA2F0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0B1A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A32A27">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573571B">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32C541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4.</w:t>
            </w:r>
            <w:r>
              <w:rPr>
                <w:rFonts w:hint="eastAsia" w:ascii="楷体" w:hAnsi="楷体" w:eastAsia="楷体" w:cs="楷体"/>
                <w:kern w:val="0"/>
                <w:sz w:val="20"/>
                <w:szCs w:val="20"/>
                <w:lang w:val="en-US" w:eastAsia="zh-CN" w:bidi="ar"/>
              </w:rPr>
              <w:t>无正当理由大量反复申请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27B167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6ADA1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27C6C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62EDAD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631875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0656B3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63014E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3C27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15B08C">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16E63AE">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14:paraId="0C5FFB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5.</w:t>
            </w:r>
            <w:r>
              <w:rPr>
                <w:rFonts w:hint="eastAsia" w:ascii="楷体" w:hAnsi="楷体" w:eastAsia="楷体" w:cs="楷体"/>
                <w:kern w:val="0"/>
                <w:sz w:val="20"/>
                <w:szCs w:val="20"/>
                <w:lang w:val="en-US" w:eastAsia="zh-CN" w:bidi="ar"/>
              </w:rPr>
              <w:t>要求行政机关确认或重新出具已获取信息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3CFE8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3A0BF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EABC3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3D863A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6AE749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7FA662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07AF19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2D8C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73BDF9">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4CA46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（六）其他处理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0682A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793D4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110C6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07FB79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0FF201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63C300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1A14D3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r w14:paraId="7072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4485E0">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A3858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（七）总计</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509D69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5001D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38CD8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7D1CEF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29F36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17834F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259946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1</w:t>
            </w:r>
          </w:p>
        </w:tc>
      </w:tr>
      <w:tr w14:paraId="27EE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18A7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四、结转下年度继续办理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14:paraId="76E058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E382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D6072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14:paraId="5E3DFC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14:paraId="60B3AD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14:paraId="3C5D15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14:paraId="4AE547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bl>
    <w:p w14:paraId="0454F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p>
    <w:p w14:paraId="22322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四、政府信息公开行政复议、行政诉讼情况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568"/>
        <w:gridCol w:w="568"/>
        <w:gridCol w:w="568"/>
        <w:gridCol w:w="611"/>
        <w:gridCol w:w="524"/>
        <w:gridCol w:w="568"/>
        <w:gridCol w:w="568"/>
        <w:gridCol w:w="568"/>
        <w:gridCol w:w="568"/>
        <w:gridCol w:w="568"/>
        <w:gridCol w:w="568"/>
        <w:gridCol w:w="568"/>
        <w:gridCol w:w="569"/>
        <w:gridCol w:w="570"/>
      </w:tblGrid>
      <w:tr w14:paraId="30AE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9651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2E48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行政诉讼</w:t>
            </w:r>
          </w:p>
        </w:tc>
      </w:tr>
      <w:tr w14:paraId="1FB0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9B3F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CCA73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31E8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B94F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1C79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9EED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6A1A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复议后起诉</w:t>
            </w:r>
          </w:p>
        </w:tc>
      </w:tr>
      <w:tr w14:paraId="5DD9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E8B30B">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5DE107A">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C56179">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42097B">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3144F5">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6C8D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EFD6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4A40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FC9D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DE42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96B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1914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5FC3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2FC1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9F32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总计</w:t>
            </w:r>
          </w:p>
        </w:tc>
      </w:tr>
      <w:tr w14:paraId="6A7D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862A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05448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61C6C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CB1E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F217C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0AF48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F3AF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9EC8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E70E3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2C07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78CC4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15EC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FC9B4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19BC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61E24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default" w:ascii="仿宋_GB2312" w:eastAsia="仿宋_GB2312" w:cs="仿宋_GB2312" w:hAnsiTheme="minorHAnsi"/>
                <w:kern w:val="0"/>
                <w:sz w:val="20"/>
                <w:szCs w:val="20"/>
                <w:lang w:val="en-US" w:eastAsia="zh-CN" w:bidi="ar"/>
              </w:rPr>
              <w:t>0</w:t>
            </w:r>
          </w:p>
        </w:tc>
      </w:tr>
    </w:tbl>
    <w:p w14:paraId="20F5D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微软雅黑" w:cs="Calibri"/>
          <w:i w:val="0"/>
          <w:iCs w:val="0"/>
          <w:caps w:val="0"/>
          <w:color w:val="333333"/>
          <w:spacing w:val="0"/>
          <w:kern w:val="0"/>
          <w:sz w:val="32"/>
          <w:szCs w:val="32"/>
          <w:shd w:val="clear" w:fill="FFFFFF"/>
          <w:lang w:val="en-US" w:eastAsia="zh-CN" w:bidi="ar"/>
        </w:rPr>
        <w:t> </w:t>
      </w:r>
      <w:r>
        <w:rPr>
          <w:rFonts w:hint="eastAsia" w:ascii="宋体" w:hAnsi="宋体" w:eastAsia="宋体" w:cs="宋体"/>
          <w:i w:val="0"/>
          <w:iCs w:val="0"/>
          <w:caps w:val="0"/>
          <w:color w:val="333333"/>
          <w:spacing w:val="0"/>
          <w:kern w:val="0"/>
          <w:sz w:val="32"/>
          <w:szCs w:val="32"/>
          <w:shd w:val="clear" w:fill="FFFFFF"/>
          <w:lang w:val="en-US" w:eastAsia="zh-CN" w:bidi="ar"/>
        </w:rPr>
        <w:t>五、存在的主要问题及改进情况</w:t>
      </w:r>
    </w:p>
    <w:p w14:paraId="29F6D3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2020年我局政务公开主要存在问题：</w:t>
      </w:r>
    </w:p>
    <w:p w14:paraId="1B31BB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一是政策解读的质量还不够高，展现形式还不够丰富；二是重大决策、重要文件公众参与度有待提高；三是政府信息公开方式方法创新不够等。</w:t>
      </w:r>
    </w:p>
    <w:p w14:paraId="1F623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2020年我局政务公开工作改进情况：</w:t>
      </w:r>
    </w:p>
    <w:p w14:paraId="632B6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今年以来我局在县政务公开办的指导下，坚持需求导向，强化标准引领；坚持问题导向，实现重点突破，全力推进政务公开工作。</w:t>
      </w:r>
    </w:p>
    <w:p w14:paraId="0A004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一是严把解读内容质量。重点围绕统计重大政策文件，认真做好单位负责人、专家和媒体解读，提高公开内容质量和可读性。</w:t>
      </w:r>
    </w:p>
    <w:p w14:paraId="11BAE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二是进一步优化栏目设置。坚持方便群众知情、便于群众监督的原则，拓展工作领域，深化公开内容，丰富公开形式，促进自身建设和管理创新，提高政务公开的针对性和有效性。</w:t>
      </w:r>
    </w:p>
    <w:p w14:paraId="771446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其他需要报告的事项</w:t>
      </w:r>
    </w:p>
    <w:p w14:paraId="39CBD7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无。</w:t>
      </w:r>
    </w:p>
    <w:p w14:paraId="2CE20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微软雅黑" w:cs="Calibri"/>
          <w:i w:val="0"/>
          <w:iCs w:val="0"/>
          <w:caps w:val="0"/>
          <w:color w:val="333333"/>
          <w:spacing w:val="0"/>
          <w:kern w:val="0"/>
          <w:sz w:val="32"/>
          <w:szCs w:val="32"/>
          <w:shd w:val="clear" w:fill="FFFFFF"/>
          <w:lang w:val="en-US" w:eastAsia="zh-CN" w:bidi="ar"/>
        </w:rPr>
        <w:t> </w:t>
      </w:r>
    </w:p>
    <w:p w14:paraId="1B9037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微软雅黑" w:hAnsi="微软雅黑" w:eastAsia="微软雅黑" w:cs="微软雅黑"/>
          <w:i w:val="0"/>
          <w:iCs w:val="0"/>
          <w:caps w:val="0"/>
          <w:color w:val="333333"/>
          <w:spacing w:val="0"/>
          <w:sz w:val="21"/>
          <w:szCs w:val="21"/>
          <w:lang w:val="en-US"/>
        </w:rPr>
      </w:pPr>
      <w:r>
        <w:rPr>
          <w:rFonts w:hint="default" w:ascii="Calibri" w:hAnsi="Calibri" w:eastAsia="微软雅黑" w:cs="Calibri"/>
          <w:i w:val="0"/>
          <w:iCs w:val="0"/>
          <w:caps w:val="0"/>
          <w:color w:val="333333"/>
          <w:spacing w:val="0"/>
          <w:kern w:val="0"/>
          <w:sz w:val="32"/>
          <w:szCs w:val="32"/>
          <w:shd w:val="clear" w:fill="FFFFFF"/>
          <w:lang w:val="en-US" w:eastAsia="zh-CN" w:bidi="ar"/>
        </w:rPr>
        <w:t> </w:t>
      </w:r>
      <w:r>
        <w:rPr>
          <w:rFonts w:hint="eastAsia" w:ascii="Calibri" w:hAnsi="Calibri" w:eastAsia="微软雅黑" w:cs="Calibri"/>
          <w:i w:val="0"/>
          <w:iCs w:val="0"/>
          <w:caps w:val="0"/>
          <w:color w:val="333333"/>
          <w:spacing w:val="0"/>
          <w:kern w:val="0"/>
          <w:sz w:val="32"/>
          <w:szCs w:val="32"/>
          <w:shd w:val="clear" w:fill="FFFFFF"/>
          <w:lang w:val="en-US" w:eastAsia="zh-CN" w:bidi="ar"/>
        </w:rPr>
        <w:t xml:space="preserve">                          </w:t>
      </w:r>
      <w:r>
        <w:rPr>
          <w:rFonts w:hint="eastAsia" w:ascii="宋体" w:hAnsi="宋体" w:eastAsia="宋体" w:cs="宋体"/>
          <w:i w:val="0"/>
          <w:iCs w:val="0"/>
          <w:caps w:val="0"/>
          <w:color w:val="333333"/>
          <w:spacing w:val="0"/>
          <w:kern w:val="0"/>
          <w:sz w:val="32"/>
          <w:szCs w:val="32"/>
          <w:shd w:val="clear" w:fill="FFFFFF"/>
          <w:lang w:val="en-US" w:eastAsia="zh-CN" w:bidi="ar"/>
        </w:rPr>
        <w:t xml:space="preserve">       金寨县统计局</w:t>
      </w:r>
    </w:p>
    <w:p w14:paraId="488E5B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AF609"/>
    <w:multiLevelType w:val="singleLevel"/>
    <w:tmpl w:val="A19AF609"/>
    <w:lvl w:ilvl="0" w:tentative="0">
      <w:start w:val="4"/>
      <w:numFmt w:val="chineseCounting"/>
      <w:suff w:val="nothing"/>
      <w:lvlText w:val="（%1）"/>
      <w:lvlJc w:val="left"/>
      <w:rPr>
        <w:rFonts w:hint="eastAsia"/>
      </w:rPr>
    </w:lvl>
  </w:abstractNum>
  <w:abstractNum w:abstractNumId="1">
    <w:nsid w:val="3EF369E3"/>
    <w:multiLevelType w:val="singleLevel"/>
    <w:tmpl w:val="3EF369E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jRhYTg2NmZjNDE1MjQ3NGE3ZmMxNjVmMDE3YjUifQ=="/>
  </w:docVars>
  <w:rsids>
    <w:rsidRoot w:val="00000000"/>
    <w:rsid w:val="07E27739"/>
    <w:rsid w:val="08067592"/>
    <w:rsid w:val="128A4AFB"/>
    <w:rsid w:val="24061B03"/>
    <w:rsid w:val="2C752B2B"/>
    <w:rsid w:val="436F39FE"/>
    <w:rsid w:val="51A4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2957</Words>
  <Characters>3104</Characters>
  <Lines>0</Lines>
  <Paragraphs>0</Paragraphs>
  <TotalTime>26</TotalTime>
  <ScaleCrop>false</ScaleCrop>
  <LinksUpToDate>false</LinksUpToDate>
  <CharactersWithSpaces>3346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2024-07-02T02:53:00Z</dcterms:created>
  <dc:creator>Administrator</dc:creator>
  <cp:lastModifiedBy>开心小C</cp:lastModifiedBy>
  <dcterms:modified xsi:type="dcterms:W3CDTF">2025-11-25T00:10:01Z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B5837D2AA1FA4E9CB8D1C378F8A123F2_12</vt:lpwstr>
  </property>
  <property fmtid="{D5CDD505-2E9C-101B-9397-08002B2CF9AE}" pid="4" name="KSOTemplateDocerSaveRecord">
    <vt:lpwstr>eyJoZGlkIjoiNmU0YjRhYTg2NmZjNDE1MjQ3NGE3ZmMxNjVmMDE3YjUiLCJ1c2VySWQiOiI3NDAwNTE2ODUifQ==</vt:lpwstr>
  </property>
</Properties>
</file>