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5C6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r>
        <w:rPr>
          <w:rFonts w:hint="eastAsia" w:ascii="方正小标宋简体" w:hAnsi="方正小标宋简体" w:eastAsia="方正小标宋简体" w:cs="方正小标宋简体"/>
          <w:i w:val="0"/>
          <w:iCs w:val="0"/>
          <w:caps w:val="0"/>
          <w:color w:val="000000"/>
          <w:spacing w:val="0"/>
          <w:sz w:val="44"/>
          <w:szCs w:val="44"/>
          <w:shd w:val="clear" w:fill="FFFFFF"/>
        </w:rPr>
        <w:t>金寨县应急管理局2022年政府信息公开</w:t>
      </w:r>
    </w:p>
    <w:p w14:paraId="385257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r>
        <w:rPr>
          <w:rFonts w:hint="eastAsia" w:ascii="方正小标宋简体" w:hAnsi="方正小标宋简体" w:eastAsia="方正小标宋简体" w:cs="方正小标宋简体"/>
          <w:i w:val="0"/>
          <w:iCs w:val="0"/>
          <w:caps w:val="0"/>
          <w:color w:val="000000"/>
          <w:spacing w:val="0"/>
          <w:sz w:val="44"/>
          <w:szCs w:val="44"/>
          <w:shd w:val="clear" w:fill="FFFFFF"/>
        </w:rPr>
        <w:t>工作年度报告</w:t>
      </w:r>
    </w:p>
    <w:p w14:paraId="4C10A8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atLeast"/>
        <w:ind w:left="0" w:right="0" w:firstLine="641"/>
        <w:jc w:val="both"/>
        <w:textAlignment w:val="auto"/>
        <w:rPr>
          <w:rFonts w:ascii="仿宋" w:hAnsi="仿宋" w:eastAsia="仿宋" w:cs="仿宋"/>
          <w:i w:val="0"/>
          <w:iCs w:val="0"/>
          <w:caps w:val="0"/>
          <w:color w:val="000000"/>
          <w:spacing w:val="0"/>
          <w:sz w:val="32"/>
          <w:szCs w:val="32"/>
          <w:shd w:val="clear" w:fill="FFFFFF"/>
        </w:rPr>
      </w:pPr>
    </w:p>
    <w:p w14:paraId="2290E0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atLeast"/>
        <w:ind w:left="0" w:right="0" w:firstLine="641"/>
        <w:jc w:val="both"/>
        <w:textAlignment w:val="auto"/>
        <w:rPr>
          <w:rFonts w:ascii="Calibri" w:hAnsi="Calibri" w:cs="Calibri"/>
          <w:i w:val="0"/>
          <w:iCs w:val="0"/>
          <w:caps w:val="0"/>
          <w:color w:val="333333"/>
          <w:spacing w:val="0"/>
          <w:sz w:val="24"/>
          <w:szCs w:val="24"/>
        </w:rPr>
      </w:pPr>
      <w:r>
        <w:rPr>
          <w:rFonts w:ascii="仿宋" w:hAnsi="仿宋" w:eastAsia="仿宋" w:cs="仿宋"/>
          <w:i w:val="0"/>
          <w:iCs w:val="0"/>
          <w:caps w:val="0"/>
          <w:color w:val="000000"/>
          <w:spacing w:val="0"/>
          <w:sz w:val="32"/>
          <w:szCs w:val="32"/>
          <w:shd w:val="clear" w:fill="FFFFFF"/>
        </w:rPr>
        <w:t>本报告依据《中华人民共和国政府信息公开条例》（国务院令第</w:t>
      </w:r>
      <w:r>
        <w:rPr>
          <w:rFonts w:hint="eastAsia" w:ascii="仿宋" w:hAnsi="仿宋" w:eastAsia="仿宋" w:cs="仿宋"/>
          <w:i w:val="0"/>
          <w:iCs w:val="0"/>
          <w:caps w:val="0"/>
          <w:color w:val="000000"/>
          <w:spacing w:val="0"/>
          <w:sz w:val="32"/>
          <w:szCs w:val="32"/>
          <w:shd w:val="clear" w:fill="FFFFFF"/>
        </w:rPr>
        <w:t>711号，以下简称新《条例》）和《金寨县政务公开办公室关于做好2022年度政府信息公开年度报告编制和发布工作的通知》（金政公开〔2023〕1号）文件要求编制而成。报告内容主要包括总体情况、行政机关主动公开政府信息情况、收到和处理政府信息公开申请情况、政府信息公开行政复议及行政诉讼情况、政府信息公开工作存在的主要问题及改进情况和其他需要报告的事项六部分。本报告中使用数据统计期限为2022年1月1日至12月31日，报告的电子版可在金寨县信息公开网（</w:t>
      </w:r>
      <w:r>
        <w:rPr>
          <w:rFonts w:hint="eastAsia" w:ascii="仿宋" w:hAnsi="仿宋" w:eastAsia="仿宋" w:cs="仿宋"/>
          <w:i w:val="0"/>
          <w:iCs w:val="0"/>
          <w:caps w:val="0"/>
          <w:color w:val="333333"/>
          <w:spacing w:val="0"/>
          <w:sz w:val="32"/>
          <w:szCs w:val="32"/>
          <w:u w:val="none"/>
          <w:shd w:val="clear" w:fill="FFFFFF"/>
        </w:rPr>
        <w:t>https://www.ahjinzhai.gov.cn/public/column/6596531?type=3&amp;action=detail&amp;nav=3&amp;title=2022</w:t>
      </w:r>
      <w:r>
        <w:rPr>
          <w:rFonts w:hint="eastAsia" w:ascii="仿宋" w:hAnsi="仿宋" w:eastAsia="仿宋" w:cs="仿宋"/>
          <w:i w:val="0"/>
          <w:iCs w:val="0"/>
          <w:caps w:val="0"/>
          <w:color w:val="000000"/>
          <w:spacing w:val="0"/>
          <w:sz w:val="32"/>
          <w:szCs w:val="32"/>
          <w:shd w:val="clear" w:fill="FFFFFF"/>
        </w:rPr>
        <w:t>）下载。如对本报告有任何疑问，请与金寨县应急管理局办公室联系（地址：金梧桐政务服务中心14楼1419，电话：0564--7061958，邮编：237300）。</w:t>
      </w:r>
    </w:p>
    <w:p w14:paraId="0D5FDC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33333"/>
          <w:spacing w:val="0"/>
          <w:sz w:val="24"/>
          <w:szCs w:val="24"/>
        </w:rPr>
      </w:pPr>
      <w:r>
        <w:rPr>
          <w:rFonts w:ascii="黑体" w:hAnsi="宋体" w:eastAsia="黑体" w:cs="黑体"/>
          <w:b w:val="0"/>
          <w:bCs w:val="0"/>
          <w:i w:val="0"/>
          <w:iCs w:val="0"/>
          <w:caps w:val="0"/>
          <w:color w:val="000000"/>
          <w:spacing w:val="0"/>
          <w:sz w:val="32"/>
          <w:szCs w:val="32"/>
          <w:shd w:val="clear" w:fill="FFFFFF"/>
        </w:rPr>
        <w:t>一、总体情况</w:t>
      </w:r>
    </w:p>
    <w:p w14:paraId="26DF0C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fill="FFFFFF"/>
        </w:rPr>
        <w:t>2022年金寨县应急管理局在县委、县政府的正确领导以及县政务公开办的指导下，按照2022年度政务公开重点工作任务分工和专项提升行动实施方案的要求，聚焦年度重点目标，坚持以人民为中心，深化政务公开，加强信息发布，坚持落实政务公开标准化规范化建设。全年部门网站发布信息发布信息311条，两化平台共发布信息824条。</w:t>
      </w:r>
    </w:p>
    <w:p w14:paraId="479DF2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（一）主动公开情况</w:t>
      </w:r>
    </w:p>
    <w:p w14:paraId="06211A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1.本部门信息发布情况：</w:t>
      </w:r>
      <w:r>
        <w:rPr>
          <w:rFonts w:hint="eastAsia" w:ascii="仿宋" w:hAnsi="仿宋" w:eastAsia="仿宋" w:cs="仿宋"/>
          <w:b w:val="0"/>
          <w:bCs w:val="0"/>
          <w:i w:val="0"/>
          <w:iCs w:val="0"/>
          <w:caps w:val="0"/>
          <w:color w:val="000000"/>
          <w:spacing w:val="0"/>
          <w:sz w:val="32"/>
          <w:szCs w:val="32"/>
          <w:shd w:val="clear" w:fill="FFFFFF"/>
        </w:rPr>
        <w:t>公开</w:t>
      </w:r>
      <w:r>
        <w:rPr>
          <w:rFonts w:hint="eastAsia" w:ascii="仿宋" w:hAnsi="仿宋" w:eastAsia="仿宋" w:cs="仿宋"/>
          <w:i w:val="0"/>
          <w:iCs w:val="0"/>
          <w:caps w:val="0"/>
          <w:color w:val="000000"/>
          <w:spacing w:val="0"/>
          <w:sz w:val="32"/>
          <w:szCs w:val="32"/>
          <w:shd w:val="clear" w:fill="FFFFFF"/>
        </w:rPr>
        <w:t>内容涉及安全生产法律法规，典型生产安全事故通报，应急科普以及预警信息等。发布政策法规、决策部署落实、机构领导信息共43条，行政权力运行栏目共发布信息68条，发布政策解读类信息共14条。发布年度财政预决算及三公经费情况、财政专项资金、部门项目信息共24条。</w:t>
      </w:r>
    </w:p>
    <w:p w14:paraId="3DBCD1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2.部门承担县政府信息发布情况：</w:t>
      </w:r>
      <w:r>
        <w:rPr>
          <w:rFonts w:hint="eastAsia" w:ascii="仿宋" w:hAnsi="仿宋" w:eastAsia="仿宋" w:cs="仿宋"/>
          <w:i w:val="0"/>
          <w:iCs w:val="0"/>
          <w:caps w:val="0"/>
          <w:color w:val="000000"/>
          <w:spacing w:val="0"/>
          <w:sz w:val="32"/>
          <w:szCs w:val="32"/>
          <w:shd w:val="clear" w:fill="FFFFFF"/>
        </w:rPr>
        <w:t>应急管理栏目发布信息29条，包括预警信息、应对情况等。主动回应栏目发布信息17条，涉及应急科普与社会热点回应。</w:t>
      </w:r>
    </w:p>
    <w:p w14:paraId="55EA03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fill="FFFFFF"/>
        </w:rPr>
        <w:t>3.两化平台信息发布情况：</w:t>
      </w:r>
      <w:r>
        <w:rPr>
          <w:rFonts w:hint="eastAsia" w:ascii="仿宋" w:hAnsi="仿宋" w:eastAsia="仿宋" w:cs="仿宋"/>
          <w:i w:val="0"/>
          <w:iCs w:val="0"/>
          <w:caps w:val="0"/>
          <w:color w:val="000000"/>
          <w:spacing w:val="0"/>
          <w:sz w:val="32"/>
          <w:szCs w:val="32"/>
          <w:shd w:val="clear" w:fill="FFFFFF"/>
        </w:rPr>
        <w:t>我局积极开展“两化”平台的信息发布工作。2022年度安全生产领域发布政策法规、依法行政、行政管理等信息共436条。救灾领域发布备灾管理、灾后救助和灾害救援等信息共388条。</w:t>
      </w:r>
    </w:p>
    <w:p w14:paraId="3A51D9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32"/>
          <w:szCs w:val="32"/>
        </w:rPr>
      </w:pPr>
      <w:r>
        <w:rPr>
          <w:rFonts w:hint="eastAsia" w:ascii="仿宋" w:hAnsi="仿宋" w:eastAsia="仿宋" w:cs="仿宋"/>
          <w:b/>
          <w:bCs/>
          <w:i w:val="0"/>
          <w:iCs w:val="0"/>
          <w:caps w:val="0"/>
          <w:color w:val="000000"/>
          <w:spacing w:val="0"/>
          <w:sz w:val="32"/>
          <w:szCs w:val="32"/>
          <w:shd w:val="clear" w:fill="FFFFFF"/>
        </w:rPr>
        <w:t>（二）依申请公开：</w:t>
      </w:r>
      <w:r>
        <w:rPr>
          <w:rFonts w:hint="eastAsia" w:ascii="仿宋" w:hAnsi="仿宋" w:eastAsia="仿宋" w:cs="仿宋"/>
          <w:i w:val="0"/>
          <w:iCs w:val="0"/>
          <w:caps w:val="0"/>
          <w:color w:val="333333"/>
          <w:spacing w:val="0"/>
          <w:sz w:val="32"/>
          <w:szCs w:val="32"/>
          <w:shd w:val="clear" w:fill="FFFFFF"/>
        </w:rPr>
        <w:t>对局信息依申请公开制度进行了完善，积极做好依申请公开事项办理准备工作，全年未收到依申请公开申请事项。</w:t>
      </w:r>
    </w:p>
    <w:p w14:paraId="729EC6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333333"/>
          <w:spacing w:val="0"/>
          <w:sz w:val="32"/>
          <w:szCs w:val="32"/>
          <w:shd w:val="clear" w:fill="FFFFFF"/>
        </w:rPr>
        <w:t>（三）政府信息管理：</w:t>
      </w:r>
      <w:r>
        <w:rPr>
          <w:rFonts w:hint="eastAsia" w:ascii="仿宋" w:hAnsi="仿宋" w:eastAsia="仿宋" w:cs="仿宋"/>
          <w:i w:val="0"/>
          <w:iCs w:val="0"/>
          <w:caps w:val="0"/>
          <w:color w:val="333333"/>
          <w:spacing w:val="0"/>
          <w:sz w:val="32"/>
          <w:szCs w:val="32"/>
          <w:shd w:val="clear" w:fill="FFFFFF"/>
        </w:rPr>
        <w:t>规范单位信息发布流程，严格落实信息公开三审制度，及时发布更新信息，不断增强信息发布的时效性、全面性和准确性。</w:t>
      </w:r>
    </w:p>
    <w:p w14:paraId="680106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333333"/>
          <w:spacing w:val="0"/>
          <w:sz w:val="32"/>
          <w:szCs w:val="32"/>
          <w:shd w:val="clear" w:fill="FFFFFF"/>
        </w:rPr>
        <w:t>（四）政府信息公开平台建设情况：</w:t>
      </w:r>
      <w:r>
        <w:rPr>
          <w:rFonts w:hint="eastAsia" w:ascii="仿宋" w:hAnsi="仿宋" w:eastAsia="仿宋" w:cs="仿宋"/>
          <w:i w:val="0"/>
          <w:iCs w:val="0"/>
          <w:caps w:val="0"/>
          <w:color w:val="333333"/>
          <w:spacing w:val="0"/>
          <w:sz w:val="32"/>
          <w:szCs w:val="32"/>
          <w:shd w:val="clear" w:fill="FFFFFF"/>
        </w:rPr>
        <w:t>按照县统一要求，对单位信息目录进行了调整，常态化做好信息发布平台栏目维护，方便社会公众快速准确获取所需信息。</w:t>
      </w:r>
    </w:p>
    <w:p w14:paraId="46304F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eastAsia" w:ascii="仿宋" w:hAnsi="仿宋" w:eastAsia="仿宋" w:cs="仿宋"/>
          <w:b/>
          <w:bCs/>
          <w:i w:val="0"/>
          <w:iCs w:val="0"/>
          <w:caps w:val="0"/>
          <w:color w:val="333333"/>
          <w:spacing w:val="0"/>
          <w:sz w:val="32"/>
          <w:szCs w:val="32"/>
          <w:shd w:val="clear" w:fill="FFFFFF"/>
        </w:rPr>
        <w:t>（五）监督保障：</w:t>
      </w:r>
      <w:r>
        <w:rPr>
          <w:rFonts w:hint="eastAsia" w:ascii="仿宋" w:hAnsi="仿宋" w:eastAsia="仿宋" w:cs="仿宋"/>
          <w:i w:val="0"/>
          <w:iCs w:val="0"/>
          <w:caps w:val="0"/>
          <w:color w:val="333333"/>
          <w:spacing w:val="0"/>
          <w:sz w:val="32"/>
          <w:szCs w:val="32"/>
          <w:shd w:val="clear" w:fill="FFFFFF"/>
        </w:rPr>
        <w:t>针对市、县级监测反馈的问题，及时进行整改并反馈，</w:t>
      </w:r>
      <w:r>
        <w:rPr>
          <w:rFonts w:hint="eastAsia" w:ascii="仿宋" w:hAnsi="仿宋" w:eastAsia="仿宋" w:cs="仿宋"/>
          <w:i w:val="0"/>
          <w:iCs w:val="0"/>
          <w:caps w:val="0"/>
          <w:color w:val="000000"/>
          <w:spacing w:val="0"/>
          <w:sz w:val="32"/>
          <w:szCs w:val="32"/>
          <w:shd w:val="clear" w:fill="FFFFFF"/>
        </w:rPr>
        <w:t>经常性的对局政务公开工作进行自纠自查，</w:t>
      </w:r>
      <w:r>
        <w:rPr>
          <w:rFonts w:hint="eastAsia" w:ascii="仿宋" w:hAnsi="仿宋" w:eastAsia="仿宋" w:cs="仿宋"/>
          <w:i w:val="0"/>
          <w:iCs w:val="0"/>
          <w:caps w:val="0"/>
          <w:color w:val="333333"/>
          <w:spacing w:val="0"/>
          <w:sz w:val="32"/>
          <w:szCs w:val="32"/>
          <w:shd w:val="clear" w:fill="FFFFFF"/>
        </w:rPr>
        <w:t>及时将整改清单在监督保障栏目进行公开</w:t>
      </w:r>
      <w:r>
        <w:rPr>
          <w:rFonts w:hint="eastAsia" w:ascii="仿宋" w:hAnsi="仿宋" w:eastAsia="仿宋" w:cs="仿宋"/>
          <w:i w:val="0"/>
          <w:iCs w:val="0"/>
          <w:caps w:val="0"/>
          <w:color w:val="000000"/>
          <w:spacing w:val="0"/>
          <w:sz w:val="32"/>
          <w:szCs w:val="32"/>
          <w:shd w:val="clear" w:fill="FFFFFF"/>
        </w:rPr>
        <w:t>。政务公开工作领导小组定期对政务公开工作进行研究讨论，安排部署政务公开工作。</w:t>
      </w:r>
    </w:p>
    <w:p w14:paraId="05F426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4"/>
          <w:szCs w:val="24"/>
          <w:shd w:val="clear" w:fill="FFFFFF"/>
        </w:rPr>
        <w:t> </w:t>
      </w:r>
    </w:p>
    <w:p w14:paraId="64443A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二、行政机关主动公开政府信息情况</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56"/>
        <w:gridCol w:w="2181"/>
        <w:gridCol w:w="2109"/>
        <w:gridCol w:w="2074"/>
      </w:tblGrid>
      <w:tr w14:paraId="323B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0B039C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第二十条第（一）项</w:t>
            </w:r>
          </w:p>
        </w:tc>
      </w:tr>
      <w:tr w14:paraId="01F33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DD643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296E5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本年</w:t>
            </w:r>
            <w:r>
              <w:rPr>
                <w:rFonts w:hint="eastAsia" w:ascii="宋体" w:hAnsi="宋体" w:eastAsia="宋体" w:cs="宋体"/>
                <w:sz w:val="20"/>
                <w:szCs w:val="20"/>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0FA97B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0EEC3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现行有效件</w:t>
            </w:r>
            <w:r>
              <w:rPr>
                <w:rFonts w:hint="eastAsia" w:ascii="宋体" w:hAnsi="宋体" w:eastAsia="宋体" w:cs="宋体"/>
                <w:sz w:val="20"/>
                <w:szCs w:val="20"/>
              </w:rPr>
              <w:t>数</w:t>
            </w:r>
          </w:p>
        </w:tc>
      </w:tr>
      <w:tr w14:paraId="0EC1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DCDA8A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234EE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1BB87D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1549AC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w:t>
            </w:r>
          </w:p>
        </w:tc>
      </w:tr>
      <w:tr w14:paraId="1F53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66C78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514913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  </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4B6E55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51C34F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 0</w:t>
            </w:r>
          </w:p>
        </w:tc>
      </w:tr>
      <w:tr w14:paraId="562EF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6F3792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第二十条第（五）项</w:t>
            </w:r>
          </w:p>
        </w:tc>
      </w:tr>
      <w:tr w14:paraId="1B26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CF28A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321939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本年处理决定数量</w:t>
            </w:r>
          </w:p>
        </w:tc>
      </w:tr>
      <w:tr w14:paraId="0E6D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3D8CE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5A5615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1"/>
                <w:szCs w:val="21"/>
              </w:rPr>
              <w:t>0</w:t>
            </w:r>
          </w:p>
        </w:tc>
      </w:tr>
      <w:tr w14:paraId="779C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14846D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第二十条第（六）项</w:t>
            </w:r>
          </w:p>
        </w:tc>
      </w:tr>
      <w:tr w14:paraId="4D84B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F5BED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color w:val="000000"/>
                <w:sz w:val="20"/>
                <w:szCs w:val="20"/>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14494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color w:val="000000"/>
                <w:sz w:val="20"/>
                <w:szCs w:val="20"/>
              </w:rPr>
              <w:t>本年处理决定数量</w:t>
            </w:r>
          </w:p>
        </w:tc>
      </w:tr>
      <w:tr w14:paraId="4853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204C78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1B29DB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45</w:t>
            </w:r>
          </w:p>
        </w:tc>
      </w:tr>
      <w:tr w14:paraId="572A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66D34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45FA0EC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0</w:t>
            </w:r>
          </w:p>
        </w:tc>
      </w:tr>
      <w:tr w14:paraId="5F2F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2E7D83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第二十条第（八）项</w:t>
            </w:r>
          </w:p>
        </w:tc>
      </w:tr>
      <w:tr w14:paraId="5383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14:paraId="0D92B1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57BCE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color w:val="000000"/>
                <w:sz w:val="20"/>
                <w:szCs w:val="20"/>
              </w:rPr>
              <w:t>本年收费金额（单位：万元）</w:t>
            </w:r>
          </w:p>
        </w:tc>
      </w:tr>
      <w:tr w14:paraId="444B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B19A42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color w:val="000000"/>
                <w:sz w:val="20"/>
                <w:szCs w:val="20"/>
              </w:rPr>
              <w:t>行政事业性收费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2D5114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4"/>
                <w:szCs w:val="24"/>
              </w:rPr>
              <w:t>0</w:t>
            </w:r>
          </w:p>
        </w:tc>
      </w:tr>
    </w:tbl>
    <w:p w14:paraId="681284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4"/>
          <w:szCs w:val="24"/>
          <w:shd w:val="clear" w:fill="FFFFFF"/>
        </w:rPr>
        <w:t> </w:t>
      </w:r>
    </w:p>
    <w:p w14:paraId="416FD8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三、收到和处理政府信息公开申请情况</w:t>
      </w:r>
    </w:p>
    <w:tbl>
      <w:tblPr>
        <w:tblStyle w:val="4"/>
        <w:tblW w:w="974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14:paraId="1FA866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40FC3C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ascii="楷体" w:hAnsi="楷体" w:eastAsia="楷体" w:cs="楷体"/>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7C434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申请人情况</w:t>
            </w:r>
          </w:p>
        </w:tc>
      </w:tr>
      <w:tr w14:paraId="404B87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0A37DA1C">
            <w:pPr>
              <w:rPr>
                <w:rFonts w:hint="default" w:ascii="Times New Roman" w:hAnsi="Times New Roman" w:cs="Times New Roman"/>
                <w:sz w:val="20"/>
                <w:szCs w:val="20"/>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14:paraId="60C621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F462B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55BC165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总计</w:t>
            </w:r>
          </w:p>
        </w:tc>
      </w:tr>
      <w:tr w14:paraId="481AF0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0D019A5F">
            <w:pPr>
              <w:rPr>
                <w:rFonts w:hint="default" w:ascii="Times New Roman" w:hAnsi="Times New Roman" w:cs="Times New Roman"/>
                <w:sz w:val="20"/>
                <w:szCs w:val="20"/>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14:paraId="39F2006C">
            <w:pPr>
              <w:rPr>
                <w:rFonts w:hint="default" w:ascii="Times New Roman" w:hAnsi="Times New Roman" w:cs="Times New Roman"/>
                <w:sz w:val="20"/>
                <w:szCs w:val="20"/>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B897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商业</w:t>
            </w:r>
          </w:p>
          <w:p w14:paraId="329339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F6B11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科研</w:t>
            </w:r>
          </w:p>
          <w:p w14:paraId="49521C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CB849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324B71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FF0D6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eastAsia" w:ascii="宋体" w:hAnsi="宋体" w:eastAsia="宋体" w:cs="宋体"/>
                <w:sz w:val="20"/>
                <w:szCs w:val="20"/>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60F88F45">
            <w:pPr>
              <w:rPr>
                <w:rFonts w:hint="default" w:ascii="Times New Roman" w:hAnsi="Times New Roman" w:cs="Times New Roman"/>
                <w:sz w:val="20"/>
                <w:szCs w:val="20"/>
              </w:rPr>
            </w:pPr>
          </w:p>
        </w:tc>
      </w:tr>
      <w:tr w14:paraId="09995B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D5EDF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88201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D6F2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BEB2B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90F8FD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207327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423B2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BEF183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CFE3F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92549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7F57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9A60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A9852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C434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EB95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CF8AE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E3982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62F7EE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62B2B2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三、本年度办理结果</w:t>
            </w: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7D5B57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7CC1BE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8F5B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1B674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F33A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C358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E6A70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5BD60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4379D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3138B8ED">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1849C6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（二）部分公开</w:t>
            </w:r>
            <w:r>
              <w:rPr>
                <w:rFonts w:hint="eastAsia" w:ascii="楷体" w:hAnsi="楷体" w:eastAsia="楷体" w:cs="楷体"/>
                <w:sz w:val="20"/>
                <w:szCs w:val="20"/>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923F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9FC98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3BCF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4E18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D22EB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E6C11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3B29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39558F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49F05325">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3FBAEA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（三）不予公开</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400000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2052B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B4AB7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9173E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E2186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DA89B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33A08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14:paraId="79BA2B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47015C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1E671E04">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E9A7F3F">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F7E7E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23553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DCF33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BF547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587B3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97994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55B76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630A7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33694E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28A9050B">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D06F161">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14DA4F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B3310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327E4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8B95F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716E9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902C9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07C7C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7F1C5E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6991B6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410C042A">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7B3D41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11E6FD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7F79E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2E485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CA090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77431F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E35E85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9AA99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C6531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6845C2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3C983BAD">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4BD70C5">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5F2C5C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446D33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CBFCB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52792A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D9919E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1B341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9B1D5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C768E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18017F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094776A6">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D0A5696">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4FD61C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3A178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32E77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77A53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A0D41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E78EA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59B9F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DEB86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45A6DC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5F60E80F">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138591A">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4A04A1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8CA12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C9F64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AF229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ADECD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A00FE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907C9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56A0C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3545A1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21D3D4D8">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1386E2ED">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105392E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2E7C1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77060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A2084F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D901F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2D4E1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35524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3008A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46AB68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37888AA5">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61EF57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（四）无法提供</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787E4F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DA42C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B5748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9C802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0AF9F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0658B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6B238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1C344E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r>
      <w:tr w14:paraId="7789DF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72326A35">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0F82F1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104DB07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08146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CF708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0374A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03DD7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6E597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4C231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A76E5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6B8924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73BF1856">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ADC9A05">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73AE91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BDAE0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8A7DE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2B18E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C37F0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03811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074C4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F99F2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A6B69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5DC15B82">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269A68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（五）不予处理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2367C4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938161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68793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E6345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2D710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2F29A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BB56A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D3EB8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05CE9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3AFFBA04">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F41548A">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46335A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EF0FC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0EE6F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F10D8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5F44C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DDD3D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C02A48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F78F1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E44D3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5D881998">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E1ED10D">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4AAFF7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95EB1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4FC6F6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94580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4015F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43886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586714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6ACD05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7B8208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1449123F">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3BA5F95">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top"/>
          </w:tcPr>
          <w:p w14:paraId="073E58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CBC06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514DA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F0581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21CE7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7B9D7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E81F6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5DB002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7263E5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1458511A">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80C4D78">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1EB8083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both"/>
              <w:rPr>
                <w:rFonts w:hint="default" w:ascii="Calibri" w:hAnsi="Calibri" w:cs="Calibri"/>
                <w:sz w:val="32"/>
                <w:szCs w:val="32"/>
              </w:rPr>
            </w:pPr>
            <w:r>
              <w:rPr>
                <w:rFonts w:hint="eastAsia" w:ascii="宋体" w:hAnsi="宋体" w:eastAsia="宋体" w:cs="宋体"/>
                <w:sz w:val="20"/>
                <w:szCs w:val="20"/>
              </w:rPr>
              <w:t>5.要求行政机关确认或重新出具已获取信息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9DF40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7E5BE5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C501C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70737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336313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A6098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3AB46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1F32BC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67E616C0">
            <w:pPr>
              <w:rPr>
                <w:rFonts w:hint="default" w:ascii="Times New Roman" w:hAnsi="Times New Roman" w:cs="Times New Roman"/>
                <w:sz w:val="20"/>
                <w:szCs w:val="20"/>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2A75FA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（六）其他处理</w:t>
            </w: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6A028B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both"/>
              <w:rPr>
                <w:rFonts w:hint="default" w:ascii="Calibri" w:hAnsi="Calibri" w:cs="Calibri"/>
                <w:sz w:val="32"/>
                <w:szCs w:val="32"/>
              </w:rPr>
            </w:pPr>
            <w:r>
              <w:rPr>
                <w:rFonts w:hint="eastAsia" w:ascii="宋体" w:hAnsi="宋体" w:eastAsia="宋体" w:cs="宋体"/>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82A96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995893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6CA51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4679BA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372F9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5696A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E27C8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11B0BC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17781C3A">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B3D4342">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1284BD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both"/>
              <w:rPr>
                <w:rFonts w:hint="default" w:ascii="Calibri" w:hAnsi="Calibri" w:cs="Calibri"/>
                <w:sz w:val="32"/>
                <w:szCs w:val="32"/>
              </w:rPr>
            </w:pPr>
            <w:r>
              <w:rPr>
                <w:rFonts w:hint="eastAsia" w:ascii="宋体" w:hAnsi="宋体" w:eastAsia="宋体" w:cs="宋体"/>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8CEB6A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ED62A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129C9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0D97EA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2530FC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646CBE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14:paraId="10A751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r>
      <w:tr w14:paraId="36E86A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42DD943A">
            <w:pPr>
              <w:rPr>
                <w:rFonts w:hint="default" w:ascii="Times New Roman" w:hAnsi="Times New Roman" w:cs="Times New Roman"/>
                <w:sz w:val="20"/>
                <w:szCs w:val="20"/>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D748A5B">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auto"/>
            <w:tcMar>
              <w:left w:w="57" w:type="dxa"/>
              <w:right w:w="57" w:type="dxa"/>
            </w:tcMar>
            <w:vAlign w:val="center"/>
          </w:tcPr>
          <w:p w14:paraId="3DC257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3C89F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BF42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6DDD6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04DF4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CE5FEA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786A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9B86F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eastAsia="仿宋" w:cs="Calibri"/>
                <w:sz w:val="20"/>
                <w:szCs w:val="20"/>
              </w:rPr>
              <w:t>0</w:t>
            </w:r>
            <w:r>
              <w:rPr>
                <w:rFonts w:hint="default" w:ascii="Calibri" w:hAnsi="Calibri" w:cs="Calibri"/>
                <w:sz w:val="20"/>
                <w:szCs w:val="20"/>
              </w:rPr>
              <w:t> </w:t>
            </w:r>
          </w:p>
        </w:tc>
      </w:tr>
      <w:tr w14:paraId="1A5627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single" w:color="auto" w:sz="8" w:space="0"/>
              <w:left w:val="single" w:color="auto" w:sz="8" w:space="0"/>
              <w:bottom w:val="outset" w:color="auto" w:sz="8" w:space="0"/>
              <w:right w:val="single" w:color="auto" w:sz="8" w:space="0"/>
            </w:tcBorders>
            <w:shd w:val="clear" w:color="auto" w:fill="auto"/>
            <w:tcMar>
              <w:left w:w="57" w:type="dxa"/>
              <w:right w:w="57" w:type="dxa"/>
            </w:tcMar>
            <w:vAlign w:val="center"/>
          </w:tcPr>
          <w:p w14:paraId="5831DCAC">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6631FF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BD02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289E4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FE6B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737A9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481B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9F99D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E85BF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r w14:paraId="000CE6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9A845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left"/>
              <w:rPr>
                <w:rFonts w:hint="default" w:ascii="Calibri" w:hAnsi="Calibri" w:cs="Calibri"/>
                <w:sz w:val="32"/>
                <w:szCs w:val="32"/>
              </w:rPr>
            </w:pPr>
            <w:r>
              <w:rPr>
                <w:rFonts w:hint="eastAsia" w:ascii="宋体" w:hAnsi="宋体" w:eastAsia="宋体" w:cs="宋体"/>
                <w:sz w:val="20"/>
                <w:szCs w:val="20"/>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30F6F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35FA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83AD1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DF05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26963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D099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6E02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32"/>
                <w:szCs w:val="32"/>
              </w:rPr>
            </w:pPr>
            <w:r>
              <w:rPr>
                <w:rFonts w:hint="default" w:ascii="Calibri" w:hAnsi="Calibri" w:cs="Calibri"/>
                <w:sz w:val="20"/>
                <w:szCs w:val="20"/>
              </w:rPr>
              <w:t> </w:t>
            </w:r>
            <w:r>
              <w:rPr>
                <w:rFonts w:hint="default" w:ascii="Calibri" w:hAnsi="Calibri" w:eastAsia="仿宋" w:cs="Calibri"/>
                <w:sz w:val="20"/>
                <w:szCs w:val="20"/>
              </w:rPr>
              <w:t>0</w:t>
            </w:r>
          </w:p>
        </w:tc>
      </w:tr>
    </w:tbl>
    <w:p w14:paraId="4E597E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4"/>
          <w:szCs w:val="24"/>
          <w:shd w:val="clear" w:fill="FFFFFF"/>
        </w:rPr>
        <w:t> </w:t>
      </w:r>
    </w:p>
    <w:p w14:paraId="27D1C2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四、政府信息公开行政复议、行政诉讼情况</w:t>
      </w:r>
    </w:p>
    <w:tbl>
      <w:tblPr>
        <w:tblStyle w:val="4"/>
        <w:tblW w:w="974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14:paraId="1349F3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7D082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行政复议</w:t>
            </w:r>
          </w:p>
        </w:tc>
        <w:tc>
          <w:tcPr>
            <w:tcW w:w="649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40D84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行政诉讼</w:t>
            </w:r>
          </w:p>
        </w:tc>
      </w:tr>
      <w:tr w14:paraId="08ADE9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F2C1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7AAEC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1D68A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72BF8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25848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default" w:ascii="Calibri" w:hAnsi="Calibri" w:cs="Calibri"/>
                <w:sz w:val="32"/>
                <w:szCs w:val="32"/>
              </w:rPr>
              <w:t> </w:t>
            </w:r>
          </w:p>
          <w:p w14:paraId="7D08D1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4C335D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B5BBE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复议后起诉</w:t>
            </w:r>
          </w:p>
        </w:tc>
      </w:tr>
      <w:tr w14:paraId="14564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6DBA05">
            <w:pPr>
              <w:rPr>
                <w:rFonts w:hint="default" w:ascii="Times New Roman" w:hAnsi="Times New Roman" w:cs="Times New Roman"/>
                <w:sz w:val="20"/>
                <w:szCs w:val="20"/>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C7F45B">
            <w:pPr>
              <w:rPr>
                <w:rFonts w:hint="default" w:ascii="Times New Roman" w:hAnsi="Times New Roman" w:cs="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7501001">
            <w:pPr>
              <w:rPr>
                <w:rFonts w:hint="default" w:ascii="Times New Roman" w:hAnsi="Times New Roman" w:cs="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21E8A09">
            <w:pPr>
              <w:rPr>
                <w:rFonts w:hint="default" w:ascii="Times New Roman" w:hAnsi="Times New Roman" w:cs="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BE4C942">
            <w:pPr>
              <w:rPr>
                <w:rFonts w:hint="default" w:ascii="Times New Roman" w:hAnsi="Times New Roman" w:cs="Times New Roman"/>
                <w:sz w:val="20"/>
                <w:szCs w:val="20"/>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74A157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449E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2BC927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其他</w:t>
            </w:r>
            <w:r>
              <w:rPr>
                <w:rFonts w:hint="eastAsia" w:ascii="宋体" w:hAnsi="宋体" w:eastAsia="宋体" w:cs="宋体"/>
                <w:sz w:val="20"/>
                <w:szCs w:val="20"/>
              </w:rPr>
              <w:br w:type="textWrapping"/>
            </w:r>
            <w:r>
              <w:rPr>
                <w:rFonts w:hint="eastAsia" w:ascii="宋体" w:hAnsi="宋体" w:eastAsia="宋体" w:cs="宋体"/>
                <w:sz w:val="20"/>
                <w:szCs w:val="20"/>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A046C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A72B6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color w:val="000000"/>
                <w:sz w:val="20"/>
                <w:szCs w:val="20"/>
              </w:rPr>
              <w:t>总计</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AEF4D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维持</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00DC77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结果</w:t>
            </w:r>
            <w:r>
              <w:rPr>
                <w:rFonts w:hint="eastAsia" w:ascii="宋体" w:hAnsi="宋体" w:eastAsia="宋体" w:cs="宋体"/>
                <w:sz w:val="20"/>
                <w:szCs w:val="20"/>
              </w:rPr>
              <w:br w:type="textWrapping"/>
            </w:r>
            <w:r>
              <w:rPr>
                <w:rFonts w:hint="eastAsia" w:ascii="宋体" w:hAnsi="宋体" w:eastAsia="宋体" w:cs="宋体"/>
                <w:sz w:val="20"/>
                <w:szCs w:val="20"/>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D6A96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color w:val="000000"/>
                <w:sz w:val="20"/>
                <w:szCs w:val="20"/>
              </w:rPr>
              <w:t>其他</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F0994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尚未</w:t>
            </w:r>
            <w:r>
              <w:rPr>
                <w:rFonts w:hint="eastAsia" w:ascii="宋体" w:hAnsi="宋体" w:eastAsia="宋体" w:cs="宋体"/>
                <w:sz w:val="20"/>
                <w:szCs w:val="20"/>
              </w:rPr>
              <w:br w:type="textWrapping"/>
            </w:r>
            <w:r>
              <w:rPr>
                <w:rFonts w:hint="eastAsia" w:ascii="宋体" w:hAnsi="宋体" w:eastAsia="宋体" w:cs="宋体"/>
                <w:sz w:val="20"/>
                <w:szCs w:val="20"/>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FAEA04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color w:val="000000"/>
                <w:sz w:val="20"/>
                <w:szCs w:val="20"/>
              </w:rPr>
              <w:t>总计</w:t>
            </w:r>
          </w:p>
        </w:tc>
      </w:tr>
      <w:tr w14:paraId="64366F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18EE0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762B7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ED303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5C8B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E666A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8DBD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D41FA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F5DC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3C35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9A42E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CE754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35068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黑体" w:hAnsi="宋体" w:eastAsia="黑体" w:cs="黑体"/>
                <w:sz w:val="20"/>
                <w:szCs w:val="20"/>
              </w:rPr>
              <w:t>0</w:t>
            </w:r>
            <w:r>
              <w:rPr>
                <w:rFonts w:hint="eastAsia" w:ascii="宋体" w:hAnsi="宋体" w:eastAsia="宋体" w:cs="宋体"/>
                <w:sz w:val="20"/>
                <w:szCs w:val="20"/>
              </w:rPr>
              <w:t> </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6BD27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C109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0"/>
              <w:jc w:val="center"/>
              <w:rPr>
                <w:rFonts w:hint="default" w:ascii="Calibri" w:hAnsi="Calibri" w:cs="Calibri"/>
                <w:sz w:val="32"/>
                <w:szCs w:val="32"/>
              </w:rPr>
            </w:pPr>
            <w:r>
              <w:rPr>
                <w:rFonts w:hint="eastAsia" w:ascii="宋体" w:hAnsi="宋体" w:eastAsia="宋体" w:cs="宋体"/>
                <w:sz w:val="20"/>
                <w:szCs w:val="20"/>
              </w:rPr>
              <w:t> </w:t>
            </w:r>
            <w:r>
              <w:rPr>
                <w:rFonts w:hint="eastAsia" w:ascii="黑体" w:hAnsi="宋体" w:eastAsia="黑体" w:cs="黑体"/>
                <w:sz w:val="20"/>
                <w:szCs w:val="20"/>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64449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both"/>
              <w:rPr>
                <w:rFonts w:hint="default" w:ascii="Calibri" w:hAnsi="Calibri" w:cs="Calibri"/>
                <w:sz w:val="32"/>
                <w:szCs w:val="32"/>
              </w:rPr>
            </w:pPr>
            <w:r>
              <w:rPr>
                <w:rFonts w:hint="eastAsia" w:ascii="宋体" w:hAnsi="宋体" w:eastAsia="宋体" w:cs="宋体"/>
                <w:sz w:val="24"/>
                <w:szCs w:val="24"/>
              </w:rPr>
              <w:t>0</w:t>
            </w:r>
          </w:p>
        </w:tc>
      </w:tr>
    </w:tbl>
    <w:p w14:paraId="5191A4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4"/>
          <w:szCs w:val="24"/>
        </w:rPr>
      </w:pPr>
      <w:r>
        <w:rPr>
          <w:rFonts w:hint="default" w:ascii="Calibri" w:hAnsi="Calibri" w:cs="Calibri"/>
          <w:i w:val="0"/>
          <w:iCs w:val="0"/>
          <w:caps w:val="0"/>
          <w:color w:val="333333"/>
          <w:spacing w:val="0"/>
          <w:sz w:val="24"/>
          <w:szCs w:val="24"/>
          <w:shd w:val="clear" w:fill="FFFFFF"/>
        </w:rPr>
        <w:t> </w:t>
      </w:r>
    </w:p>
    <w:p w14:paraId="27C10C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五、存在的主要问题及改进情况</w:t>
      </w:r>
    </w:p>
    <w:p w14:paraId="617A8B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6"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我局政务公开在自查及上级监测中仍存在部分问题：一是部门应急管理主动回应部分信息发布存在滞后情况。二是局内工作落实情况公开不及时</w:t>
      </w:r>
      <w:bookmarkStart w:id="0" w:name="_GoBack"/>
      <w:bookmarkEnd w:id="0"/>
      <w:r>
        <w:rPr>
          <w:rFonts w:hint="eastAsia" w:ascii="仿宋" w:hAnsi="仿宋" w:eastAsia="仿宋" w:cs="仿宋"/>
          <w:i w:val="0"/>
          <w:iCs w:val="0"/>
          <w:caps w:val="0"/>
          <w:color w:val="333333"/>
          <w:spacing w:val="0"/>
          <w:sz w:val="32"/>
          <w:szCs w:val="32"/>
          <w:shd w:val="clear" w:fill="FFFFFF"/>
        </w:rPr>
        <w:t>。下一步我局将继续围绕县委、县政府政务公开工作部署和要求，提升工作质效。</w:t>
      </w:r>
      <w:r>
        <w:rPr>
          <w:rFonts w:hint="eastAsia" w:ascii="仿宋" w:hAnsi="仿宋" w:eastAsia="仿宋" w:cs="仿宋"/>
          <w:i w:val="0"/>
          <w:iCs w:val="0"/>
          <w:caps w:val="0"/>
          <w:color w:val="3D3D3D"/>
          <w:spacing w:val="0"/>
          <w:sz w:val="32"/>
          <w:szCs w:val="32"/>
          <w:shd w:val="clear" w:fill="FFFFFF"/>
        </w:rPr>
        <w:t>一、加强信息发布。对于涉及应急管理工作的社会热点问题及时进行发布。二、明确责任分工，及时提醒各股室人员报送工作落实情况，并由政务公开经办人员整理信息后进行公开，协调推进责任落实。</w:t>
      </w:r>
    </w:p>
    <w:p w14:paraId="6CD18F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6"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六、其他需要报告的事项</w:t>
      </w:r>
    </w:p>
    <w:p w14:paraId="3448C6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按照《国务院办公厅关于印发〈政府信息公开信息处理费管理办法〉的通知》（国办函〔2020〕109号）规定的按件、按量收费标准，本年度没有产生信息公开处理费。</w:t>
      </w:r>
    </w:p>
    <w:p w14:paraId="2F6828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Zjk2NjMxNmExOTc4Yjg1NTEwYjBiMTY1NTEwYTgifQ=="/>
  </w:docVars>
  <w:rsids>
    <w:rsidRoot w:val="00000000"/>
    <w:rsid w:val="14733F9D"/>
    <w:rsid w:val="205D7CC4"/>
    <w:rsid w:val="2A273408"/>
    <w:rsid w:val="40231039"/>
    <w:rsid w:val="41476487"/>
    <w:rsid w:val="440447E8"/>
    <w:rsid w:val="4EA12ED9"/>
    <w:rsid w:val="53312A7E"/>
    <w:rsid w:val="5394300C"/>
    <w:rsid w:val="54E12281"/>
    <w:rsid w:val="5B136F0D"/>
    <w:rsid w:val="678C4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2253</Words>
  <Characters>2428</Characters>
  <Lines>0</Lines>
  <Paragraphs>0</Paragraphs>
  <TotalTime>2</TotalTime>
  <ScaleCrop>false</ScaleCrop>
  <LinksUpToDate>false</LinksUpToDate>
  <CharactersWithSpaces>2634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2024-02-21T03:32:00Z</dcterms:created>
  <dc:creator>wanghuang</dc:creator>
  <cp:lastModifiedBy>夏微</cp:lastModifiedBy>
  <dcterms:modified xsi:type="dcterms:W3CDTF">2025-11-25T09:01:13Z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6B60C58E4E894802B9E4377CC43B03E9_13</vt:lpwstr>
  </property>
</Properties>
</file>