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3E0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lang w:eastAsia="zh-CN"/>
        </w:rPr>
      </w:pPr>
      <w:r>
        <w:rPr>
          <w:rFonts w:hint="default" w:ascii="Times New Roman" w:hAnsi="Times New Roman" w:eastAsia="方正小标宋简体" w:cs="Times New Roman"/>
          <w:b w:val="0"/>
          <w:bCs w:val="0"/>
          <w:i w:val="0"/>
          <w:iCs w:val="0"/>
          <w:caps w:val="0"/>
          <w:color w:val="333333"/>
          <w:spacing w:val="0"/>
          <w:sz w:val="44"/>
          <w:szCs w:val="44"/>
          <w:lang w:eastAsia="zh-CN"/>
        </w:rPr>
        <w:t>金寨县交通运输局2019年政府信息公开</w:t>
      </w:r>
    </w:p>
    <w:p w14:paraId="1EA93A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lang w:eastAsia="zh-CN"/>
        </w:rPr>
      </w:pPr>
      <w:r>
        <w:rPr>
          <w:rFonts w:hint="default" w:ascii="Times New Roman" w:hAnsi="Times New Roman" w:eastAsia="方正小标宋简体" w:cs="Times New Roman"/>
          <w:b w:val="0"/>
          <w:bCs w:val="0"/>
          <w:i w:val="0"/>
          <w:iCs w:val="0"/>
          <w:caps w:val="0"/>
          <w:color w:val="333333"/>
          <w:spacing w:val="0"/>
          <w:sz w:val="44"/>
          <w:szCs w:val="44"/>
          <w:lang w:eastAsia="zh-CN"/>
        </w:rPr>
        <w:t>工作年度报告</w:t>
      </w:r>
    </w:p>
    <w:p w14:paraId="599BDB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720" w:firstLineChars="200"/>
        <w:textAlignment w:val="auto"/>
        <w:rPr>
          <w:rFonts w:hint="default" w:ascii="Times New Roman" w:hAnsi="Times New Roman" w:eastAsia="楷体" w:cs="Times New Roman"/>
          <w:b w:val="0"/>
          <w:bCs w:val="0"/>
          <w:i w:val="0"/>
          <w:iCs w:val="0"/>
          <w:caps w:val="0"/>
          <w:color w:val="333333"/>
          <w:spacing w:val="0"/>
          <w:shd w:val="clear" w:fill="FFFFFF"/>
          <w:lang w:eastAsia="zh-CN"/>
        </w:rPr>
      </w:pPr>
    </w:p>
    <w:p w14:paraId="330279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b w:val="0"/>
          <w:bCs w:val="0"/>
          <w:i w:val="0"/>
          <w:iCs w:val="0"/>
          <w:caps w:val="0"/>
          <w:color w:val="333333"/>
          <w:spacing w:val="0"/>
          <w:sz w:val="32"/>
          <w:szCs w:val="32"/>
          <w:lang w:eastAsia="zh-CN"/>
        </w:rPr>
      </w:pPr>
      <w:r>
        <w:rPr>
          <w:rFonts w:hint="default" w:ascii="Times New Roman" w:hAnsi="Times New Roman" w:eastAsia="黑体" w:cs="Times New Roman"/>
          <w:b w:val="0"/>
          <w:bCs w:val="0"/>
          <w:i w:val="0"/>
          <w:iCs w:val="0"/>
          <w:caps w:val="0"/>
          <w:color w:val="333333"/>
          <w:spacing w:val="0"/>
          <w:sz w:val="32"/>
          <w:szCs w:val="32"/>
          <w:shd w:val="clear" w:fill="FFFFFF"/>
          <w:lang w:eastAsia="zh-CN"/>
        </w:rPr>
        <w:t>一、总体情况</w:t>
      </w:r>
    </w:p>
    <w:p w14:paraId="372191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default"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shd w:val="clear" w:fill="FFFFFF"/>
          <w:lang w:val="en-US"/>
        </w:rPr>
        <w:t>2019</w:t>
      </w:r>
      <w:r>
        <w:rPr>
          <w:rFonts w:hint="default" w:ascii="Times New Roman" w:hAnsi="Times New Roman" w:eastAsia="仿宋_GB2312" w:cs="Times New Roman"/>
          <w:i w:val="0"/>
          <w:iCs w:val="0"/>
          <w:caps w:val="0"/>
          <w:color w:val="333333"/>
          <w:spacing w:val="0"/>
          <w:sz w:val="32"/>
          <w:szCs w:val="32"/>
          <w:shd w:val="clear" w:fill="FFFFFF"/>
          <w:lang w:eastAsia="zh-CN"/>
        </w:rPr>
        <w:t>年县交通运输局认真贯彻落实《中华人民共和国政府信息公开条例》、《金寨县政务公开办公室关于印发2019年度全县政务公开目标任务责任清单的通知》（金政公开〔2019〕4号）等有关文件精神，进一步规范公开内容、健全公开制度、拓展公开渠道，着力推进重点领域公开，及时、准确地向社会公开政府信息，顺利完成政务公开新系统的上线及信息跟进任务，扎实推进了政务公开工作，有效提高了交通运输系统决策的民主化、规范化和科学化水平，依法保障人民群众的知情权、参与权和监督权，为加快推进交通运输及全县经济的发展奠定了良好的基础。进一步完善了交通运输局机构设置、领导简介、领导活动、人事信息、政策文件等共性信息的发布，做到了及时发布、常态更新、内容规范、栏目准确。落实三公经费、行政处罚等信息公开，深化财政预算执行和其他财政收支审计信息公开。切实保障了广大群众对涉及切身利益的相关信息“看得到、读得懂、信得过、能监督”。全年共公开信息2</w:t>
      </w:r>
      <w:r>
        <w:rPr>
          <w:rFonts w:hint="default" w:ascii="Times New Roman" w:hAnsi="Times New Roman" w:eastAsia="仿宋_GB2312" w:cs="Times New Roman"/>
          <w:i w:val="0"/>
          <w:iCs w:val="0"/>
          <w:caps w:val="0"/>
          <w:color w:val="333333"/>
          <w:spacing w:val="0"/>
          <w:sz w:val="32"/>
          <w:szCs w:val="32"/>
          <w:shd w:val="clear" w:fill="FFFFFF"/>
          <w:lang w:val="en-US"/>
        </w:rPr>
        <w:t>10</w:t>
      </w:r>
      <w:r>
        <w:rPr>
          <w:rFonts w:hint="default" w:ascii="Times New Roman" w:hAnsi="Times New Roman" w:eastAsia="仿宋_GB2312" w:cs="Times New Roman"/>
          <w:i w:val="0"/>
          <w:iCs w:val="0"/>
          <w:caps w:val="0"/>
          <w:color w:val="333333"/>
          <w:spacing w:val="0"/>
          <w:sz w:val="32"/>
          <w:szCs w:val="32"/>
          <w:shd w:val="clear" w:fill="FFFFFF"/>
          <w:lang w:eastAsia="zh-CN"/>
        </w:rPr>
        <w:t>条，其中主动公开信息2</w:t>
      </w:r>
      <w:r>
        <w:rPr>
          <w:rFonts w:hint="default" w:ascii="Times New Roman" w:hAnsi="Times New Roman" w:eastAsia="仿宋_GB2312" w:cs="Times New Roman"/>
          <w:i w:val="0"/>
          <w:iCs w:val="0"/>
          <w:caps w:val="0"/>
          <w:color w:val="333333"/>
          <w:spacing w:val="0"/>
          <w:sz w:val="32"/>
          <w:szCs w:val="32"/>
          <w:shd w:val="clear" w:fill="FFFFFF"/>
          <w:lang w:val="en-US"/>
        </w:rPr>
        <w:t>10</w:t>
      </w:r>
      <w:r>
        <w:rPr>
          <w:rFonts w:hint="default" w:ascii="Times New Roman" w:hAnsi="Times New Roman" w:eastAsia="仿宋_GB2312" w:cs="Times New Roman"/>
          <w:i w:val="0"/>
          <w:iCs w:val="0"/>
          <w:caps w:val="0"/>
          <w:color w:val="333333"/>
          <w:spacing w:val="0"/>
          <w:sz w:val="32"/>
          <w:szCs w:val="32"/>
          <w:shd w:val="clear" w:fill="FFFFFF"/>
          <w:lang w:eastAsia="zh-CN"/>
        </w:rPr>
        <w:t>条。把推进政府信息公开与建设服务型政府紧密结合起来，有效地保障了公民的知情权、参与权和监督权，为实现全县交通运输健康发展奠定了坚实的基础。</w:t>
      </w:r>
    </w:p>
    <w:p w14:paraId="58AC3F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b w:val="0"/>
          <w:bCs w:val="0"/>
          <w:i w:val="0"/>
          <w:iCs w:val="0"/>
          <w:caps w:val="0"/>
          <w:color w:val="333333"/>
          <w:spacing w:val="0"/>
          <w:sz w:val="32"/>
          <w:szCs w:val="32"/>
          <w:shd w:val="clear" w:fill="FFFFFF"/>
          <w:lang w:eastAsia="zh-CN"/>
        </w:rPr>
      </w:pPr>
      <w:r>
        <w:rPr>
          <w:rFonts w:hint="default" w:ascii="Times New Roman" w:hAnsi="Times New Roman" w:eastAsia="黑体" w:cs="Times New Roman"/>
          <w:b w:val="0"/>
          <w:bCs w:val="0"/>
          <w:i w:val="0"/>
          <w:iCs w:val="0"/>
          <w:caps w:val="0"/>
          <w:color w:val="333333"/>
          <w:spacing w:val="0"/>
          <w:sz w:val="32"/>
          <w:szCs w:val="32"/>
          <w:shd w:val="clear" w:fill="FFFFFF"/>
          <w:lang w:eastAsia="zh-CN"/>
        </w:rPr>
        <w:t>二、主动公开政府信息情况</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35"/>
        <w:gridCol w:w="2435"/>
        <w:gridCol w:w="2435"/>
        <w:gridCol w:w="2435"/>
      </w:tblGrid>
      <w:tr w14:paraId="65BD3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1BADA1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第二十条第（一）项</w:t>
            </w:r>
          </w:p>
        </w:tc>
      </w:tr>
      <w:tr w14:paraId="5D8F8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4E34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EAE07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w:t>
            </w:r>
            <w:r>
              <w:rPr>
                <w:rFonts w:hint="default" w:ascii="Times New Roman" w:hAnsi="Times New Roman" w:eastAsia="宋体" w:cs="Times New Roman"/>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E6D4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C494B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现行有效件</w:t>
            </w:r>
            <w:r>
              <w:rPr>
                <w:rFonts w:hint="default" w:ascii="Times New Roman" w:hAnsi="Times New Roman" w:eastAsia="宋体" w:cs="Times New Roman"/>
                <w:kern w:val="0"/>
                <w:sz w:val="20"/>
                <w:szCs w:val="20"/>
                <w:lang w:val="en-US" w:eastAsia="zh-CN" w:bidi="ar"/>
              </w:rPr>
              <w:t>数</w:t>
            </w:r>
          </w:p>
        </w:tc>
      </w:tr>
      <w:tr w14:paraId="7137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B023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E3F2B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E563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3BAA5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0</w:t>
            </w:r>
          </w:p>
        </w:tc>
      </w:tr>
      <w:tr w14:paraId="4F878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8E6FA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CDB50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eastAsia" w:ascii="Times New Roman" w:hAnsi="Times New Roman" w:cs="Times New Roman"/>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356E2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22D47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eastAsia" w:ascii="Times New Roman" w:hAnsi="Times New Roman" w:cs="Times New Roman"/>
                <w:color w:val="000000"/>
                <w:kern w:val="0"/>
                <w:sz w:val="20"/>
                <w:szCs w:val="20"/>
                <w:lang w:val="en-US" w:eastAsia="zh-CN" w:bidi="ar"/>
              </w:rPr>
              <w:t>0</w:t>
            </w:r>
            <w:bookmarkStart w:id="0" w:name="_GoBack"/>
            <w:bookmarkEnd w:id="0"/>
          </w:p>
        </w:tc>
      </w:tr>
      <w:tr w14:paraId="5FD4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B86F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第二十条第（五）项</w:t>
            </w:r>
          </w:p>
        </w:tc>
      </w:tr>
      <w:tr w14:paraId="3E4B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9E9C4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14E8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本年处理决定数量</w:t>
            </w:r>
          </w:p>
        </w:tc>
      </w:tr>
      <w:tr w14:paraId="7E9C2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57D44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AAB7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eastAsia" w:ascii="Times New Roman" w:hAnsi="Times New Roman" w:cs="Times New Roman"/>
                <w:color w:val="000000"/>
                <w:kern w:val="0"/>
                <w:sz w:val="20"/>
                <w:szCs w:val="20"/>
                <w:lang w:val="en-US" w:eastAsia="zh-CN" w:bidi="ar"/>
              </w:rPr>
              <w:t>5</w:t>
            </w:r>
          </w:p>
        </w:tc>
      </w:tr>
      <w:tr w14:paraId="79159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C9E8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第二十条第（六）项</w:t>
            </w:r>
          </w:p>
        </w:tc>
      </w:tr>
      <w:tr w14:paraId="539F1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1131D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DEC67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本年处理决定数量</w:t>
            </w:r>
          </w:p>
        </w:tc>
      </w:tr>
      <w:tr w14:paraId="4C1F4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9849A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3846F2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eastAsia" w:ascii="Times New Roman" w:hAnsi="Times New Roman" w:eastAsia="宋体" w:cs="Times New Roman"/>
                <w:color w:val="000000"/>
                <w:kern w:val="0"/>
                <w:sz w:val="20"/>
                <w:szCs w:val="20"/>
                <w:lang w:val="en-US" w:eastAsia="zh-CN" w:bidi="ar"/>
              </w:rPr>
              <w:t>174</w:t>
            </w:r>
          </w:p>
        </w:tc>
      </w:tr>
      <w:tr w14:paraId="514B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0A618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2FE1FA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0</w:t>
            </w:r>
          </w:p>
        </w:tc>
      </w:tr>
      <w:tr w14:paraId="788F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9DF3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第二十条第（八）项</w:t>
            </w:r>
          </w:p>
        </w:tc>
      </w:tr>
      <w:tr w14:paraId="40FB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E912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13C7D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本年收费金额（单位：万元）</w:t>
            </w:r>
          </w:p>
        </w:tc>
      </w:tr>
      <w:tr w14:paraId="18498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08B42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2F0481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仿宋_GB2312" w:cs="Times New Roman"/>
                <w:kern w:val="2"/>
                <w:sz w:val="24"/>
                <w:szCs w:val="24"/>
                <w:lang w:val="en-US" w:eastAsia="zh-CN" w:bidi="ar"/>
              </w:rPr>
              <w:t>0</w:t>
            </w:r>
          </w:p>
        </w:tc>
      </w:tr>
    </w:tbl>
    <w:p w14:paraId="6063AA43">
      <w:pPr>
        <w:rPr>
          <w:rFonts w:hint="default"/>
          <w:lang w:eastAsia="zh-CN"/>
        </w:rPr>
      </w:pPr>
    </w:p>
    <w:p w14:paraId="5C3ED4B0">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cs="Times New Roman"/>
          <w:vanish/>
          <w:sz w:val="24"/>
          <w:szCs w:val="24"/>
        </w:rPr>
      </w:pPr>
    </w:p>
    <w:p w14:paraId="3DD4DF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微软雅黑" w:cs="Times New Roman"/>
          <w:b w:val="0"/>
          <w:bCs/>
          <w:i w:val="0"/>
          <w:iCs w:val="0"/>
          <w:caps w:val="0"/>
          <w:color w:val="333333"/>
          <w:spacing w:val="0"/>
          <w:sz w:val="32"/>
          <w:szCs w:val="32"/>
          <w:lang w:eastAsia="zh-CN"/>
        </w:rPr>
      </w:pPr>
      <w:r>
        <w:rPr>
          <w:rStyle w:val="7"/>
          <w:rFonts w:hint="default" w:ascii="Times New Roman" w:hAnsi="Times New Roman" w:eastAsia="黑体" w:cs="Times New Roman"/>
          <w:b w:val="0"/>
          <w:bCs/>
          <w:i w:val="0"/>
          <w:iCs w:val="0"/>
          <w:caps w:val="0"/>
          <w:color w:val="333333"/>
          <w:spacing w:val="0"/>
          <w:sz w:val="32"/>
          <w:szCs w:val="32"/>
          <w:shd w:val="clear" w:fill="FFFFFF"/>
          <w:lang w:eastAsia="zh-CN"/>
        </w:rPr>
        <w:t>三、收到和处理政府信息公开申请情况</w:t>
      </w:r>
    </w:p>
    <w:tbl>
      <w:tblPr>
        <w:tblStyle w:val="5"/>
        <w:tblW w:w="907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30"/>
        <w:gridCol w:w="870"/>
        <w:gridCol w:w="2094"/>
        <w:gridCol w:w="973"/>
        <w:gridCol w:w="599"/>
        <w:gridCol w:w="749"/>
        <w:gridCol w:w="809"/>
        <w:gridCol w:w="973"/>
        <w:gridCol w:w="719"/>
        <w:gridCol w:w="659"/>
      </w:tblGrid>
      <w:tr w14:paraId="106383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jc w:val="center"/>
        </w:trPr>
        <w:tc>
          <w:tcPr>
            <w:tcW w:w="3555" w:type="dxa"/>
            <w:gridSpan w:val="3"/>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8027F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1BE018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4AF1EE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（本列数据的勾稽关系为：第一项加第二项之和，等于第三项加第四项之和）</w:t>
            </w:r>
          </w:p>
        </w:tc>
        <w:tc>
          <w:tcPr>
            <w:tcW w:w="5490" w:type="dxa"/>
            <w:gridSpan w:val="7"/>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8A77E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申请人情况</w:t>
            </w:r>
          </w:p>
        </w:tc>
      </w:tr>
      <w:tr w14:paraId="478181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3555" w:type="dxa"/>
            <w:gridSpan w:val="3"/>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CF1A149">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975"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A8E00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04B1E4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hanging="101"/>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自然人</w:t>
            </w:r>
          </w:p>
        </w:tc>
        <w:tc>
          <w:tcPr>
            <w:tcW w:w="3855" w:type="dxa"/>
            <w:gridSpan w:val="5"/>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5D0CB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法人或其他组织</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76EFD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583B9C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353C54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总计</w:t>
            </w:r>
          </w:p>
        </w:tc>
      </w:tr>
      <w:tr w14:paraId="108B30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3555" w:type="dxa"/>
            <w:gridSpan w:val="3"/>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067DED4">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97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A10FEFE">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AEB2F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商业企业</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629B3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科研机构</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DA7B9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社会公益组织</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71A4D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法律服务机构</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BB882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6AD54D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其他</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606EA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tc>
      </w:tr>
      <w:tr w14:paraId="517378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3555" w:type="dxa"/>
            <w:gridSpan w:val="3"/>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14011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一、本年新收政府信息公开申请数量</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C29C3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94F1E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F68EB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2A302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45974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0D077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837A2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662C5F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3555" w:type="dxa"/>
            <w:gridSpan w:val="3"/>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7F499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二、上年结转政府信息公开申请数量</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76D2B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E62FB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955A2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3A947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8BBF5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BC4F7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04F58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62BBC3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E7A3E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089BB8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642A8A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0E469E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三、本年度办理结果</w:t>
            </w:r>
          </w:p>
        </w:tc>
        <w:tc>
          <w:tcPr>
            <w:tcW w:w="2955"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2FA46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（一）予以公开</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50FA9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9789C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92C5D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09959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C0924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116D7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5E3B7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3D1B7F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0696944">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955"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6697F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（二）部分公开（区分处理的， 只计这一情形，不计其他情形）</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45399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B1E4E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813D6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22E6E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6B61F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74342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54197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50B8B2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E350EC4">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18B2F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259030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（三） 不予公开</w:t>
            </w: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BA2E7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1.属于国家秘密</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59177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2048E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5513F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0049D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DE502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BAF27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B065C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08DD56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74D2579">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E4F446F">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0B711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2.其他法律行政法规禁止公开</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DBAE4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8B944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7AA16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282C3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04D96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B13CE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4399C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5048E8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39F547E">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E92D9B2">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528D1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3.危及“三安全一稳</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B53AF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76802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37EA2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82E66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2C26E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D65F4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1B030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bl>
    <w:p w14:paraId="2C89B292">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cs="Times New Roman"/>
          <w:vanish/>
          <w:sz w:val="24"/>
          <w:szCs w:val="24"/>
        </w:rPr>
      </w:pPr>
    </w:p>
    <w:tbl>
      <w:tblPr>
        <w:tblStyle w:val="5"/>
        <w:tblW w:w="907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02"/>
        <w:gridCol w:w="873"/>
        <w:gridCol w:w="2107"/>
        <w:gridCol w:w="813"/>
        <w:gridCol w:w="752"/>
        <w:gridCol w:w="752"/>
        <w:gridCol w:w="813"/>
        <w:gridCol w:w="978"/>
        <w:gridCol w:w="722"/>
        <w:gridCol w:w="663"/>
      </w:tblGrid>
      <w:tr w14:paraId="68A0C2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jc w:val="center"/>
        </w:trPr>
        <w:tc>
          <w:tcPr>
            <w:tcW w:w="600"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181FD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tc>
        <w:tc>
          <w:tcPr>
            <w:tcW w:w="855"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8C5DD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271DB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定”</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3D777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80802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1DA50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E26EA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79F1A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9E37E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F2241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028BDB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507A759">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35E6B7C">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FF812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4.保护第三方合法权益</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E2771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D9FD7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DC6C6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5974B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99182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29F75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951D2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5009AC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1A8A32B">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D620A53">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3890E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5.属于三类内部事务信息</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0468F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5A374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5A39A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E3C92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2276E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65C38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1D6C1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1AB2E6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428565E">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31E5A0F">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DD596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6.属于四类过程性信息</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245D8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A0003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EC946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6D3ED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10552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547AD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E06D8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1A1500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6B1398B">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87AAC86">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F9C5D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7.属于行政执法案卷</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6E3DC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B5643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3C33F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432C1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2611E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ED031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74BD5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3FD678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62727BB">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3711C73">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96E94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8.属于行政查询事项</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47402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38BE1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086FD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B41AE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632B5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42A65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CC9DF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7D4027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B21546B">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9FCB2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3DBCB2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17DA77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（四） 无法提供</w:t>
            </w: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53C59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1.本机关不掌握相关政府信息</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F3D10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DCB79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6931D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3DF07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56D46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143B0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99888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7E58B9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FEE2804">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5A92449">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60079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2.没有现成信息需要另行制作</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39838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D1B1A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4A2E9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59A1F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1BCB0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66429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BB5F6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67AF76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D154B64">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996CBA8">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A4D5A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3.补正后申请内容仍不明确</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47E62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C9558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B46B7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855EE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B7A35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8A63F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DEE0B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628097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2B1DC59">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86C44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20E713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3B3E40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3AFE46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3D576E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375C5F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70CA05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（五） 不予处理</w:t>
            </w: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AFAA9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1.信访举报投诉类申请</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5AE77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FD7DC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3DC32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9B038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F7405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83D5E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1682E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1F92CE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099E20B">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956A203">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D6495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2.重复申请</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A297C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74126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2CEB5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4B18A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B37DE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631DA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65778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tc>
      </w:tr>
      <w:tr w14:paraId="71F5DA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DAD2F20">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C408CFA">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5CE70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3.要求提供公开出版物</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D80D2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D6BF6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CF9F0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DF377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42141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85CF7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548A0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5D31E8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2BE42D5">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B85EEB8">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37FED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4.无正当理由大量反复申请</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3B4B0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CD957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1C5A9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BBED8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5C60C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37658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73B58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09B6E0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6B06260">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CB80DD0">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47786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5.要求行政机关确认或重新出具已获取信息</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90B54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0BC3A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73CFD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AAB99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1B6BF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C1845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1421B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4D2D13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88EAAEB">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940"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96207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（六）其他处理</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30471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824B9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C1A85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4285F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8D977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E0242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47886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1C0F32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ADBEE70">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940"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2CB6A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（七）总计</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1B391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89C73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356DD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0B579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C2614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E3507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D9979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14:paraId="40C22C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3555" w:type="dxa"/>
            <w:gridSpan w:val="3"/>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13C9A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四、结转下年度继续办理</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D18EE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E9DFB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A419E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72FAE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BF879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C5D0D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64EFA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bl>
    <w:p w14:paraId="0C44F3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微软雅黑" w:cs="Times New Roman"/>
          <w:i w:val="0"/>
          <w:iCs w:val="0"/>
          <w:caps w:val="0"/>
          <w:color w:val="333333"/>
          <w:spacing w:val="0"/>
          <w:sz w:val="21"/>
          <w:szCs w:val="21"/>
          <w:lang w:eastAsia="zh-CN"/>
        </w:rPr>
      </w:pPr>
      <w:r>
        <w:rPr>
          <w:rStyle w:val="7"/>
          <w:rFonts w:hint="default" w:ascii="Times New Roman" w:hAnsi="Times New Roman" w:eastAsia="黑体" w:cs="Times New Roman"/>
          <w:b w:val="0"/>
          <w:bCs/>
          <w:i w:val="0"/>
          <w:iCs w:val="0"/>
          <w:caps w:val="0"/>
          <w:color w:val="333333"/>
          <w:spacing w:val="0"/>
          <w:sz w:val="32"/>
          <w:szCs w:val="32"/>
          <w:shd w:val="clear" w:fill="FFFFFF"/>
          <w:lang w:eastAsia="zh-CN"/>
        </w:rPr>
        <w:t>四、政府信息公开行政复议、行政诉讼情况</w:t>
      </w:r>
    </w:p>
    <w:tbl>
      <w:tblPr>
        <w:tblStyle w:val="5"/>
        <w:tblW w:w="907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02"/>
        <w:gridCol w:w="587"/>
        <w:gridCol w:w="602"/>
        <w:gridCol w:w="602"/>
        <w:gridCol w:w="677"/>
        <w:gridCol w:w="557"/>
        <w:gridCol w:w="602"/>
        <w:gridCol w:w="602"/>
        <w:gridCol w:w="602"/>
        <w:gridCol w:w="617"/>
        <w:gridCol w:w="602"/>
        <w:gridCol w:w="602"/>
        <w:gridCol w:w="602"/>
        <w:gridCol w:w="602"/>
        <w:gridCol w:w="617"/>
      </w:tblGrid>
      <w:tr w14:paraId="0D35CA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jc w:val="center"/>
        </w:trPr>
        <w:tc>
          <w:tcPr>
            <w:tcW w:w="3060" w:type="dxa"/>
            <w:gridSpan w:val="5"/>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20A27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行政复议</w:t>
            </w:r>
          </w:p>
        </w:tc>
        <w:tc>
          <w:tcPr>
            <w:tcW w:w="5985" w:type="dxa"/>
            <w:gridSpan w:val="10"/>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8F761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行政诉讼</w:t>
            </w:r>
          </w:p>
        </w:tc>
      </w:tr>
      <w:tr w14:paraId="6335D3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B7C47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37751C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结果维持</w:t>
            </w:r>
          </w:p>
        </w:tc>
        <w:tc>
          <w:tcPr>
            <w:tcW w:w="585"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9D116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336DBD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结果纠正</w:t>
            </w:r>
          </w:p>
        </w:tc>
        <w:tc>
          <w:tcPr>
            <w:tcW w:w="600"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E240F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222408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其他结果</w:t>
            </w:r>
          </w:p>
        </w:tc>
        <w:tc>
          <w:tcPr>
            <w:tcW w:w="600"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42720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7D8E20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尚未审结</w:t>
            </w:r>
          </w:p>
        </w:tc>
        <w:tc>
          <w:tcPr>
            <w:tcW w:w="660"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94EC1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444E47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43CC10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1F801D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总计</w:t>
            </w:r>
          </w:p>
        </w:tc>
        <w:tc>
          <w:tcPr>
            <w:tcW w:w="2970" w:type="dxa"/>
            <w:gridSpan w:val="5"/>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1197B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未经复议直接起诉</w:t>
            </w:r>
          </w:p>
        </w:tc>
        <w:tc>
          <w:tcPr>
            <w:tcW w:w="3015" w:type="dxa"/>
            <w:gridSpan w:val="5"/>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86489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复议后起诉</w:t>
            </w:r>
          </w:p>
        </w:tc>
      </w:tr>
      <w:tr w14:paraId="0B55B1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3D6A296">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58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41C1F83">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E9401AE">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2B20DCE">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66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71D5572">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55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B645B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结果维持</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958BD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结果纠正</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B3F47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其他结果</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D241D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尚未审结</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B8394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49DDB8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总计</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07DBC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结果维持</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C9578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结果纠正</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ED87A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其他结果</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8DDD0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尚未审结</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091164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14:paraId="1EF2F7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总计</w:t>
            </w:r>
          </w:p>
        </w:tc>
      </w:tr>
      <w:tr w14:paraId="1EC44D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0E51A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0C21E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2AA02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94389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329521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55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E5BCC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1637E5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0738E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4F71B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7360B7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423399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2BFA33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1E5B0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62EE19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14:paraId="5851B4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bl>
    <w:p w14:paraId="69B6CB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textAlignment w:val="auto"/>
        <w:rPr>
          <w:rStyle w:val="7"/>
          <w:rFonts w:hint="default" w:ascii="Times New Roman" w:hAnsi="Times New Roman" w:eastAsia="黑体" w:cs="Times New Roman"/>
          <w:b w:val="0"/>
          <w:bCs/>
          <w:i w:val="0"/>
          <w:iCs w:val="0"/>
          <w:caps w:val="0"/>
          <w:color w:val="333333"/>
          <w:spacing w:val="0"/>
          <w:sz w:val="32"/>
          <w:szCs w:val="32"/>
          <w:shd w:val="clear" w:fill="FFFFFF"/>
          <w:lang w:eastAsia="zh-CN"/>
        </w:rPr>
      </w:pPr>
      <w:r>
        <w:rPr>
          <w:rFonts w:hint="default" w:ascii="Times New Roman" w:hAnsi="Times New Roman" w:eastAsia="微软雅黑" w:cs="Times New Roman"/>
          <w:i w:val="0"/>
          <w:iCs w:val="0"/>
          <w:caps w:val="0"/>
          <w:color w:val="333333"/>
          <w:spacing w:val="0"/>
          <w:sz w:val="21"/>
          <w:szCs w:val="21"/>
          <w:shd w:val="clear" w:fill="FFFFFF"/>
          <w:lang w:eastAsia="zh-CN"/>
        </w:rPr>
        <w:t> </w:t>
      </w:r>
      <w:r>
        <w:rPr>
          <w:rStyle w:val="7"/>
          <w:rFonts w:hint="default" w:ascii="Times New Roman" w:hAnsi="Times New Roman" w:eastAsia="黑体" w:cs="Times New Roman"/>
          <w:b w:val="0"/>
          <w:bCs/>
          <w:i w:val="0"/>
          <w:iCs w:val="0"/>
          <w:caps w:val="0"/>
          <w:color w:val="333333"/>
          <w:spacing w:val="0"/>
          <w:sz w:val="32"/>
          <w:szCs w:val="32"/>
          <w:shd w:val="clear" w:fill="FFFFFF"/>
          <w:lang w:eastAsia="zh-CN"/>
        </w:rPr>
        <w:t>五、存在的主要问题及改进情况</w:t>
      </w:r>
    </w:p>
    <w:p w14:paraId="44895D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34"/>
        <w:jc w:val="left"/>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i w:val="0"/>
          <w:iCs w:val="0"/>
          <w:caps w:val="0"/>
          <w:color w:val="333333"/>
          <w:spacing w:val="0"/>
          <w:sz w:val="32"/>
          <w:szCs w:val="32"/>
          <w:shd w:val="clear" w:fill="FFFFFF"/>
          <w:lang w:eastAsia="zh-CN"/>
        </w:rPr>
        <w:t>过去一年虽然我们在政务公开工作取得了一些成绩，但是也暴露出一些问题。一是信息公开时间节点把握不准。部分信息公开不及时，未能全部按照时间节点公开。二是具体经办人员虽按时发布了内容，但业务不熟，公开的内容和要求存在很大差距，为此我们制定了有效措施。</w:t>
      </w:r>
    </w:p>
    <w:p w14:paraId="34DF05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34"/>
        <w:jc w:val="left"/>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i w:val="0"/>
          <w:iCs w:val="0"/>
          <w:caps w:val="0"/>
          <w:color w:val="333333"/>
          <w:spacing w:val="0"/>
          <w:sz w:val="32"/>
          <w:szCs w:val="32"/>
          <w:shd w:val="clear" w:fill="FFFFFF"/>
          <w:lang w:eastAsia="zh-CN"/>
        </w:rPr>
        <w:t>1、强化领导，确保政务公开工作落到实处。切实加强对信息公开工作的领导和对信息公开工作的督查指导，建立健全政务公开领导小组，明确分工，各司其职，各负其责，确保此项工作的顺利开展。</w:t>
      </w:r>
    </w:p>
    <w:p w14:paraId="0D1D14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34"/>
        <w:jc w:val="left"/>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i w:val="0"/>
          <w:iCs w:val="0"/>
          <w:caps w:val="0"/>
          <w:color w:val="333333"/>
          <w:spacing w:val="0"/>
          <w:sz w:val="32"/>
          <w:szCs w:val="32"/>
          <w:shd w:val="clear" w:fill="FFFFFF"/>
          <w:lang w:eastAsia="zh-CN"/>
        </w:rPr>
        <w:t>2、加大宣传力度，加强对政务公开的思想认识。通过加强宣传教育，使全局上下充分认识到做好政府信息网的必要性和重要意义，形成全局关心关注政务公开工作的合力。</w:t>
      </w:r>
    </w:p>
    <w:p w14:paraId="6736E4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34"/>
        <w:jc w:val="left"/>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i w:val="0"/>
          <w:iCs w:val="0"/>
          <w:caps w:val="0"/>
          <w:color w:val="333333"/>
          <w:spacing w:val="0"/>
          <w:sz w:val="32"/>
          <w:szCs w:val="32"/>
          <w:shd w:val="clear" w:fill="FFFFFF"/>
          <w:lang w:eastAsia="zh-CN"/>
        </w:rPr>
        <w:t>3、强化监督，不断深化政务公开。建立信息公开内容审查和更新维护、考核评估、培训宣传和工作年报等工作制度，建立和完善信息公开审查制度，确保信息公开工作制度化、规范化，把政务公开工作真正落到实处。</w:t>
      </w:r>
    </w:p>
    <w:p w14:paraId="2D8B83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34"/>
        <w:jc w:val="left"/>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i w:val="0"/>
          <w:iCs w:val="0"/>
          <w:caps w:val="0"/>
          <w:color w:val="333333"/>
          <w:spacing w:val="0"/>
          <w:sz w:val="32"/>
          <w:szCs w:val="32"/>
          <w:shd w:val="clear" w:fill="FFFFFF"/>
          <w:lang w:eastAsia="zh-CN"/>
        </w:rPr>
        <w:t>4、加强培训，不断提高业务水平。切实加强政务公开具体经办人员业务培训工作，采取请进来，走出去等措施，积极邀请相关专家来我局指导政务公开工作同时安排单位政务公开负责人员与政务公开先进单位开展经验交流，通过经验交流切实提高我局政务公开人员的业务水平，争取在2019年度政务公开工作取得好成绩。</w:t>
      </w:r>
    </w:p>
    <w:p w14:paraId="022570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34"/>
        <w:jc w:val="left"/>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MzNhYmNlMGUwN2QyOGIyNWJhYmNiMTNkNDVkODAifQ=="/>
  </w:docVars>
  <w:rsids>
    <w:rsidRoot w:val="31F679B8"/>
    <w:rsid w:val="11ED3FD9"/>
    <w:rsid w:val="14A44F34"/>
    <w:rsid w:val="151A5668"/>
    <w:rsid w:val="1D24290E"/>
    <w:rsid w:val="1DCC68BD"/>
    <w:rsid w:val="31F679B8"/>
    <w:rsid w:val="347A48EE"/>
    <w:rsid w:val="35804B46"/>
    <w:rsid w:val="51EC3CEF"/>
    <w:rsid w:val="55C05CDD"/>
    <w:rsid w:val="77932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1854</Words>
  <Characters>1891</Characters>
  <Lines>0</Lines>
  <Paragraphs>0</Paragraphs>
  <TotalTime>1</TotalTime>
  <ScaleCrop>false</ScaleCrop>
  <LinksUpToDate>false</LinksUpToDate>
  <CharactersWithSpaces>1928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2024-07-03T07:53:00Z</dcterms:created>
  <dc:creator>admin</dc:creator>
  <cp:lastModifiedBy>零</cp:lastModifiedBy>
  <dcterms:modified xsi:type="dcterms:W3CDTF">2026-01-26T08:33:41Z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4D18CAA03FF64F52B99C0426ADE7D3D0_11</vt:lpwstr>
  </property>
  <property fmtid="{D5CDD505-2E9C-101B-9397-08002B2CF9AE}" pid="4" name="KSOTemplateDocerSaveRecord">
    <vt:lpwstr>eyJoZGlkIjoiMDE5MzNhYmNlMGUwN2QyOGIyNWJhYmNiMTNkNDVkODAiLCJ1c2VySWQiOiIxNTEyODIyNTI5In0=</vt:lpwstr>
  </property>
</Properties>
</file>