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6"/>
        <w:keepNext w:val="false"/>
        <w:keepLines w:val="false"/>
        <w:pageBreakBefore w:val="false"/>
        <w:widowControl w:val="false"/>
        <w:pBdr/>
        <w:spacing w:line="520" w:lineRule="exact"/>
        <w:ind/>
        <w:jc w:val="both"/>
        <w:rPr>
          <w:rFonts w:hint="eastAsia" w:ascii="Times New Roman" w:hAnsi="Times New Roman" w:eastAsia="黑体" w:cs="黑体"/>
          <w:bCs/>
          <w:color w:val="000000"/>
          <w:sz w:val="32"/>
          <w:szCs w:val="32"/>
          <w:highlight w:val="none"/>
          <w:lang w:val="en-US" w:eastAsia="zh-CN"/>
        </w:rPr>
      </w:pPr>
      <w:r>
        <w:rPr>
          <w:rFonts w:hint="eastAsia" w:ascii="Times New Roman" w:hAnsi="Times New Roman" w:eastAsia="黑体" w:cs="黑体"/>
          <w:bCs/>
          <w:color w:val="000000"/>
          <w:sz w:val="32"/>
          <w:szCs w:val="32"/>
          <w:highlight w:val="none"/>
          <w:lang w:val="en-US" w:eastAsia="zh-CN"/>
        </w:rPr>
        <w:t xml:space="preserve">附件2</w:t>
      </w:r>
      <w:r>
        <w:rPr>
          <w:rFonts w:hint="eastAsia" w:ascii="Times New Roman" w:hAnsi="Times New Roman" w:eastAsia="黑体" w:cs="黑体"/>
          <w:bCs/>
          <w:color w:val="000000"/>
          <w:sz w:val="32"/>
          <w:szCs w:val="32"/>
          <w:highlight w:val="none"/>
          <w:lang w:val="en-US" w:eastAsia="zh-CN"/>
        </w:rPr>
      </w:r>
      <w:r>
        <w:rPr>
          <w:rFonts w:hint="eastAsia" w:ascii="Times New Roman" w:hAnsi="Times New Roman" w:eastAsia="黑体" w:cs="黑体"/>
          <w:bCs/>
          <w:color w:val="000000"/>
          <w:sz w:val="32"/>
          <w:szCs w:val="32"/>
          <w:highlight w:val="none"/>
          <w:lang w:val="en-US" w:eastAsia="zh-CN"/>
        </w:rPr>
      </w:r>
    </w:p>
    <w:p>
      <w:pPr>
        <w:pStyle w:val="656"/>
        <w:keepNext w:val="false"/>
        <w:keepLines w:val="false"/>
        <w:pageBreakBefore w:val="false"/>
        <w:widowControl w:val="false"/>
        <w:pBdr/>
        <w:spacing w:line="520" w:lineRule="exact"/>
        <w:ind/>
        <w:jc w:val="both"/>
        <w:rPr>
          <w:rFonts w:ascii="Times New Roman" w:hAnsi="Times New Roman" w:eastAsia="黑体" w:cs="黑体"/>
          <w:bCs/>
          <w:color w:val="000000"/>
          <w:sz w:val="32"/>
          <w:szCs w:val="32"/>
          <w:highlight w:val="none"/>
          <w:lang w:val="en-US" w:eastAsia="zh-CN"/>
        </w:rPr>
      </w:pPr>
      <w:r>
        <w:rPr>
          <w:rFonts w:ascii="Times New Roman" w:hAnsi="Times New Roman" w:eastAsia="黑体" w:cs="黑体"/>
          <w:bCs/>
          <w:color w:val="000000"/>
          <w:sz w:val="32"/>
          <w:szCs w:val="32"/>
          <w:highlight w:val="none"/>
          <w:lang w:val="en-US" w:eastAsia="zh-CN"/>
        </w:rPr>
      </w:r>
      <w:r>
        <w:rPr>
          <w:rFonts w:ascii="Times New Roman" w:hAnsi="Times New Roman" w:eastAsia="黑体" w:cs="黑体"/>
          <w:bCs/>
          <w:color w:val="000000"/>
          <w:sz w:val="32"/>
          <w:szCs w:val="32"/>
          <w:highlight w:val="none"/>
          <w:lang w:val="en-US" w:eastAsia="zh-CN"/>
        </w:rPr>
      </w:r>
    </w:p>
    <w:p>
      <w:pPr>
        <w:pStyle w:val="656"/>
        <w:keepNext w:val="false"/>
        <w:keepLines w:val="false"/>
        <w:pageBreakBefore w:val="false"/>
        <w:widowControl w:val="false"/>
        <w:pBdr/>
        <w:spacing w:line="520" w:lineRule="exact"/>
        <w:ind/>
        <w:jc w:val="center"/>
        <w:rPr>
          <w:rFonts w:hint="eastAsia" w:ascii="Times New Roman" w:hAnsi="Times New Roman" w:eastAsia="方正小标宋简体" w:cs="宋体"/>
          <w:bCs/>
          <w:color w:val="000000"/>
          <w:sz w:val="44"/>
          <w:szCs w:val="44"/>
          <w:highlight w:val="none"/>
        </w:rPr>
      </w:pPr>
      <w:r>
        <w:rPr>
          <w:rFonts w:hint="eastAsia" w:ascii="Times New Roman" w:hAnsi="Times New Roman" w:eastAsia="方正小标宋简体" w:cs="宋体"/>
          <w:bCs/>
          <w:color w:val="000000"/>
          <w:sz w:val="44"/>
          <w:szCs w:val="44"/>
          <w:highlight w:val="none"/>
          <w:lang w:eastAsia="zh-CN"/>
        </w:rPr>
        <w:t xml:space="preserve">2026年</w:t>
      </w:r>
      <w:r>
        <w:rPr>
          <w:rFonts w:hint="eastAsia" w:ascii="Times New Roman" w:hAnsi="Times New Roman" w:eastAsia="方正小标宋简体" w:cs="宋体"/>
          <w:bCs/>
          <w:color w:val="000000"/>
          <w:sz w:val="44"/>
          <w:szCs w:val="44"/>
          <w:highlight w:val="none"/>
        </w:rPr>
        <w:t xml:space="preserve">度</w:t>
      </w:r>
      <w:r>
        <w:rPr>
          <w:rFonts w:hint="eastAsia" w:ascii="Times New Roman" w:hAnsi="Times New Roman" w:eastAsia="方正小标宋简体" w:cs="宋体"/>
          <w:bCs/>
          <w:color w:val="000000"/>
          <w:sz w:val="44"/>
          <w:szCs w:val="44"/>
          <w:highlight w:val="none"/>
          <w:lang w:val="en-US" w:eastAsia="zh-CN"/>
        </w:rPr>
        <w:t xml:space="preserve">金寨县</w:t>
      </w:r>
      <w:r>
        <w:rPr>
          <w:rFonts w:hint="eastAsia" w:ascii="Times New Roman" w:hAnsi="Times New Roman" w:eastAsia="方正小标宋简体" w:cs="宋体"/>
          <w:bCs/>
          <w:color w:val="000000"/>
          <w:sz w:val="44"/>
          <w:szCs w:val="44"/>
          <w:highlight w:val="none"/>
        </w:rPr>
        <w:t xml:space="preserve">事业单位公开招聘</w:t>
      </w:r>
      <w:r>
        <w:rPr>
          <w:rFonts w:hint="eastAsia" w:ascii="Times New Roman" w:hAnsi="Times New Roman" w:eastAsia="方正小标宋简体" w:cs="宋体"/>
          <w:bCs/>
          <w:color w:val="000000"/>
          <w:sz w:val="44"/>
          <w:szCs w:val="44"/>
          <w:highlight w:val="none"/>
        </w:rPr>
      </w:r>
      <w:r>
        <w:rPr>
          <w:rFonts w:hint="eastAsia" w:ascii="Times New Roman" w:hAnsi="Times New Roman" w:eastAsia="方正小标宋简体" w:cs="宋体"/>
          <w:bCs/>
          <w:color w:val="000000"/>
          <w:sz w:val="44"/>
          <w:szCs w:val="44"/>
          <w:highlight w:val="none"/>
        </w:rPr>
      </w:r>
    </w:p>
    <w:p>
      <w:pPr>
        <w:pStyle w:val="656"/>
        <w:keepNext w:val="false"/>
        <w:keepLines w:val="false"/>
        <w:pageBreakBefore w:val="false"/>
        <w:widowControl w:val="false"/>
        <w:pBdr/>
        <w:spacing w:line="520" w:lineRule="exact"/>
        <w:ind/>
        <w:jc w:val="center"/>
        <w:rPr>
          <w:rFonts w:hint="eastAsia" w:ascii="Times New Roman" w:hAnsi="Times New Roman" w:eastAsia="方正小标宋简体" w:cs="宋体"/>
          <w:bCs/>
          <w:color w:val="000000"/>
          <w:sz w:val="44"/>
          <w:szCs w:val="44"/>
          <w:highlight w:val="none"/>
        </w:rPr>
      </w:pPr>
      <w:r>
        <w:rPr>
          <w:rFonts w:hint="eastAsia" w:ascii="Times New Roman" w:hAnsi="Times New Roman" w:eastAsia="方正小标宋简体" w:cs="宋体"/>
          <w:bCs/>
          <w:color w:val="000000"/>
          <w:sz w:val="44"/>
          <w:szCs w:val="44"/>
          <w:highlight w:val="none"/>
        </w:rPr>
        <w:t xml:space="preserve">工作人员有关问题解答</w:t>
      </w:r>
      <w:r>
        <w:rPr>
          <w:rFonts w:hint="eastAsia" w:ascii="Times New Roman" w:hAnsi="Times New Roman" w:eastAsia="方正小标宋简体" w:cs="宋体"/>
          <w:bCs/>
          <w:color w:val="000000"/>
          <w:sz w:val="44"/>
          <w:szCs w:val="44"/>
          <w:highlight w:val="none"/>
        </w:rPr>
      </w:r>
      <w:r>
        <w:rPr>
          <w:rFonts w:hint="eastAsia" w:ascii="Times New Roman" w:hAnsi="Times New Roman" w:eastAsia="方正小标宋简体" w:cs="宋体"/>
          <w:bCs/>
          <w:color w:val="000000"/>
          <w:sz w:val="44"/>
          <w:szCs w:val="44"/>
          <w:highlight w:val="none"/>
        </w:rPr>
      </w:r>
    </w:p>
    <w:p>
      <w:pPr>
        <w:pStyle w:val="656"/>
        <w:keepNext w:val="false"/>
        <w:keepLines w:val="false"/>
        <w:pageBreakBefore w:val="false"/>
        <w:widowControl w:val="false"/>
        <w:pBdr/>
        <w:spacing w:line="520" w:lineRule="exact"/>
        <w:ind/>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1.在读的全日制普通高校非应届毕业生能不能报考？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答：在全日制普通高校就读的非2026年应届毕业生不能报考，在全日制普通高校脱产就读的非2026年应届毕业的专升本人员、研究生也不能以原已取得的学历、学位证书报考。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2.机关、事业单位正式在编人员能否报考</w:t>
      </w:r>
      <w:r>
        <w:rPr>
          <w:rFonts w:hint="eastAsia" w:ascii="Times New Roman" w:hAnsi="Times New Roman" w:eastAsia="楷体_GB2312" w:cs="楷体_GB2312"/>
          <w:b/>
          <w:bCs/>
          <w:sz w:val="32"/>
          <w:szCs w:val="32"/>
          <w:lang w:eastAsia="zh-CN"/>
        </w:rPr>
        <w:t xml:space="preserve">金寨县</w:t>
      </w:r>
      <w:r>
        <w:rPr>
          <w:rFonts w:hint="eastAsia" w:ascii="Times New Roman" w:hAnsi="Times New Roman" w:eastAsia="楷体_GB2312" w:cs="楷体_GB2312"/>
          <w:b/>
          <w:bCs/>
          <w:sz w:val="32"/>
          <w:szCs w:val="32"/>
        </w:rPr>
        <w:t xml:space="preserve">事业单位？</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答：凡符合</w:t>
      </w:r>
      <w:r>
        <w:rPr>
          <w:rFonts w:hint="eastAsia" w:ascii="Times New Roman" w:hAnsi="Times New Roman" w:eastAsia="仿宋_GB2312" w:cs="仿宋_GB2312"/>
          <w:sz w:val="32"/>
          <w:szCs w:val="32"/>
          <w:lang w:eastAsia="zh-CN"/>
        </w:rPr>
        <w:t xml:space="preserve">金寨县</w:t>
      </w:r>
      <w:r>
        <w:rPr>
          <w:rFonts w:hint="eastAsia" w:ascii="Times New Roman" w:hAnsi="Times New Roman" w:eastAsia="仿宋_GB2312" w:cs="仿宋_GB2312"/>
          <w:sz w:val="32"/>
          <w:szCs w:val="32"/>
        </w:rPr>
        <w:t xml:space="preserve">事业单位公开招聘岗位报考资格条件的机关或事业单位正式在编人员，可以报考</w:t>
      </w:r>
      <w:r>
        <w:rPr>
          <w:rFonts w:hint="eastAsia" w:ascii="Times New Roman" w:hAnsi="Times New Roman" w:eastAsia="仿宋_GB2312" w:cs="仿宋_GB2312"/>
          <w:sz w:val="32"/>
          <w:szCs w:val="32"/>
          <w:lang w:eastAsia="zh-CN"/>
        </w:rPr>
        <w:t xml:space="preserve">金寨县</w:t>
      </w:r>
      <w:r>
        <w:rPr>
          <w:rFonts w:hint="eastAsia" w:ascii="Times New Roman" w:hAnsi="Times New Roman" w:eastAsia="仿宋_GB2312" w:cs="仿宋_GB2312"/>
          <w:sz w:val="32"/>
          <w:szCs w:val="32"/>
        </w:rPr>
        <w:t xml:space="preserve">事业单位（按照国家、省有关规定，尚在最低服务年限内的机关、事业单位正式在编工作人员不得报考）。在资格复审时，上述人员还须提供有干部人事管理权限单位和主管部门同意报考的证明材料。</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3.哪些人员可以报考定向招聘“服务基层项目”人员岗位？</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w:t>
      </w:r>
      <w:r>
        <w:rPr>
          <w:rFonts w:hint="eastAsia" w:ascii="Times New Roman" w:hAnsi="Times New Roman" w:eastAsia="仿宋_GB2312" w:cs="仿宋_GB2312"/>
          <w:sz w:val="32"/>
          <w:szCs w:val="32"/>
          <w:lang w:eastAsia="zh-CN"/>
        </w:rPr>
        <w:t xml:space="preserve">金寨县</w:t>
      </w:r>
      <w:r>
        <w:rPr>
          <w:rFonts w:hint="eastAsia" w:ascii="Times New Roman" w:hAnsi="Times New Roman" w:eastAsia="仿宋_GB2312" w:cs="仿宋_GB2312"/>
          <w:sz w:val="32"/>
          <w:szCs w:val="32"/>
        </w:rPr>
        <w:t xml:space="preserve">事业单位公开招聘定向招聘“服务基层项目”人员岗位用于招聘以下人员：经我省统一组织选拔、服务期满、考核合格的“服务基层项目”人员，以及中央和外省组织选拔、服务期满、考核合格的安徽籍“服务基层项目”人员（含</w:t>
      </w:r>
      <w:r>
        <w:rPr>
          <w:rFonts w:hint="eastAsia" w:ascii="Times New Roman" w:hAnsi="Times New Roman" w:eastAsia="仿宋_GB2312" w:cs="仿宋_GB2312"/>
          <w:sz w:val="32"/>
          <w:szCs w:val="32"/>
          <w:lang w:eastAsia="zh-CN"/>
        </w:rPr>
        <w:t xml:space="preserve">2026</w:t>
      </w:r>
      <w:r>
        <w:rPr>
          <w:rFonts w:hint="eastAsia" w:ascii="Times New Roman" w:hAnsi="Times New Roman" w:eastAsia="仿宋_GB2312" w:cs="仿宋_GB2312"/>
          <w:sz w:val="32"/>
          <w:szCs w:val="32"/>
        </w:rPr>
        <w:t xml:space="preserve">年服务期满的“服务基层项目”人员）。符合岗位招聘条件的退役士兵</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也可报考定向招聘“服务基层项目”人员岗位。</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“服务基层项目”人员是指“选聘高校毕业生到村任职工作”“农村义务教育阶段学校教师特设岗位计划”“三支一扶”计划、“大学生志愿服务西部计划”人员。</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退役士兵是指服役期满2年（含）以上且退出现役的、表现良好并由我省兵役机关征集入伍人员（或在外省入伍的安徽籍人员）。</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安徽籍的认定：高（中）考录取时为安徽户籍或招聘公告发布前户籍已迁入安徽省内。</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今年期满的“服务基层项目”人员，可由其项目主管部门出具相关证明材料。</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4.哪些人员</w:t>
      </w:r>
      <w:r>
        <w:rPr>
          <w:rFonts w:hint="eastAsia" w:ascii="Times New Roman" w:hAnsi="Times New Roman" w:eastAsia="楷体_GB2312" w:cs="楷体_GB2312"/>
          <w:b/>
          <w:bCs/>
          <w:sz w:val="32"/>
          <w:szCs w:val="32"/>
          <w:lang w:eastAsia="zh-CN"/>
        </w:rPr>
        <w:t xml:space="preserve">可以</w:t>
      </w:r>
      <w:r>
        <w:rPr>
          <w:rFonts w:hint="eastAsia" w:ascii="Times New Roman" w:hAnsi="Times New Roman" w:eastAsia="楷体_GB2312" w:cs="楷体_GB2312"/>
          <w:b/>
          <w:bCs/>
          <w:sz w:val="32"/>
          <w:szCs w:val="32"/>
        </w:rPr>
        <w:t xml:space="preserve">报考</w:t>
      </w:r>
      <w:r>
        <w:rPr>
          <w:rFonts w:hint="eastAsia" w:ascii="Times New Roman" w:hAnsi="Times New Roman" w:eastAsia="楷体_GB2312" w:cs="楷体_GB2312"/>
          <w:b/>
          <w:bCs/>
          <w:sz w:val="32"/>
          <w:szCs w:val="32"/>
          <w:lang w:eastAsia="zh-CN"/>
        </w:rPr>
        <w:t xml:space="preserve">专项</w:t>
      </w:r>
      <w:r>
        <w:rPr>
          <w:rFonts w:hint="eastAsia" w:ascii="Times New Roman" w:hAnsi="Times New Roman" w:eastAsia="楷体_GB2312" w:cs="楷体_GB2312"/>
          <w:b/>
          <w:bCs/>
          <w:sz w:val="32"/>
          <w:szCs w:val="32"/>
        </w:rPr>
        <w:t xml:space="preserve">招聘“应届毕业生”岗位？</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答：（1）纳入国家统招计划、被普通高等院校录取的</w:t>
      </w:r>
      <w:r>
        <w:rPr>
          <w:rFonts w:hint="eastAsia" w:ascii="Times New Roman" w:hAnsi="Times New Roman" w:eastAsia="仿宋_GB2312" w:cs="仿宋_GB2312"/>
          <w:sz w:val="32"/>
          <w:szCs w:val="32"/>
          <w:lang w:eastAsia="zh-CN"/>
        </w:rPr>
        <w:t xml:space="preserve">2026</w:t>
      </w:r>
      <w:r>
        <w:rPr>
          <w:rFonts w:hint="eastAsia" w:ascii="Times New Roman" w:hAnsi="Times New Roman" w:eastAsia="仿宋_GB2312" w:cs="仿宋_GB2312"/>
          <w:sz w:val="32"/>
          <w:szCs w:val="32"/>
        </w:rPr>
        <w:t xml:space="preserve">年应届高校毕业生。</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numPr>
          <w:ilvl w:val="0"/>
          <w:numId w:val="1"/>
        </w:numPr>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国家统一招生的未落实机关事业单位编制内工作的202</w:t>
      </w:r>
      <w:r>
        <w:rPr>
          <w:rFonts w:hint="eastAsia" w:ascii="Times New Roman" w:hAnsi="Times New Roman" w:eastAsia="仿宋_GB2312" w:cs="仿宋_GB2312"/>
          <w:sz w:val="32"/>
          <w:szCs w:val="32"/>
          <w:lang w:val="en-US" w:eastAsia="zh-CN"/>
        </w:rPr>
        <w:t xml:space="preserve">4</w:t>
      </w:r>
      <w:r>
        <w:rPr>
          <w:rFonts w:hint="eastAsia" w:ascii="Times New Roman" w:hAnsi="Times New Roman" w:eastAsia="仿宋_GB2312" w:cs="仿宋_GB2312"/>
          <w:sz w:val="32"/>
          <w:szCs w:val="32"/>
        </w:rPr>
        <w:t xml:space="preserve">年、202</w:t>
      </w:r>
      <w:r>
        <w:rPr>
          <w:rFonts w:hint="eastAsia" w:ascii="Times New Roman" w:hAnsi="Times New Roman" w:eastAsia="仿宋_GB2312" w:cs="仿宋_GB2312"/>
          <w:sz w:val="32"/>
          <w:szCs w:val="32"/>
          <w:lang w:val="en-US" w:eastAsia="zh-CN"/>
        </w:rPr>
        <w:t xml:space="preserve">5</w:t>
      </w:r>
      <w:r>
        <w:rPr>
          <w:rFonts w:hint="eastAsia" w:ascii="Times New Roman" w:hAnsi="Times New Roman" w:eastAsia="仿宋_GB2312" w:cs="仿宋_GB2312"/>
          <w:sz w:val="32"/>
          <w:szCs w:val="32"/>
        </w:rPr>
        <w:t xml:space="preserve">年普通高校毕业生。</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numPr>
          <w:ilvl w:val="0"/>
          <w:numId w:val="0"/>
        </w:numPr>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（3）参加“服务基层项目”前无工作经历，服务期满且考核合格后2年内未落实机关事业单位编制内工作的人员。</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（4）普通高等院校在校生或毕业当年入伍，退役后（含复学毕业）2年内未落实机关事业单位编制内工作的退役士兵。</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w:t>
      </w:r>
      <w:r>
        <w:rPr>
          <w:rFonts w:hint="eastAsia" w:ascii="Times New Roman" w:hAnsi="Times New Roman" w:eastAsia="仿宋_GB2312" w:cs="仿宋_GB2312"/>
          <w:sz w:val="32"/>
          <w:szCs w:val="32"/>
          <w:lang w:eastAsia="zh-CN"/>
        </w:rPr>
        <w:t xml:space="preserve">2026</w:t>
      </w:r>
      <w:r>
        <w:rPr>
          <w:rFonts w:hint="eastAsia" w:ascii="Times New Roman" w:hAnsi="Times New Roman" w:eastAsia="仿宋_GB2312" w:cs="仿宋_GB2312"/>
          <w:sz w:val="32"/>
          <w:szCs w:val="32"/>
        </w:rPr>
        <w:t xml:space="preserve">年取得国（境）外学位并完成教育部门学历认证的留学回国人员；以及202</w:t>
      </w:r>
      <w:r>
        <w:rPr>
          <w:rFonts w:hint="eastAsia" w:ascii="Times New Roman" w:hAnsi="Times New Roman" w:eastAsia="仿宋_GB2312" w:cs="仿宋_GB2312"/>
          <w:sz w:val="32"/>
          <w:szCs w:val="32"/>
          <w:lang w:val="en-US" w:eastAsia="zh-CN"/>
        </w:rPr>
        <w:t xml:space="preserve">4</w:t>
      </w:r>
      <w:r>
        <w:rPr>
          <w:rFonts w:hint="eastAsia" w:ascii="Times New Roman" w:hAnsi="Times New Roman" w:eastAsia="仿宋_GB2312" w:cs="仿宋_GB2312"/>
          <w:sz w:val="32"/>
          <w:szCs w:val="32"/>
        </w:rPr>
        <w:t xml:space="preserve">年、202</w:t>
      </w:r>
      <w:r>
        <w:rPr>
          <w:rFonts w:hint="eastAsia" w:ascii="Times New Roman" w:hAnsi="Times New Roman" w:eastAsia="仿宋_GB2312" w:cs="仿宋_GB2312"/>
          <w:sz w:val="32"/>
          <w:szCs w:val="32"/>
          <w:lang w:val="en-US" w:eastAsia="zh-CN"/>
        </w:rPr>
        <w:t xml:space="preserve">5</w:t>
      </w:r>
      <w:r>
        <w:rPr>
          <w:rFonts w:hint="eastAsia" w:ascii="Times New Roman" w:hAnsi="Times New Roman" w:eastAsia="仿宋_GB2312" w:cs="仿宋_GB2312"/>
          <w:sz w:val="32"/>
          <w:szCs w:val="32"/>
        </w:rPr>
        <w:t xml:space="preserve">年取得国（境）外学位并完成教育部门学历认证且未落实机关事业单位编制内工作的留学回国人员。</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（6）其他按规定可享受应届毕业生相关政策的人员。</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5.</w:t>
      </w:r>
      <w:r>
        <w:rPr>
          <w:rFonts w:hint="eastAsia" w:ascii="Times New Roman" w:hAnsi="Times New Roman" w:eastAsia="楷体_GB2312" w:cs="楷体_GB2312"/>
          <w:b/>
          <w:bCs/>
          <w:sz w:val="32"/>
          <w:szCs w:val="32"/>
          <w:lang w:eastAsia="zh-CN"/>
        </w:rPr>
        <w:t xml:space="preserve">金寨县</w:t>
      </w:r>
      <w:r>
        <w:rPr>
          <w:rFonts w:hint="eastAsia" w:ascii="Times New Roman" w:hAnsi="Times New Roman" w:eastAsia="楷体_GB2312" w:cs="楷体_GB2312"/>
          <w:b/>
          <w:bCs/>
          <w:sz w:val="32"/>
          <w:szCs w:val="32"/>
        </w:rPr>
        <w:t xml:space="preserve">事业单位各招聘岗位的学历、学位要求如何界定？</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答：“专科及以上”包括专科、本科、硕士研究生、博士研究生。“本科（学士）及以上”包括本科、硕士研究生、博士研究生（须同时具有相应层次的学位）。其他</w:t>
      </w:r>
      <w:r>
        <w:rPr>
          <w:rFonts w:hint="eastAsia" w:ascii="Times New Roman" w:hAnsi="Times New Roman" w:eastAsia="仿宋_GB2312" w:cs="仿宋_GB2312"/>
          <w:sz w:val="32"/>
          <w:szCs w:val="32"/>
          <w:lang w:eastAsia="zh-CN"/>
        </w:rPr>
        <w:t xml:space="preserve">以此类推</w:t>
      </w:r>
      <w:r>
        <w:rPr>
          <w:rFonts w:hint="eastAsia" w:ascii="Times New Roman" w:hAnsi="Times New Roman" w:eastAsia="仿宋_GB2312" w:cs="仿宋_GB2312"/>
          <w:sz w:val="32"/>
          <w:szCs w:val="32"/>
        </w:rPr>
        <w:t xml:space="preserve">。</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上述学历均必须为国家承认的学历。</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岗位表中要求提供学历学位的招聘岗位，学位与学历的专业方向须一致。</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6.非普通高等学历教育的其他国民教育形式的毕业生是否可以报考？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答：非普通高等学历教育的其他国民教育形式（自学考试、成人教育、网络教育、夜大、电大等）毕业生，符合岗位要求的资格条件的，可以报考。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7.可否凭党校学历证书报考？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答：中央党校、省委党校学历可比照同等国民教育学历</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符合岗位要求的资格条件的，可以报考。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8.留学回国人员能否报考？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答：留学回国人员可以根据自身情况报考符合条件的岗位。报考时，除提供招聘公告及招聘岗位规定的材料外，应于资格复审时提供学位证书和教育部门学历认证材料（</w:t>
      </w:r>
      <w:r>
        <w:rPr>
          <w:rFonts w:hint="eastAsia" w:ascii="Times New Roman" w:hAnsi="Times New Roman" w:eastAsia="仿宋_GB2312" w:cs="仿宋_GB2312"/>
          <w:sz w:val="32"/>
          <w:szCs w:val="32"/>
          <w:lang w:eastAsia="zh-CN"/>
        </w:rPr>
        <w:t xml:space="preserve">2026</w:t>
      </w:r>
      <w:r>
        <w:rPr>
          <w:rFonts w:hint="eastAsia" w:ascii="Times New Roman" w:hAnsi="Times New Roman" w:eastAsia="仿宋_GB2312" w:cs="仿宋_GB2312"/>
          <w:sz w:val="32"/>
          <w:szCs w:val="32"/>
        </w:rPr>
        <w:t xml:space="preserve">年毕业的留学回国人员，资格复审时尚未取得学位和学历认证材料的，可凭有关证件材料等办理资格复审，提供学位证书和教育部门学历认证材料的截止时间为</w:t>
      </w:r>
      <w:r>
        <w:rPr>
          <w:rFonts w:hint="eastAsia" w:ascii="Times New Roman" w:hAnsi="Times New Roman" w:eastAsia="仿宋_GB2312" w:cs="仿宋_GB2312"/>
          <w:sz w:val="32"/>
          <w:szCs w:val="32"/>
          <w:lang w:eastAsia="zh-CN"/>
        </w:rPr>
        <w:t xml:space="preserve">2026</w:t>
      </w:r>
      <w:r>
        <w:rPr>
          <w:rFonts w:hint="eastAsia" w:ascii="Times New Roman" w:hAnsi="Times New Roman" w:eastAsia="仿宋_GB2312" w:cs="仿宋_GB2312"/>
          <w:sz w:val="32"/>
          <w:szCs w:val="32"/>
        </w:rPr>
        <w:t xml:space="preserve">年12月31日）。学历认证有关事项可登录教育部留学服务中心网站（http://www.cscse.edu.cn）查询。</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9.技工院校毕业生学历如何认定？</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答：在符合专业等其他岗位条件的前提下，技工院校预备技师（技师）班毕业生可报名应聘学历要求为大学本科的岗位，高级工班毕业生可报名应聘学历要求为大学专科的岗位。</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10.是否可以凭专业（学业）证书、结业证书报考？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答：不能报考。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11.取得双专科学历、双本科学历、双学士学位的人员能否分别按本科学历、研究生学历、硕士学位人员报考？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答：不能报考。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12.岗位要求“中共党员”的，预备党员能否报考？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答：可以报考。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w:t>
      </w:r>
      <w:r>
        <w:rPr>
          <w:rFonts w:hint="eastAsia" w:ascii="Times New Roman" w:hAnsi="Times New Roman" w:eastAsia="楷体_GB2312" w:cs="楷体_GB2312"/>
          <w:b/>
          <w:bCs/>
          <w:sz w:val="32"/>
          <w:szCs w:val="32"/>
          <w:lang w:val="en-US" w:eastAsia="zh-CN"/>
        </w:rPr>
        <w:t xml:space="preserve">3</w:t>
      </w:r>
      <w:r>
        <w:rPr>
          <w:rFonts w:hint="eastAsia" w:ascii="Times New Roman" w:hAnsi="Times New Roman" w:eastAsia="楷体_GB2312" w:cs="楷体_GB2312"/>
          <w:b/>
          <w:bCs/>
          <w:sz w:val="32"/>
          <w:szCs w:val="32"/>
        </w:rPr>
        <w:t xml:space="preserve">.考生、招聘单位对招聘岗位的专业要求如何把握？</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答：考生应当如实填报自己所学专业，专业名称应与本人相应学历毕业证书所载专业一致，凡弄虚作假者，一经发现并查实后，取消其考试（聘用）资格。</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岗位专业资格条件，一般按照教育部《普通高等学校本科专业目录（</w:t>
      </w:r>
      <w:r>
        <w:rPr>
          <w:rFonts w:ascii="Times New Roman" w:hAnsi="Times New Roman" w:eastAsia="仿宋_GB2312" w:cs="仿宋_GB2312"/>
          <w:sz w:val="32"/>
          <w:szCs w:val="32"/>
          <w:lang w:val="en-US" w:eastAsia="zh-CN"/>
        </w:rPr>
        <w:t xml:space="preserve">202</w:t>
      </w:r>
      <w:r>
        <w:rPr>
          <w:rFonts w:hint="eastAsia" w:ascii="Times New Roman" w:hAnsi="Times New Roman" w:eastAsia="仿宋_GB2312" w:cs="仿宋_GB2312"/>
          <w:sz w:val="32"/>
          <w:szCs w:val="32"/>
          <w:lang w:val="en-US" w:eastAsia="zh-CN"/>
        </w:rPr>
        <w:t xml:space="preserve">5年）》《职业教育专业目录（</w:t>
      </w:r>
      <w:r>
        <w:rPr>
          <w:rFonts w:ascii="Times New Roman" w:hAnsi="Times New Roman" w:eastAsia="仿宋_GB2312" w:cs="仿宋_GB2312"/>
          <w:sz w:val="32"/>
          <w:szCs w:val="32"/>
          <w:lang w:val="en-US" w:eastAsia="zh-CN"/>
        </w:rPr>
        <w:t xml:space="preserve">2021</w:t>
      </w:r>
      <w:r>
        <w:rPr>
          <w:rFonts w:hint="eastAsia" w:ascii="Times New Roman" w:hAnsi="Times New Roman" w:eastAsia="仿宋_GB2312" w:cs="仿宋_GB2312"/>
          <w:sz w:val="32"/>
          <w:szCs w:val="32"/>
          <w:lang w:val="en-US" w:eastAsia="zh-CN"/>
        </w:rPr>
        <w:t xml:space="preserve">年）》《研究生教育学科专业目录（</w:t>
      </w:r>
      <w:r>
        <w:rPr>
          <w:rFonts w:ascii="Times New Roman" w:hAnsi="Times New Roman" w:eastAsia="仿宋_GB2312" w:cs="仿宋_GB2312"/>
          <w:sz w:val="32"/>
          <w:szCs w:val="32"/>
          <w:lang w:val="en-US" w:eastAsia="zh-CN"/>
        </w:rPr>
        <w:t xml:space="preserve">2022</w:t>
      </w:r>
      <w:r>
        <w:rPr>
          <w:rFonts w:hint="eastAsia" w:ascii="Times New Roman" w:hAnsi="Times New Roman" w:eastAsia="仿宋_GB2312" w:cs="仿宋_GB2312"/>
          <w:sz w:val="32"/>
          <w:szCs w:val="32"/>
          <w:lang w:val="en-US" w:eastAsia="zh-CN"/>
        </w:rPr>
        <w:t xml:space="preserve">年）》《授予博士、硕士学位和培养研究生的学科、专业目录》《各专业学位类别的领域设置情况（2021年）》《高等教育自学考试开考专业清单（</w:t>
      </w:r>
      <w:r>
        <w:rPr>
          <w:rFonts w:ascii="Times New Roman" w:hAnsi="Times New Roman" w:eastAsia="仿宋_GB2312" w:cs="仿宋_GB2312"/>
          <w:sz w:val="32"/>
          <w:szCs w:val="32"/>
          <w:lang w:val="en-US" w:eastAsia="zh-CN"/>
        </w:rPr>
        <w:t xml:space="preserve">2021</w:t>
      </w:r>
      <w:r>
        <w:rPr>
          <w:rFonts w:hint="eastAsia" w:ascii="Times New Roman" w:hAnsi="Times New Roman" w:eastAsia="仿宋_GB2312" w:cs="仿宋_GB2312"/>
          <w:sz w:val="32"/>
          <w:szCs w:val="32"/>
          <w:lang w:val="en-US" w:eastAsia="zh-CN"/>
        </w:rPr>
        <w:t xml:space="preserve">年）（普通本科、专科）》等专业目录设置，报考者按学历证书载明的专业选择岗位：</w:t>
      </w:r>
      <w:r>
        <w:rPr>
          <w:rFonts w:hint="eastAsia" w:ascii="Times New Roman" w:hAnsi="Times New Roman" w:eastAsia="仿宋_GB2312" w:cs="仿宋_GB2312"/>
          <w:sz w:val="32"/>
          <w:szCs w:val="32"/>
          <w:lang w:val="en-US" w:eastAsia="zh-CN"/>
        </w:rPr>
      </w:r>
      <w:r>
        <w:rPr>
          <w:rFonts w:hint="eastAsia" w:ascii="Times New Roman" w:hAnsi="Times New Roman" w:eastAsia="仿宋_GB2312" w:cs="仿宋_GB2312"/>
          <w:sz w:val="32"/>
          <w:szCs w:val="32"/>
          <w:lang w:val="en-US" w:eastAsia="zh-CN"/>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w:t>
      </w:r>
      <w:r>
        <w:rPr>
          <w:rFonts w:ascii="Times New Roman" w:hAnsi="Times New Roman" w:eastAsia="仿宋_GB2312" w:cs="仿宋_GB2312"/>
          <w:sz w:val="32"/>
          <w:szCs w:val="32"/>
          <w:lang w:val="en-US" w:eastAsia="zh-CN"/>
        </w:rPr>
        <w:t xml:space="preserve">1</w:t>
      </w:r>
      <w:r>
        <w:rPr>
          <w:rFonts w:hint="eastAsia" w:ascii="Times New Roman" w:hAnsi="Times New Roman" w:eastAsia="仿宋_GB2312" w:cs="仿宋_GB2312"/>
          <w:sz w:val="32"/>
          <w:szCs w:val="32"/>
          <w:lang w:val="en-US" w:eastAsia="zh-CN"/>
        </w:rPr>
        <w:t xml:space="preserve">）以专业目录载明的专业报考的，应根据所学专业在专 业目录中所属的类别、门类，选择相应的岗位。 </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w:t>
      </w:r>
      <w:r>
        <w:rPr>
          <w:rFonts w:ascii="Times New Roman" w:hAnsi="Times New Roman" w:eastAsia="仿宋_GB2312" w:cs="仿宋_GB2312"/>
          <w:sz w:val="32"/>
          <w:szCs w:val="32"/>
          <w:lang w:val="en-US" w:eastAsia="zh-CN"/>
        </w:rPr>
        <w:t xml:space="preserve">2</w:t>
      </w:r>
      <w:r>
        <w:rPr>
          <w:rFonts w:hint="eastAsia" w:ascii="Times New Roman" w:hAnsi="Times New Roman" w:eastAsia="仿宋_GB2312" w:cs="仿宋_GB2312"/>
          <w:sz w:val="32"/>
          <w:szCs w:val="32"/>
          <w:lang w:val="en-US" w:eastAsia="zh-CN"/>
        </w:rPr>
        <w:t xml:space="preserve">）以旧专业目录上的专业报考的，可按照《普通高等学校本科专业目录新旧专业对照表（</w:t>
      </w:r>
      <w:r>
        <w:rPr>
          <w:rFonts w:ascii="Times New Roman" w:hAnsi="Times New Roman" w:eastAsia="仿宋_GB2312" w:cs="仿宋_GB2312"/>
          <w:sz w:val="32"/>
          <w:szCs w:val="32"/>
          <w:lang w:val="en-US" w:eastAsia="zh-CN"/>
        </w:rPr>
        <w:t xml:space="preserve">2012</w:t>
      </w:r>
      <w:r>
        <w:rPr>
          <w:rFonts w:hint="eastAsia" w:ascii="Times New Roman" w:hAnsi="Times New Roman" w:eastAsia="仿宋_GB2312" w:cs="仿宋_GB2312"/>
          <w:sz w:val="32"/>
          <w:szCs w:val="32"/>
          <w:lang w:val="en-US" w:eastAsia="zh-CN"/>
        </w:rPr>
        <w:t xml:space="preserve">年）》《高等职业教育专科新旧专业对照表（</w:t>
      </w:r>
      <w:r>
        <w:rPr>
          <w:rFonts w:ascii="Times New Roman" w:hAnsi="Times New Roman" w:eastAsia="仿宋_GB2312" w:cs="仿宋_GB2312"/>
          <w:sz w:val="32"/>
          <w:szCs w:val="32"/>
          <w:lang w:val="en-US" w:eastAsia="zh-CN"/>
        </w:rPr>
        <w:t xml:space="preserve">2021</w:t>
      </w:r>
      <w:r>
        <w:rPr>
          <w:rFonts w:hint="eastAsia" w:ascii="Times New Roman" w:hAnsi="Times New Roman" w:eastAsia="仿宋_GB2312" w:cs="仿宋_GB2312"/>
          <w:sz w:val="32"/>
          <w:szCs w:val="32"/>
          <w:lang w:val="en-US" w:eastAsia="zh-CN"/>
        </w:rPr>
        <w:t xml:space="preserve">年）》《高等教育自学考试专业新旧专业对照表（</w:t>
      </w:r>
      <w:r>
        <w:rPr>
          <w:rFonts w:ascii="Times New Roman" w:hAnsi="Times New Roman" w:eastAsia="仿宋_GB2312" w:cs="仿宋_GB2312"/>
          <w:sz w:val="32"/>
          <w:szCs w:val="32"/>
          <w:lang w:val="en-US" w:eastAsia="zh-CN"/>
        </w:rPr>
        <w:t xml:space="preserve">2021</w:t>
      </w:r>
      <w:r>
        <w:rPr>
          <w:rFonts w:hint="eastAsia" w:ascii="Times New Roman" w:hAnsi="Times New Roman" w:eastAsia="仿宋_GB2312" w:cs="仿宋_GB2312"/>
          <w:sz w:val="32"/>
          <w:szCs w:val="32"/>
          <w:lang w:val="en-US" w:eastAsia="zh-CN"/>
        </w:rPr>
        <w:t xml:space="preserve">年）（高职专科）》检索对应的新专业名称，按新专业名称选择相应的岗位。 </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w:t>
      </w:r>
      <w:r>
        <w:rPr>
          <w:rFonts w:ascii="Times New Roman" w:hAnsi="Times New Roman" w:eastAsia="仿宋_GB2312" w:cs="仿宋_GB2312"/>
          <w:sz w:val="32"/>
          <w:szCs w:val="32"/>
          <w:lang w:val="en-US" w:eastAsia="zh-CN"/>
        </w:rPr>
        <w:t xml:space="preserve">3</w:t>
      </w:r>
      <w:r>
        <w:rPr>
          <w:rFonts w:hint="eastAsia" w:ascii="Times New Roman" w:hAnsi="Times New Roman" w:eastAsia="仿宋_GB2312" w:cs="仿宋_GB2312"/>
          <w:sz w:val="32"/>
          <w:szCs w:val="32"/>
          <w:lang w:val="en-US" w:eastAsia="zh-CN"/>
        </w:rPr>
        <w:t xml:space="preserve">）</w:t>
      </w:r>
      <w:r>
        <w:rPr>
          <w:rFonts w:hint="eastAsia" w:ascii="Times New Roman" w:hAnsi="Times New Roman" w:eastAsia="仿宋_GB2312" w:cs="仿宋_GB2312"/>
          <w:sz w:val="32"/>
          <w:szCs w:val="32"/>
        </w:rPr>
        <w:t xml:space="preserve">如考生所学专业在教育部公布的专业（学科）指导目录中未出现，且招聘岗位专业要求为“XX类”或“一级学科”及其他情形的，可由培养单位提供该专业人才培养方案和教学大纲，并证明其相关性</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lang w:val="en-US" w:eastAsia="zh-CN"/>
        </w:rPr>
        <w:t xml:space="preserve">但不能报考设置为</w:t>
      </w:r>
      <w:r>
        <w:rPr>
          <w:rFonts w:hint="eastAsia" w:ascii="Times New Roman" w:hAnsi="Times New Roman" w:eastAsia="仿宋_GB2312" w:cs="仿宋_GB2312"/>
          <w:sz w:val="32"/>
          <w:szCs w:val="32"/>
        </w:rPr>
        <w:t xml:space="preserve">XX</w:t>
      </w:r>
      <w:r>
        <w:rPr>
          <w:rFonts w:hint="eastAsia" w:ascii="Times New Roman" w:hAnsi="Times New Roman" w:eastAsia="仿宋_GB2312" w:cs="仿宋_GB2312"/>
          <w:sz w:val="32"/>
          <w:szCs w:val="32"/>
          <w:lang w:val="en-US" w:eastAsia="zh-CN"/>
        </w:rPr>
        <w:t xml:space="preserve">专业、</w:t>
      </w:r>
      <w:r>
        <w:rPr>
          <w:rFonts w:hint="eastAsia" w:ascii="Times New Roman" w:hAnsi="Times New Roman" w:eastAsia="仿宋_GB2312" w:cs="仿宋_GB2312"/>
          <w:sz w:val="32"/>
          <w:szCs w:val="32"/>
        </w:rPr>
        <w:t xml:space="preserve">XX</w:t>
      </w:r>
      <w:r>
        <w:rPr>
          <w:rFonts w:hint="eastAsia" w:ascii="Times New Roman" w:hAnsi="Times New Roman" w:eastAsia="仿宋_GB2312" w:cs="仿宋_GB2312"/>
          <w:sz w:val="32"/>
          <w:szCs w:val="32"/>
          <w:lang w:val="en-US" w:eastAsia="zh-CN"/>
        </w:rPr>
        <w:t xml:space="preserve">（二级学科）的岗位。</w:t>
      </w:r>
      <w:r>
        <w:rPr>
          <w:rFonts w:hint="eastAsia" w:ascii="Times New Roman" w:hAnsi="Times New Roman" w:eastAsia="仿宋_GB2312" w:cs="仿宋_GB2312"/>
          <w:sz w:val="32"/>
          <w:szCs w:val="32"/>
        </w:rPr>
        <w:t xml:space="preserve">请报考者在报名时主动咨询并介绍情况，在报名资格审查表备注栏中注明主要课程、研究方向和学习内容等情况，招聘单位将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w:t>
      </w:r>
      <w:r>
        <w:rPr>
          <w:rFonts w:hint="eastAsia" w:ascii="Times New Roman" w:hAnsi="Times New Roman" w:eastAsia="楷体_GB2312" w:cs="楷体_GB2312"/>
          <w:b/>
          <w:bCs/>
          <w:sz w:val="32"/>
          <w:szCs w:val="32"/>
          <w:lang w:val="en-US" w:eastAsia="zh-CN"/>
        </w:rPr>
        <w:t xml:space="preserve">4</w:t>
      </w:r>
      <w:r>
        <w:rPr>
          <w:rFonts w:hint="eastAsia" w:ascii="Times New Roman" w:hAnsi="Times New Roman" w:eastAsia="楷体_GB2312" w:cs="楷体_GB2312"/>
          <w:b/>
          <w:bCs/>
          <w:sz w:val="32"/>
          <w:szCs w:val="32"/>
        </w:rPr>
        <w:t xml:space="preserve">.考生是否可以凭第二专业或者辅修专业报考？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答：考生如取得教育主管部门认证的符合招聘岗位要求专业的学历学位证书，且学历与学位专业一致，即可报考。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w:t>
      </w:r>
      <w:r>
        <w:rPr>
          <w:rFonts w:hint="eastAsia" w:ascii="Times New Roman" w:hAnsi="Times New Roman" w:eastAsia="楷体_GB2312" w:cs="楷体_GB2312"/>
          <w:b/>
          <w:bCs/>
          <w:sz w:val="32"/>
          <w:szCs w:val="32"/>
          <w:lang w:val="en-US" w:eastAsia="zh-CN"/>
        </w:rPr>
        <w:t xml:space="preserve">5</w:t>
      </w:r>
      <w:r>
        <w:rPr>
          <w:rFonts w:hint="eastAsia" w:ascii="Times New Roman" w:hAnsi="Times New Roman" w:eastAsia="楷体_GB2312" w:cs="楷体_GB2312"/>
          <w:b/>
          <w:bCs/>
          <w:sz w:val="32"/>
          <w:szCs w:val="32"/>
        </w:rPr>
        <w:t xml:space="preserve">.毕业证书上专业后面带括号，能否以括号里的信息作为专业报考？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答：括号里的信息只能代表所学内容有所涉及，不能认定为专业（教育部公布的“专业指导目录”中自带括号的除外），考生只能以括号外的专业名称报考相符合的岗位。</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w:t>
      </w:r>
      <w:r>
        <w:rPr>
          <w:rFonts w:hint="eastAsia" w:ascii="Times New Roman" w:hAnsi="Times New Roman" w:eastAsia="楷体_GB2312" w:cs="楷体_GB2312"/>
          <w:b/>
          <w:bCs/>
          <w:sz w:val="32"/>
          <w:szCs w:val="32"/>
          <w:lang w:val="en-US" w:eastAsia="zh-CN"/>
        </w:rPr>
        <w:t xml:space="preserve">6</w:t>
      </w:r>
      <w:r>
        <w:rPr>
          <w:rFonts w:hint="eastAsia" w:ascii="Times New Roman" w:hAnsi="Times New Roman" w:eastAsia="楷体_GB2312" w:cs="楷体_GB2312"/>
          <w:b/>
          <w:bCs/>
          <w:sz w:val="32"/>
          <w:szCs w:val="32"/>
        </w:rPr>
        <w:t xml:space="preserve">.尚未办理户口入户手续且无身份证的退役士兵，如何报考？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答：可凭身份证号报名。在考前如仍未取得有效身份证件的，可持有效期内的临时身份证参加考试。</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w:t>
      </w:r>
      <w:r>
        <w:rPr>
          <w:rFonts w:hint="eastAsia" w:ascii="Times New Roman" w:hAnsi="Times New Roman" w:eastAsia="楷体_GB2312" w:cs="楷体_GB2312"/>
          <w:b/>
          <w:bCs/>
          <w:sz w:val="32"/>
          <w:szCs w:val="32"/>
          <w:lang w:val="en-US" w:eastAsia="zh-CN"/>
        </w:rPr>
        <w:t xml:space="preserve">7</w:t>
      </w:r>
      <w:r>
        <w:rPr>
          <w:rFonts w:hint="eastAsia" w:ascii="Times New Roman" w:hAnsi="Times New Roman" w:eastAsia="楷体_GB2312" w:cs="楷体_GB2312"/>
          <w:b/>
          <w:bCs/>
          <w:sz w:val="32"/>
          <w:szCs w:val="32"/>
        </w:rPr>
        <w:t xml:space="preserve">.面向</w:t>
      </w:r>
      <w:r>
        <w:rPr>
          <w:rFonts w:hint="eastAsia" w:ascii="Times New Roman" w:hAnsi="Times New Roman" w:eastAsia="楷体_GB2312" w:cs="楷体_GB2312"/>
          <w:b/>
          <w:bCs/>
          <w:sz w:val="32"/>
          <w:szCs w:val="32"/>
          <w:lang w:eastAsia="zh-CN"/>
        </w:rPr>
        <w:t xml:space="preserve">金寨县</w:t>
      </w:r>
      <w:r>
        <w:rPr>
          <w:rFonts w:hint="eastAsia" w:ascii="Times New Roman" w:hAnsi="Times New Roman" w:eastAsia="楷体_GB2312" w:cs="楷体_GB2312"/>
          <w:b/>
          <w:bCs/>
          <w:sz w:val="32"/>
          <w:szCs w:val="32"/>
        </w:rPr>
        <w:t xml:space="preserve">户籍人员招考的岗位，对</w:t>
      </w:r>
      <w:r>
        <w:rPr>
          <w:rFonts w:hint="eastAsia" w:ascii="Times New Roman" w:hAnsi="Times New Roman" w:eastAsia="楷体_GB2312" w:cs="楷体_GB2312"/>
          <w:b/>
          <w:bCs/>
          <w:sz w:val="32"/>
          <w:szCs w:val="32"/>
          <w:lang w:eastAsia="zh-CN"/>
        </w:rPr>
        <w:t xml:space="preserve">金寨县</w:t>
      </w:r>
      <w:r>
        <w:rPr>
          <w:rFonts w:hint="eastAsia" w:ascii="Times New Roman" w:hAnsi="Times New Roman" w:eastAsia="楷体_GB2312" w:cs="楷体_GB2312"/>
          <w:b/>
          <w:bCs/>
          <w:sz w:val="32"/>
          <w:szCs w:val="32"/>
        </w:rPr>
        <w:t xml:space="preserve">户籍如何认定？</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答：高（中）考录取时为</w:t>
      </w:r>
      <w:r>
        <w:rPr>
          <w:rFonts w:hint="eastAsia" w:ascii="Times New Roman" w:hAnsi="Times New Roman" w:eastAsia="仿宋_GB2312" w:cs="仿宋_GB2312"/>
          <w:sz w:val="32"/>
          <w:szCs w:val="32"/>
          <w:lang w:eastAsia="zh-CN"/>
        </w:rPr>
        <w:t xml:space="preserve">金寨县</w:t>
      </w:r>
      <w:r>
        <w:rPr>
          <w:rFonts w:hint="eastAsia" w:ascii="Times New Roman" w:hAnsi="Times New Roman" w:eastAsia="仿宋_GB2312" w:cs="仿宋_GB2312"/>
          <w:sz w:val="32"/>
          <w:szCs w:val="32"/>
        </w:rPr>
        <w:t xml:space="preserve">户籍或招聘公告发布前户籍已迁入</w:t>
      </w:r>
      <w:r>
        <w:rPr>
          <w:rFonts w:hint="eastAsia" w:ascii="Times New Roman" w:hAnsi="Times New Roman" w:eastAsia="仿宋_GB2312" w:cs="仿宋_GB2312"/>
          <w:sz w:val="32"/>
          <w:szCs w:val="32"/>
          <w:lang w:eastAsia="zh-CN"/>
        </w:rPr>
        <w:t xml:space="preserve">金寨县</w:t>
      </w:r>
      <w:r>
        <w:rPr>
          <w:rFonts w:hint="eastAsia" w:ascii="Times New Roman" w:hAnsi="Times New Roman" w:eastAsia="仿宋_GB2312" w:cs="仿宋_GB2312"/>
          <w:sz w:val="32"/>
          <w:szCs w:val="32"/>
        </w:rPr>
        <w:t xml:space="preserve">。</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1</w:t>
      </w:r>
      <w:r>
        <w:rPr>
          <w:rFonts w:hint="eastAsia" w:ascii="Times New Roman" w:hAnsi="Times New Roman" w:eastAsia="楷体_GB2312" w:cs="楷体_GB2312"/>
          <w:b/>
          <w:bCs/>
          <w:sz w:val="32"/>
          <w:szCs w:val="32"/>
          <w:lang w:val="en-US" w:eastAsia="zh-CN"/>
        </w:rPr>
        <w:t xml:space="preserve">8</w:t>
      </w:r>
      <w:r>
        <w:rPr>
          <w:rFonts w:hint="eastAsia" w:ascii="Times New Roman" w:hAnsi="Times New Roman" w:eastAsia="楷体_GB2312" w:cs="楷体_GB2312"/>
          <w:b/>
          <w:bCs/>
          <w:sz w:val="32"/>
          <w:szCs w:val="32"/>
        </w:rPr>
        <w:t xml:space="preserve">.报考人员身份证遗失，应如何报考？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答：可先凭本人原有的身份证号报名，于考前及时办理身份证或临时身份证参加考试。</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 xml:space="preserve">19</w:t>
      </w:r>
      <w:r>
        <w:rPr>
          <w:rFonts w:hint="eastAsia" w:ascii="Times New Roman" w:hAnsi="Times New Roman" w:eastAsia="楷体_GB2312" w:cs="楷体_GB2312"/>
          <w:b/>
          <w:bCs/>
          <w:sz w:val="32"/>
          <w:szCs w:val="32"/>
        </w:rPr>
        <w:t xml:space="preserve">.</w:t>
      </w:r>
      <w:r>
        <w:rPr>
          <w:rFonts w:hint="eastAsia" w:ascii="Times New Roman" w:hAnsi="Times New Roman" w:eastAsia="楷体_GB2312" w:cs="楷体_GB2312"/>
          <w:b/>
          <w:bCs/>
          <w:sz w:val="32"/>
          <w:szCs w:val="32"/>
          <w:lang w:eastAsia="zh-CN"/>
        </w:rPr>
        <w:t xml:space="preserve">2026</w:t>
      </w:r>
      <w:r>
        <w:rPr>
          <w:rFonts w:hint="eastAsia" w:ascii="Times New Roman" w:hAnsi="Times New Roman" w:eastAsia="楷体_GB2312" w:cs="楷体_GB2312"/>
          <w:b/>
          <w:bCs/>
          <w:sz w:val="32"/>
          <w:szCs w:val="32"/>
        </w:rPr>
        <w:t xml:space="preserve">年度</w:t>
      </w:r>
      <w:r>
        <w:rPr>
          <w:rFonts w:hint="eastAsia" w:ascii="Times New Roman" w:hAnsi="Times New Roman" w:eastAsia="楷体_GB2312" w:cs="楷体_GB2312"/>
          <w:b/>
          <w:bCs/>
          <w:sz w:val="32"/>
          <w:szCs w:val="32"/>
          <w:lang w:eastAsia="zh-CN"/>
        </w:rPr>
        <w:t xml:space="preserve">金寨县</w:t>
      </w:r>
      <w:r>
        <w:rPr>
          <w:rFonts w:hint="eastAsia" w:ascii="Times New Roman" w:hAnsi="Times New Roman" w:eastAsia="楷体_GB2312" w:cs="楷体_GB2312"/>
          <w:b/>
          <w:bCs/>
          <w:sz w:val="32"/>
          <w:szCs w:val="32"/>
        </w:rPr>
        <w:t xml:space="preserve">事业单位公开招聘统一笔试科目包括哪些？</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w:t>
      </w:r>
      <w:r>
        <w:rPr>
          <w:rFonts w:hint="eastAsia" w:ascii="Times New Roman" w:hAnsi="Times New Roman" w:eastAsia="仿宋_GB2312" w:cs="仿宋_GB2312"/>
          <w:sz w:val="32"/>
          <w:szCs w:val="32"/>
          <w:lang w:eastAsia="zh-CN"/>
        </w:rPr>
        <w:t xml:space="preserve">2026</w:t>
      </w:r>
      <w:r>
        <w:rPr>
          <w:rFonts w:hint="eastAsia" w:ascii="Times New Roman" w:hAnsi="Times New Roman" w:eastAsia="仿宋_GB2312" w:cs="仿宋_GB2312"/>
          <w:sz w:val="32"/>
          <w:szCs w:val="32"/>
        </w:rPr>
        <w:t xml:space="preserve">年</w:t>
      </w:r>
      <w:r>
        <w:rPr>
          <w:rFonts w:hint="eastAsia" w:ascii="Times New Roman" w:hAnsi="Times New Roman" w:eastAsia="仿宋_GB2312" w:cs="仿宋_GB2312"/>
          <w:sz w:val="32"/>
          <w:szCs w:val="32"/>
          <w:lang w:eastAsia="zh-CN"/>
        </w:rPr>
        <w:t xml:space="preserve">金寨县</w:t>
      </w:r>
      <w:r>
        <w:rPr>
          <w:rFonts w:hint="eastAsia" w:ascii="Times New Roman" w:hAnsi="Times New Roman" w:eastAsia="仿宋_GB2312" w:cs="仿宋_GB2312"/>
          <w:sz w:val="32"/>
          <w:szCs w:val="32"/>
        </w:rPr>
        <w:t xml:space="preserve">事业单位公开招聘笔试科目包括《职业能力倾向测验》和《综合应用能力》两科，所有考生均需参加。考试类别为“综合管理类”。</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 xml:space="preserve">20</w:t>
      </w:r>
      <w:r>
        <w:rPr>
          <w:rFonts w:hint="eastAsia" w:ascii="Times New Roman" w:hAnsi="Times New Roman" w:eastAsia="楷体_GB2312" w:cs="楷体_GB2312"/>
          <w:b/>
          <w:bCs/>
          <w:sz w:val="32"/>
          <w:szCs w:val="32"/>
        </w:rPr>
        <w:t xml:space="preserve">.哪些人员可以减免考试费用？</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答：最低生活保障家庭人员、脱贫享受政策人口和防止返贫监测帮扶对象的报考人员，可以享受减免笔试费用的政策</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此类人员报名后，先实行网上确认和网上缴费。</w:t>
      </w:r>
      <w:r>
        <w:rPr>
          <w:rFonts w:hint="eastAsia" w:ascii="Times New Roman" w:hAnsi="Times New Roman" w:eastAsia="仿宋_GB2312" w:cs="仿宋_GB2312"/>
          <w:sz w:val="32"/>
          <w:szCs w:val="32"/>
          <w:lang w:val="en-US" w:eastAsia="zh-CN"/>
        </w:rPr>
        <w:t xml:space="preserve">2</w:t>
      </w:r>
      <w:r>
        <w:rPr>
          <w:rFonts w:hint="eastAsia" w:ascii="Times New Roman" w:hAnsi="Times New Roman" w:eastAsia="仿宋_GB2312" w:cs="仿宋_GB2312"/>
          <w:sz w:val="32"/>
          <w:szCs w:val="32"/>
        </w:rPr>
        <w:t xml:space="preserve">月</w:t>
      </w:r>
      <w:r>
        <w:rPr>
          <w:rFonts w:hint="eastAsia" w:ascii="Times New Roman" w:hAnsi="Times New Roman" w:eastAsia="仿宋_GB2312" w:cs="仿宋_GB2312"/>
          <w:sz w:val="32"/>
          <w:szCs w:val="32"/>
          <w:lang w:val="en-US" w:eastAsia="zh-CN"/>
        </w:rPr>
        <w:t xml:space="preserve">25</w:t>
      </w:r>
      <w:r>
        <w:rPr>
          <w:rFonts w:hint="eastAsia" w:ascii="Times New Roman" w:hAnsi="Times New Roman" w:eastAsia="仿宋_GB2312" w:cs="仿宋_GB2312"/>
          <w:sz w:val="32"/>
          <w:szCs w:val="32"/>
          <w:lang w:eastAsia="zh-CN"/>
        </w:rPr>
        <w:t xml:space="preserve">日</w:t>
      </w:r>
      <w:r>
        <w:rPr>
          <w:rFonts w:hint="eastAsia" w:ascii="Times New Roman" w:hAnsi="Times New Roman" w:eastAsia="仿宋_GB2312" w:cs="仿宋_GB2312"/>
          <w:sz w:val="32"/>
          <w:szCs w:val="32"/>
        </w:rPr>
        <w:t xml:space="preserve">至</w:t>
      </w:r>
      <w:r>
        <w:rPr>
          <w:rFonts w:hint="eastAsia" w:ascii="Times New Roman" w:hAnsi="Times New Roman" w:eastAsia="仿宋_GB2312" w:cs="仿宋_GB2312"/>
          <w:sz w:val="32"/>
          <w:szCs w:val="32"/>
          <w:lang w:val="en-US" w:eastAsia="zh-CN"/>
        </w:rPr>
        <w:t xml:space="preserve">2</w:t>
      </w:r>
      <w:r>
        <w:rPr>
          <w:rFonts w:hint="eastAsia" w:ascii="Times New Roman" w:hAnsi="Times New Roman" w:eastAsia="仿宋_GB2312" w:cs="仿宋_GB2312"/>
          <w:sz w:val="32"/>
          <w:szCs w:val="32"/>
        </w:rPr>
        <w:t xml:space="preserve">月</w:t>
      </w:r>
      <w:r>
        <w:rPr>
          <w:rFonts w:hint="eastAsia" w:ascii="Times New Roman" w:hAnsi="Times New Roman" w:eastAsia="仿宋_GB2312" w:cs="仿宋_GB2312"/>
          <w:sz w:val="32"/>
          <w:szCs w:val="32"/>
          <w:lang w:val="en-US" w:eastAsia="zh-CN"/>
        </w:rPr>
        <w:t xml:space="preserve">27</w:t>
      </w:r>
      <w:r>
        <w:rPr>
          <w:rFonts w:hint="eastAsia" w:ascii="Times New Roman" w:hAnsi="Times New Roman" w:eastAsia="仿宋_GB2312" w:cs="仿宋_GB2312"/>
          <w:sz w:val="32"/>
          <w:szCs w:val="32"/>
        </w:rPr>
        <w:t xml:space="preserve">日期间，按要求登录安徽省人事考试网，进入最低生活保障家庭人员退费入口报送所需证明材料，经与国家相关平台数据比对、审核无误后减免笔试费用。减免笔试费用所需证明材料请登录安徽省人事考试网（www.apta.gov.cn）查看。</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val="en-US" w:eastAsia="zh-CN"/>
        </w:rPr>
        <w:t xml:space="preserve">21</w:t>
      </w:r>
      <w:r>
        <w:rPr>
          <w:rFonts w:hint="eastAsia" w:ascii="Times New Roman" w:hAnsi="Times New Roman" w:eastAsia="楷体_GB2312" w:cs="楷体_GB2312"/>
          <w:b/>
          <w:bCs/>
          <w:sz w:val="32"/>
          <w:szCs w:val="32"/>
        </w:rPr>
        <w:t xml:space="preserve">.“服务基层项目人员”是否可以办理加分？如何办理？</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答：报考定向招聘“服务基层项目”岗位的人员，不再实行加分政策。</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对于报考非定向招聘岗位的“服务基层项目”人员，按照本解答第3条明确的“服务基层项目”人员范围进行加分。上述人员于3月</w:t>
      </w:r>
      <w:r>
        <w:rPr>
          <w:rFonts w:hint="eastAsia" w:ascii="Times New Roman" w:hAnsi="Times New Roman" w:eastAsia="仿宋_GB2312" w:cs="仿宋_GB2312"/>
          <w:sz w:val="32"/>
          <w:szCs w:val="32"/>
          <w:lang w:val="en-US" w:eastAsia="zh-CN"/>
        </w:rPr>
        <w:t xml:space="preserve">30</w:t>
      </w:r>
      <w:r>
        <w:rPr>
          <w:rFonts w:hint="eastAsia" w:ascii="Times New Roman" w:hAnsi="Times New Roman" w:eastAsia="仿宋_GB2312" w:cs="仿宋_GB2312"/>
          <w:sz w:val="32"/>
          <w:szCs w:val="32"/>
        </w:rPr>
        <w:t xml:space="preserve">日08:00-12:00，14:30-17:30期间，</w:t>
      </w:r>
      <w:r>
        <w:rPr>
          <w:rFonts w:hint="eastAsia" w:ascii="Times New Roman" w:hAnsi="Times New Roman" w:eastAsia="仿宋_GB2312" w:cs="仿宋_GB2312"/>
          <w:color w:val="000000"/>
          <w:sz w:val="32"/>
          <w:szCs w:val="32"/>
          <w:highlight w:val="none"/>
        </w:rPr>
        <w:t xml:space="preserve">携带</w:t>
      </w:r>
      <w:r>
        <w:rPr>
          <w:rFonts w:hint="eastAsia" w:ascii="Times New Roman" w:hAnsi="Times New Roman" w:eastAsia="仿宋_GB2312" w:cs="仿宋_GB2312"/>
          <w:color w:val="000000"/>
          <w:sz w:val="32"/>
          <w:szCs w:val="32"/>
          <w:highlight w:val="none"/>
          <w:lang w:eastAsia="zh-CN"/>
        </w:rPr>
        <w:t xml:space="preserve">笔试准考证、</w:t>
      </w:r>
      <w:r>
        <w:rPr>
          <w:rFonts w:hint="eastAsia" w:ascii="Times New Roman" w:hAnsi="Times New Roman" w:eastAsia="仿宋_GB2312" w:cs="仿宋_GB2312"/>
          <w:color w:val="000000"/>
          <w:sz w:val="32"/>
          <w:szCs w:val="32"/>
          <w:highlight w:val="none"/>
        </w:rPr>
        <w:t xml:space="preserve">相关证书、证件</w:t>
      </w:r>
      <w:r>
        <w:rPr>
          <w:rFonts w:hint="eastAsia" w:ascii="Times New Roman" w:hAnsi="Times New Roman" w:eastAsia="仿宋_GB2312" w:cs="仿宋_GB2312"/>
          <w:color w:val="000000"/>
          <w:sz w:val="32"/>
          <w:szCs w:val="32"/>
          <w:highlight w:val="none"/>
          <w:lang w:eastAsia="zh-CN"/>
        </w:rPr>
        <w:t xml:space="preserve">（原件和复印件）</w:t>
      </w:r>
      <w:r>
        <w:rPr>
          <w:rFonts w:hint="eastAsia" w:ascii="Times New Roman" w:hAnsi="Times New Roman" w:eastAsia="仿宋_GB2312" w:cs="仿宋_GB2312"/>
          <w:color w:val="000000"/>
          <w:sz w:val="32"/>
          <w:szCs w:val="32"/>
          <w:highlight w:val="none"/>
          <w:lang w:val="en-US" w:eastAsia="zh-CN"/>
        </w:rPr>
        <w:t xml:space="preserve">到金寨县人力资源和社会保障局306室申报加分事宜</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逾期未申报</w:t>
      </w:r>
      <w:r>
        <w:rPr>
          <w:rFonts w:hint="eastAsia" w:ascii="Times New Roman" w:hAnsi="Times New Roman" w:eastAsia="仿宋_GB2312" w:cs="仿宋_GB2312"/>
          <w:sz w:val="32"/>
          <w:szCs w:val="32"/>
          <w:lang w:val="en-US" w:eastAsia="zh-CN"/>
        </w:rPr>
        <w:t xml:space="preserve">的，</w:t>
      </w:r>
      <w:r>
        <w:rPr>
          <w:rFonts w:hint="eastAsia" w:ascii="Times New Roman" w:hAnsi="Times New Roman" w:eastAsia="仿宋_GB2312" w:cs="仿宋_GB2312"/>
          <w:sz w:val="32"/>
          <w:szCs w:val="32"/>
        </w:rPr>
        <w:t xml:space="preserve">视为自动放弃。</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对经审核符合加分条件的人员，</w:t>
      </w:r>
      <w:r>
        <w:rPr>
          <w:rFonts w:hint="eastAsia" w:ascii="Times New Roman" w:hAnsi="Times New Roman" w:eastAsia="仿宋_GB2312" w:cs="仿宋_GB2312"/>
          <w:sz w:val="32"/>
          <w:szCs w:val="32"/>
          <w:lang w:eastAsia="zh-CN"/>
        </w:rPr>
        <w:t xml:space="preserve">在“金寨县人民政府网”</w:t>
      </w:r>
      <w:r>
        <w:rPr>
          <w:rFonts w:hint="eastAsia" w:ascii="Times New Roman" w:hAnsi="Times New Roman" w:eastAsia="仿宋_GB2312" w:cs="仿宋_GB2312"/>
          <w:sz w:val="32"/>
          <w:szCs w:val="32"/>
        </w:rPr>
        <w:t xml:space="preserve">公示5天，对公示无异议的考生，按规定程序对其笔试科目</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《职业能力倾向测验》和《综合应用能力》</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成绩每门加2分。设定的笔试最低控制合格分数均含加分。</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2</w:t>
      </w:r>
      <w:r>
        <w:rPr>
          <w:rFonts w:hint="eastAsia" w:ascii="Times New Roman" w:hAnsi="Times New Roman" w:eastAsia="楷体_GB2312" w:cs="楷体_GB2312"/>
          <w:b/>
          <w:bCs/>
          <w:sz w:val="32"/>
          <w:szCs w:val="32"/>
          <w:lang w:val="en-US" w:eastAsia="zh-CN"/>
        </w:rPr>
        <w:t xml:space="preserve">2</w:t>
      </w:r>
      <w:r>
        <w:rPr>
          <w:rFonts w:hint="eastAsia" w:ascii="Times New Roman" w:hAnsi="Times New Roman" w:eastAsia="楷体_GB2312" w:cs="楷体_GB2312"/>
          <w:b/>
          <w:bCs/>
          <w:sz w:val="32"/>
          <w:szCs w:val="32"/>
        </w:rPr>
        <w:t xml:space="preserve">.报考人员参加资格复审时，需要提供哪些材料？</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 xml:space="preserve">答：</w:t>
      </w:r>
      <w:r>
        <w:rPr>
          <w:rFonts w:hint="eastAsia" w:ascii="Times New Roman" w:hAnsi="Times New Roman" w:eastAsia="仿宋_GB2312" w:cs="仿宋_GB2312"/>
          <w:sz w:val="32"/>
          <w:szCs w:val="32"/>
        </w:rPr>
        <w:t xml:space="preserve">资格复审时，报考人员应提供本人有效居民身份证、学历</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学位证书、招聘岗位要求的相关证书、证明原件</w:t>
      </w:r>
      <w:r>
        <w:rPr>
          <w:rFonts w:hint="eastAsia" w:ascii="Times New Roman" w:hAnsi="Times New Roman" w:eastAsia="仿宋_GB2312" w:cs="仿宋_GB2312"/>
          <w:sz w:val="32"/>
          <w:szCs w:val="32"/>
          <w:lang w:val="en-US" w:eastAsia="zh-CN"/>
        </w:rPr>
        <w:t xml:space="preserve">及复印件和</w:t>
      </w:r>
      <w:r>
        <w:rPr>
          <w:rFonts w:hint="eastAsia" w:ascii="Times New Roman" w:hAnsi="Times New Roman" w:eastAsia="仿宋_GB2312" w:cs="仿宋_GB2312"/>
          <w:sz w:val="32"/>
          <w:szCs w:val="32"/>
        </w:rPr>
        <w:t xml:space="preserve">笔试准考证、报名资格审查表</w:t>
      </w:r>
      <w:r>
        <w:rPr>
          <w:rFonts w:hint="eastAsia" w:ascii="Times New Roman" w:hAnsi="Times New Roman" w:eastAsia="仿宋_GB2312" w:cs="仿宋_GB2312"/>
          <w:sz w:val="32"/>
          <w:szCs w:val="32"/>
          <w:lang w:val="en-US" w:eastAsia="zh-CN"/>
        </w:rPr>
        <w:t xml:space="preserve">等材料</w:t>
      </w:r>
      <w:r>
        <w:rPr>
          <w:rFonts w:hint="eastAsia" w:ascii="Times New Roman" w:hAnsi="Times New Roman" w:eastAsia="仿宋_GB2312" w:cs="仿宋_GB2312"/>
          <w:sz w:val="32"/>
          <w:szCs w:val="32"/>
        </w:rPr>
        <w:t xml:space="preserve">（报</w:t>
      </w:r>
      <w:r>
        <w:rPr>
          <w:rFonts w:hint="eastAsia" w:ascii="Times New Roman" w:hAnsi="Times New Roman" w:eastAsia="仿宋_GB2312" w:cs="仿宋_GB2312"/>
          <w:sz w:val="32"/>
          <w:szCs w:val="32"/>
          <w:lang w:val="en-US" w:eastAsia="zh-CN"/>
        </w:rPr>
        <w:t xml:space="preserve">考人员</w:t>
      </w:r>
      <w:r>
        <w:rPr>
          <w:rFonts w:hint="eastAsia" w:ascii="Times New Roman" w:hAnsi="Times New Roman" w:eastAsia="仿宋_GB2312" w:cs="仿宋_GB2312"/>
          <w:sz w:val="32"/>
          <w:szCs w:val="32"/>
        </w:rPr>
        <w:t xml:space="preserve">在安徽省人事考试网自行下载打印</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rPr>
        <w:t xml:space="preserve">笔试准考证请</w:t>
      </w:r>
      <w:r>
        <w:rPr>
          <w:rFonts w:hint="eastAsia" w:ascii="Times New Roman" w:hAnsi="Times New Roman" w:eastAsia="仿宋_GB2312" w:cs="仿宋_GB2312"/>
          <w:sz w:val="32"/>
          <w:szCs w:val="32"/>
          <w:lang w:val="en-US" w:eastAsia="zh-CN"/>
        </w:rPr>
        <w:t xml:space="preserve">报考人员</w:t>
      </w:r>
      <w:r>
        <w:rPr>
          <w:rFonts w:hint="eastAsia" w:ascii="Times New Roman" w:hAnsi="Times New Roman" w:eastAsia="仿宋_GB2312" w:cs="仿宋_GB2312"/>
          <w:sz w:val="32"/>
          <w:szCs w:val="32"/>
        </w:rPr>
        <w:t xml:space="preserve">备份留存）。其中：</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lang w:val="en-US" w:eastAsia="zh-CN"/>
        </w:rPr>
        <w:t xml:space="preserve">1</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lang w:val="en" w:eastAsia="zh-CN"/>
        </w:rPr>
        <w:t xml:space="preserve">2026</w:t>
      </w:r>
      <w:r>
        <w:rPr>
          <w:rFonts w:hint="eastAsia" w:ascii="Times New Roman" w:hAnsi="Times New Roman" w:eastAsia="仿宋_GB2312" w:cs="仿宋_GB2312"/>
          <w:sz w:val="32"/>
          <w:szCs w:val="32"/>
          <w:lang w:eastAsia="zh-CN"/>
        </w:rPr>
        <w:t xml:space="preserve">年毕业，但资格复审时尚未取得学历（学位）证书的人员，可凭学校或省、市教育主管部门出具的书面证明和有关证件材料办理资格复审。</w:t>
      </w:r>
      <w:r>
        <w:rPr>
          <w:rFonts w:hint="eastAsia" w:ascii="Times New Roman" w:hAnsi="Times New Roman" w:eastAsia="仿宋_GB2312" w:cs="仿宋_GB2312"/>
          <w:sz w:val="32"/>
          <w:szCs w:val="32"/>
          <w:lang w:eastAsia="zh-CN"/>
        </w:rPr>
      </w:r>
      <w:r>
        <w:rPr>
          <w:rFonts w:hint="eastAsia" w:ascii="Times New Roman" w:hAnsi="Times New Roman" w:eastAsia="仿宋_GB2312" w:cs="仿宋_GB2312"/>
          <w:sz w:val="32"/>
          <w:szCs w:val="32"/>
          <w:lang w:eastAsia="zh-CN"/>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w:t>
      </w:r>
      <w:r>
        <w:rPr>
          <w:rFonts w:hint="eastAsia" w:ascii="Times New Roman" w:hAnsi="Times New Roman" w:eastAsia="仿宋_GB2312" w:cs="仿宋_GB2312"/>
          <w:sz w:val="32"/>
          <w:szCs w:val="32"/>
          <w:lang w:val="en-US" w:eastAsia="zh-CN"/>
        </w:rPr>
        <w:t xml:space="preserve">2</w:t>
      </w:r>
      <w:r>
        <w:rPr>
          <w:rFonts w:hint="eastAsia" w:ascii="Times New Roman" w:hAnsi="Times New Roman" w:eastAsia="仿宋_GB2312" w:cs="仿宋_GB2312"/>
          <w:sz w:val="32"/>
          <w:szCs w:val="32"/>
        </w:rPr>
        <w:t xml:space="preserve">）报考定向招聘“服务基层项目”人员岗位的，还须提供服务基层的证书（鉴定表）</w:t>
      </w:r>
      <w:r>
        <w:rPr>
          <w:rFonts w:hint="eastAsia" w:ascii="Times New Roman" w:hAnsi="Times New Roman" w:eastAsia="仿宋_GB2312" w:cs="仿宋_GB2312"/>
          <w:sz w:val="32"/>
          <w:szCs w:val="32"/>
          <w:lang w:val="en-US" w:eastAsia="zh-CN"/>
        </w:rPr>
        <w:t xml:space="preserve">原件及复印件</w:t>
      </w:r>
      <w:r>
        <w:rPr>
          <w:rFonts w:hint="eastAsia" w:ascii="Times New Roman" w:hAnsi="Times New Roman" w:eastAsia="仿宋_GB2312" w:cs="仿宋_GB2312"/>
          <w:sz w:val="32"/>
          <w:szCs w:val="32"/>
        </w:rPr>
        <w:t xml:space="preserve">，退役士兵须提供入伍通知书（或入伍批准存根复印件）、退役证明材料。</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 w:eastAsia="zh-CN"/>
        </w:rPr>
        <w:t xml:space="preserve">2026</w:t>
      </w:r>
      <w:r>
        <w:rPr>
          <w:rFonts w:hint="eastAsia" w:ascii="Times New Roman" w:hAnsi="Times New Roman" w:eastAsia="仿宋_GB2312" w:cs="仿宋_GB2312"/>
          <w:sz w:val="32"/>
          <w:szCs w:val="32"/>
          <w:lang w:eastAsia="zh-CN"/>
        </w:rPr>
        <w:t xml:space="preserve">年</w:t>
      </w:r>
      <w:r>
        <w:rPr>
          <w:rFonts w:hint="eastAsia" w:ascii="Times New Roman" w:hAnsi="Times New Roman" w:eastAsia="仿宋_GB2312" w:cs="仿宋_GB2312"/>
          <w:sz w:val="32"/>
          <w:szCs w:val="32"/>
        </w:rPr>
        <w:t xml:space="preserve">服务期满的“服务基层项目”人员，提供证书（鉴定表）或项目主管部门出具</w:t>
      </w:r>
      <w:r>
        <w:rPr>
          <w:rFonts w:hint="eastAsia" w:ascii="Times New Roman" w:hAnsi="Times New Roman" w:eastAsia="仿宋_GB2312" w:cs="仿宋_GB2312"/>
          <w:sz w:val="32"/>
          <w:szCs w:val="32"/>
          <w:lang w:eastAsia="zh-CN"/>
        </w:rPr>
        <w:t xml:space="preserve">的</w:t>
      </w:r>
      <w:r>
        <w:rPr>
          <w:rFonts w:hint="eastAsia" w:ascii="Times New Roman" w:hAnsi="Times New Roman" w:eastAsia="仿宋_GB2312" w:cs="仿宋_GB2312"/>
          <w:sz w:val="32"/>
          <w:szCs w:val="32"/>
        </w:rPr>
        <w:t xml:space="preserve">相关证明材料</w:t>
      </w:r>
      <w:r>
        <w:rPr>
          <w:rFonts w:hint="eastAsia" w:ascii="Times New Roman" w:hAnsi="Times New Roman" w:eastAsia="仿宋_GB2312" w:cs="仿宋_GB2312"/>
          <w:sz w:val="32"/>
          <w:szCs w:val="32"/>
          <w:lang w:eastAsia="zh-CN"/>
        </w:rPr>
        <w:t xml:space="preserve">。</w:t>
      </w:r>
      <w:r>
        <w:rPr>
          <w:rFonts w:hint="eastAsia" w:ascii="Times New Roman" w:hAnsi="Times New Roman" w:eastAsia="仿宋_GB2312" w:cs="仿宋_GB2312"/>
          <w:sz w:val="32"/>
          <w:szCs w:val="32"/>
          <w:lang w:eastAsia="zh-CN"/>
        </w:rPr>
      </w:r>
      <w:r>
        <w:rPr>
          <w:rFonts w:hint="eastAsia" w:ascii="Times New Roman" w:hAnsi="Times New Roman" w:eastAsia="仿宋_GB2312" w:cs="仿宋_GB2312"/>
          <w:sz w:val="32"/>
          <w:szCs w:val="32"/>
          <w:lang w:eastAsia="zh-CN"/>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 w:eastAsia="zh-CN"/>
        </w:rPr>
        <w:t xml:space="preserve">2026</w:t>
      </w:r>
      <w:r>
        <w:rPr>
          <w:rFonts w:hint="eastAsia" w:ascii="Times New Roman" w:hAnsi="Times New Roman" w:eastAsia="仿宋_GB2312" w:cs="仿宋_GB2312"/>
          <w:sz w:val="32"/>
          <w:szCs w:val="32"/>
          <w:lang w:eastAsia="zh-CN"/>
        </w:rPr>
        <w:t xml:space="preserve">年</w:t>
      </w:r>
      <w:r>
        <w:rPr>
          <w:rFonts w:hint="eastAsia" w:ascii="Times New Roman" w:hAnsi="Times New Roman" w:eastAsia="仿宋_GB2312" w:cs="仿宋_GB2312"/>
          <w:sz w:val="32"/>
          <w:szCs w:val="32"/>
        </w:rPr>
        <w:t xml:space="preserve">服务期满的“服务基层项目”人员提供证书</w:t>
      </w:r>
      <w:r>
        <w:rPr>
          <w:rFonts w:hint="eastAsia" w:ascii="Times New Roman" w:hAnsi="Times New Roman" w:eastAsia="仿宋_GB2312" w:cs="仿宋_GB2312"/>
          <w:sz w:val="32"/>
          <w:szCs w:val="32"/>
          <w:lang w:eastAsia="zh-CN"/>
        </w:rPr>
        <w:t xml:space="preserve">原件</w:t>
      </w:r>
      <w:r>
        <w:rPr>
          <w:rFonts w:hint="eastAsia" w:ascii="Times New Roman" w:hAnsi="Times New Roman" w:eastAsia="仿宋_GB2312" w:cs="仿宋_GB2312"/>
          <w:sz w:val="32"/>
          <w:szCs w:val="32"/>
        </w:rPr>
        <w:t xml:space="preserve">的截止时间为</w:t>
      </w:r>
      <w:r>
        <w:rPr>
          <w:rFonts w:hint="eastAsia" w:ascii="Times New Roman" w:hAnsi="Times New Roman" w:eastAsia="仿宋_GB2312" w:cs="仿宋_GB2312"/>
          <w:sz w:val="32"/>
          <w:szCs w:val="32"/>
          <w:lang w:val="en" w:eastAsia="zh-CN"/>
        </w:rPr>
        <w:t xml:space="preserve">2026</w:t>
      </w:r>
      <w:r>
        <w:rPr>
          <w:rFonts w:hint="eastAsia" w:ascii="Times New Roman" w:hAnsi="Times New Roman" w:eastAsia="仿宋_GB2312" w:cs="仿宋_GB2312"/>
          <w:sz w:val="32"/>
          <w:szCs w:val="32"/>
        </w:rPr>
        <w:t xml:space="preserve">年</w:t>
      </w:r>
      <w:r>
        <w:rPr>
          <w:rFonts w:hint="eastAsia" w:ascii="Times New Roman" w:hAnsi="Times New Roman" w:eastAsia="仿宋_GB2312" w:cs="仿宋_GB2312"/>
          <w:sz w:val="32"/>
          <w:szCs w:val="32"/>
          <w:lang w:val="en-US"/>
        </w:rPr>
        <w:t xml:space="preserve">12</w:t>
      </w:r>
      <w:r>
        <w:rPr>
          <w:rFonts w:hint="eastAsia" w:ascii="Times New Roman" w:hAnsi="Times New Roman" w:eastAsia="仿宋_GB2312" w:cs="仿宋_GB2312"/>
          <w:sz w:val="32"/>
          <w:szCs w:val="32"/>
        </w:rPr>
        <w:t xml:space="preserve">月</w:t>
      </w:r>
      <w:r>
        <w:rPr>
          <w:rFonts w:hint="eastAsia" w:ascii="Times New Roman" w:hAnsi="Times New Roman" w:eastAsia="仿宋_GB2312" w:cs="仿宋_GB2312"/>
          <w:sz w:val="32"/>
          <w:szCs w:val="32"/>
          <w:lang w:val="en-US"/>
        </w:rPr>
        <w:t xml:space="preserve">31</w:t>
      </w:r>
      <w:r>
        <w:rPr>
          <w:rFonts w:hint="eastAsia" w:ascii="Times New Roman" w:hAnsi="Times New Roman" w:eastAsia="仿宋_GB2312" w:cs="仿宋_GB2312"/>
          <w:sz w:val="32"/>
          <w:szCs w:val="32"/>
        </w:rPr>
        <w:t xml:space="preserve">日。</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w:t>
      </w:r>
      <w:r>
        <w:rPr>
          <w:rFonts w:hint="eastAsia" w:ascii="Times New Roman" w:hAnsi="Times New Roman" w:eastAsia="仿宋_GB2312" w:cs="仿宋_GB2312"/>
          <w:sz w:val="32"/>
          <w:szCs w:val="32"/>
          <w:lang w:val="en-US" w:eastAsia="zh-CN"/>
        </w:rPr>
        <w:t xml:space="preserve">3</w:t>
      </w:r>
      <w:r>
        <w:rPr>
          <w:rFonts w:hint="eastAsia" w:ascii="Times New Roman" w:hAnsi="Times New Roman" w:eastAsia="仿宋_GB2312" w:cs="仿宋_GB2312"/>
          <w:sz w:val="32"/>
          <w:szCs w:val="32"/>
        </w:rPr>
        <w:t xml:space="preserve">）报考“应届毕业生”岗位的，需提供本人关于未落实机关事业单位编制内工作的书面承诺材料。同时，根据本解答第</w:t>
      </w:r>
      <w:r>
        <w:rPr>
          <w:rFonts w:hint="eastAsia" w:ascii="Times New Roman" w:hAnsi="Times New Roman" w:eastAsia="仿宋_GB2312" w:cs="仿宋_GB2312"/>
          <w:sz w:val="32"/>
          <w:szCs w:val="32"/>
          <w:lang w:val="en-US" w:eastAsia="zh-CN"/>
        </w:rPr>
        <w:t xml:space="preserve">4</w:t>
      </w:r>
      <w:r>
        <w:rPr>
          <w:rFonts w:hint="eastAsia" w:ascii="Times New Roman" w:hAnsi="Times New Roman" w:eastAsia="仿宋_GB2312" w:cs="仿宋_GB2312"/>
          <w:sz w:val="32"/>
          <w:szCs w:val="32"/>
        </w:rPr>
        <w:t xml:space="preserve">条第三款报考“应届毕业生”岗位的，还须提供服务基层项目相关证明材料及</w:t>
      </w:r>
      <w:r>
        <w:rPr>
          <w:rFonts w:hint="eastAsia" w:ascii="Times New Roman" w:hAnsi="Times New Roman" w:eastAsia="仿宋_GB2312" w:cs="仿宋_GB2312"/>
          <w:sz w:val="32"/>
          <w:szCs w:val="32"/>
          <w:lang w:eastAsia="zh-CN"/>
        </w:rPr>
        <w:t xml:space="preserve">参加</w:t>
      </w:r>
      <w:r>
        <w:rPr>
          <w:rFonts w:hint="eastAsia" w:ascii="Times New Roman" w:hAnsi="Times New Roman" w:eastAsia="仿宋_GB2312" w:cs="仿宋_GB2312"/>
          <w:sz w:val="32"/>
          <w:szCs w:val="32"/>
        </w:rPr>
        <w:t xml:space="preserve">“服务基层项目”</w:t>
      </w:r>
      <w:r>
        <w:rPr>
          <w:rFonts w:hint="eastAsia" w:ascii="Times New Roman" w:hAnsi="Times New Roman" w:eastAsia="仿宋_GB2312" w:cs="仿宋_GB2312"/>
          <w:sz w:val="32"/>
          <w:szCs w:val="32"/>
          <w:lang w:eastAsia="zh-CN"/>
        </w:rPr>
        <w:t xml:space="preserve">前</w:t>
      </w:r>
      <w:r>
        <w:rPr>
          <w:rFonts w:hint="eastAsia" w:ascii="Times New Roman" w:hAnsi="Times New Roman" w:eastAsia="仿宋_GB2312" w:cs="仿宋_GB2312"/>
          <w:sz w:val="32"/>
          <w:szCs w:val="32"/>
        </w:rPr>
        <w:t xml:space="preserve">无工作经历承诺；根据本解答第</w:t>
      </w:r>
      <w:r>
        <w:rPr>
          <w:rFonts w:hint="eastAsia" w:ascii="Times New Roman" w:hAnsi="Times New Roman" w:eastAsia="仿宋_GB2312" w:cs="仿宋_GB2312"/>
          <w:sz w:val="32"/>
          <w:szCs w:val="32"/>
          <w:lang w:val="en-US" w:eastAsia="zh-CN"/>
        </w:rPr>
        <w:t xml:space="preserve">4</w:t>
      </w:r>
      <w:r>
        <w:rPr>
          <w:rFonts w:hint="eastAsia" w:ascii="Times New Roman" w:hAnsi="Times New Roman" w:eastAsia="仿宋_GB2312" w:cs="仿宋_GB2312"/>
          <w:sz w:val="32"/>
          <w:szCs w:val="32"/>
        </w:rPr>
        <w:t xml:space="preserve">条第四款报考“应届毕业生”岗位的，还须提供退役士兵相关证明材料（参考本条第二款）。</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w:t>
      </w:r>
      <w:r>
        <w:rPr>
          <w:rFonts w:hint="eastAsia" w:ascii="Times New Roman" w:hAnsi="Times New Roman" w:eastAsia="仿宋_GB2312" w:cs="仿宋_GB2312"/>
          <w:sz w:val="32"/>
          <w:szCs w:val="32"/>
          <w:lang w:val="en-US" w:eastAsia="zh-CN"/>
        </w:rPr>
        <w:t xml:space="preserve">4</w:t>
      </w:r>
      <w:r>
        <w:rPr>
          <w:rFonts w:hint="eastAsia" w:ascii="Times New Roman" w:hAnsi="Times New Roman" w:eastAsia="仿宋_GB2312" w:cs="仿宋_GB2312"/>
          <w:sz w:val="32"/>
          <w:szCs w:val="32"/>
        </w:rPr>
        <w:t xml:space="preserve">）报考艰苦边远地区、乡村振兴重点帮扶县事业单位限制户籍岗位的，须提供本人的户籍证明材料。</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w:t>
      </w:r>
      <w:r>
        <w:rPr>
          <w:rFonts w:hint="eastAsia" w:ascii="Times New Roman" w:hAnsi="Times New Roman" w:eastAsia="仿宋_GB2312" w:cs="仿宋_GB2312"/>
          <w:sz w:val="32"/>
          <w:szCs w:val="32"/>
          <w:lang w:val="en-US" w:eastAsia="zh-CN"/>
        </w:rPr>
        <w:t xml:space="preserve">5</w:t>
      </w:r>
      <w:r>
        <w:rPr>
          <w:rFonts w:hint="eastAsia" w:ascii="Times New Roman" w:hAnsi="Times New Roman" w:eastAsia="仿宋_GB2312" w:cs="仿宋_GB2312"/>
          <w:sz w:val="32"/>
          <w:szCs w:val="32"/>
        </w:rPr>
        <w:t xml:space="preserve">）机关、事业单位在编正式工作人员及正在服务期的“服务基层项目”人员还须按干部人事管理权限提供单位和主管部门同意报考的证明。</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2</w:t>
      </w:r>
      <w:r>
        <w:rPr>
          <w:rFonts w:hint="eastAsia" w:ascii="Times New Roman" w:hAnsi="Times New Roman" w:eastAsia="楷体_GB2312" w:cs="楷体_GB2312"/>
          <w:b/>
          <w:bCs/>
          <w:sz w:val="32"/>
          <w:szCs w:val="32"/>
          <w:lang w:val="en-US" w:eastAsia="zh-CN"/>
        </w:rPr>
        <w:t xml:space="preserve">3</w:t>
      </w:r>
      <w:r>
        <w:rPr>
          <w:rFonts w:hint="eastAsia" w:ascii="Times New Roman" w:hAnsi="Times New Roman" w:eastAsia="楷体_GB2312" w:cs="楷体_GB2312"/>
          <w:b/>
          <w:bCs/>
          <w:sz w:val="32"/>
          <w:szCs w:val="32"/>
        </w:rPr>
        <w:t xml:space="preserve">.如果报考人员在报名时符合报考条件，但报考后自身条件发生变化，应如何处理？ </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资格审查贯穿事业单位招聘全过程。报考人员出现身份发生变化不符合岗位要求、被取消学历学位等影响聘用的情形，应及时如实向招聘单位报告情况。其中，不具备聘用条件的，应立即中止报考行为，招聘单位不再将其列为专业测试、体检、考察或拟聘用人选。</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2</w:t>
      </w:r>
      <w:r>
        <w:rPr>
          <w:rFonts w:hint="eastAsia" w:ascii="Times New Roman" w:hAnsi="Times New Roman" w:eastAsia="楷体_GB2312" w:cs="楷体_GB2312"/>
          <w:b/>
          <w:bCs/>
          <w:sz w:val="32"/>
          <w:szCs w:val="32"/>
          <w:lang w:val="en-US" w:eastAsia="zh-CN"/>
        </w:rPr>
        <w:t xml:space="preserve">4</w:t>
      </w:r>
      <w:r>
        <w:rPr>
          <w:rFonts w:hint="eastAsia" w:ascii="Times New Roman" w:hAnsi="Times New Roman" w:eastAsia="楷体_GB2312" w:cs="楷体_GB2312"/>
          <w:b/>
          <w:bCs/>
          <w:sz w:val="32"/>
          <w:szCs w:val="32"/>
        </w:rPr>
        <w:t xml:space="preserve">.参加</w:t>
      </w:r>
      <w:r>
        <w:rPr>
          <w:rFonts w:hint="eastAsia" w:ascii="Times New Roman" w:hAnsi="Times New Roman" w:eastAsia="楷体_GB2312" w:cs="楷体_GB2312"/>
          <w:b/>
          <w:bCs/>
          <w:sz w:val="32"/>
          <w:szCs w:val="32"/>
          <w:lang w:val="en-US" w:eastAsia="zh-CN"/>
        </w:rPr>
        <w:t xml:space="preserve">金寨县</w:t>
      </w:r>
      <w:r>
        <w:rPr>
          <w:rFonts w:hint="eastAsia" w:ascii="Times New Roman" w:hAnsi="Times New Roman" w:eastAsia="楷体_GB2312" w:cs="楷体_GB2312"/>
          <w:b/>
          <w:bCs/>
          <w:sz w:val="32"/>
          <w:szCs w:val="32"/>
        </w:rPr>
        <w:t xml:space="preserve">事业单位公开招聘进入考察环节公示后能否放弃？</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答：参加</w:t>
      </w:r>
      <w:r>
        <w:rPr>
          <w:rFonts w:hint="eastAsia" w:ascii="Times New Roman" w:hAnsi="Times New Roman" w:eastAsia="仿宋_GB2312" w:cs="仿宋_GB2312"/>
          <w:sz w:val="32"/>
          <w:szCs w:val="32"/>
          <w:lang w:val="en-US" w:eastAsia="zh-CN"/>
        </w:rPr>
        <w:t xml:space="preserve">金寨县</w:t>
      </w:r>
      <w:r>
        <w:rPr>
          <w:rFonts w:hint="eastAsia" w:ascii="Times New Roman" w:hAnsi="Times New Roman" w:eastAsia="仿宋_GB2312" w:cs="仿宋_GB2312"/>
          <w:sz w:val="32"/>
          <w:szCs w:val="32"/>
        </w:rPr>
        <w:t xml:space="preserve">事业单位公开招聘，在拟聘用公示及之后环节放弃的，需书面陈述原因，拒绝书面陈述原因或无正当理由放弃的，列入</w:t>
      </w:r>
      <w:r>
        <w:rPr>
          <w:rFonts w:hint="eastAsia" w:ascii="Times New Roman" w:hAnsi="Times New Roman" w:eastAsia="仿宋_GB2312" w:cs="仿宋_GB2312"/>
          <w:sz w:val="32"/>
          <w:szCs w:val="32"/>
          <w:lang w:val="en-US" w:eastAsia="zh-CN"/>
        </w:rPr>
        <w:t xml:space="preserve">六安市</w:t>
      </w:r>
      <w:r>
        <w:rPr>
          <w:rFonts w:hint="eastAsia" w:ascii="Times New Roman" w:hAnsi="Times New Roman" w:eastAsia="仿宋_GB2312" w:cs="仿宋_GB2312"/>
          <w:sz w:val="32"/>
          <w:szCs w:val="32"/>
        </w:rPr>
        <w:t xml:space="preserve">考试限制招聘失信人员名单。</w:t>
      </w: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p>
      <w:pPr>
        <w:pStyle w:val="656"/>
        <w:keepNext w:val="false"/>
        <w:keepLines w:val="false"/>
        <w:pageBreakBefore w:val="false"/>
        <w:widowControl w:val="false"/>
        <w:pBdr/>
        <w:spacing w:line="520" w:lineRule="exact"/>
        <w:ind w:firstLine="643"/>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 xml:space="preserve">2</w:t>
      </w:r>
      <w:r>
        <w:rPr>
          <w:rFonts w:hint="eastAsia" w:ascii="Times New Roman" w:hAnsi="Times New Roman" w:eastAsia="楷体_GB2312" w:cs="楷体_GB2312"/>
          <w:b/>
          <w:bCs/>
          <w:sz w:val="32"/>
          <w:szCs w:val="32"/>
          <w:lang w:val="en-US" w:eastAsia="zh-CN"/>
        </w:rPr>
        <w:t xml:space="preserve">5</w:t>
      </w:r>
      <w:r>
        <w:rPr>
          <w:rFonts w:hint="eastAsia" w:ascii="Times New Roman" w:hAnsi="Times New Roman" w:eastAsia="楷体_GB2312" w:cs="楷体_GB2312"/>
          <w:b/>
          <w:bCs/>
          <w:sz w:val="32"/>
          <w:szCs w:val="32"/>
        </w:rPr>
        <w:t xml:space="preserve">.</w:t>
      </w:r>
      <w:r>
        <w:rPr>
          <w:rFonts w:hint="eastAsia" w:ascii="Times New Roman" w:hAnsi="Times New Roman" w:eastAsia="楷体_GB2312" w:cs="楷体_GB2312"/>
          <w:b/>
          <w:bCs/>
          <w:sz w:val="32"/>
          <w:szCs w:val="32"/>
          <w:lang w:eastAsia="zh-CN"/>
        </w:rPr>
        <w:t xml:space="preserve">金寨县</w:t>
      </w:r>
      <w:r>
        <w:rPr>
          <w:rFonts w:hint="eastAsia" w:ascii="Times New Roman" w:hAnsi="Times New Roman" w:eastAsia="楷体_GB2312" w:cs="楷体_GB2312"/>
          <w:b/>
          <w:bCs/>
          <w:sz w:val="32"/>
          <w:szCs w:val="32"/>
        </w:rPr>
        <w:t xml:space="preserve">事业单位《招聘公告》发布后，报考人员如何咨询？</w:t>
      </w:r>
      <w:r>
        <w:rPr>
          <w:rFonts w:hint="eastAsia" w:ascii="Times New Roman" w:hAnsi="Times New Roman" w:eastAsia="楷体_GB2312" w:cs="楷体_GB2312"/>
          <w:b/>
          <w:bCs/>
          <w:sz w:val="32"/>
          <w:szCs w:val="32"/>
        </w:rPr>
      </w:r>
      <w:r>
        <w:rPr>
          <w:rFonts w:hint="eastAsia" w:ascii="Times New Roman" w:hAnsi="Times New Roman" w:eastAsia="楷体_GB2312" w:cs="楷体_GB2312"/>
          <w:b/>
          <w:bCs/>
          <w:sz w:val="32"/>
          <w:szCs w:val="32"/>
        </w:rPr>
      </w:r>
    </w:p>
    <w:p>
      <w:pPr>
        <w:pStyle w:val="656"/>
        <w:keepNext w:val="false"/>
        <w:keepLines w:val="false"/>
        <w:pageBreakBefore w:val="false"/>
        <w:widowControl w:val="false"/>
        <w:pBdr/>
        <w:tabs>
          <w:tab w:val="left" w:leader="none" w:pos="900"/>
        </w:tabs>
        <w:spacing w:line="52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 xml:space="preserve">答：</w:t>
      </w:r>
      <w:r>
        <w:rPr>
          <w:rFonts w:hint="eastAsia" w:ascii="Times New Roman" w:hAnsi="Times New Roman" w:eastAsia="仿宋_GB2312" w:cs="仿宋_GB2312"/>
          <w:color w:val="000000"/>
          <w:sz w:val="32"/>
          <w:szCs w:val="32"/>
        </w:rPr>
        <w:t xml:space="preserve">涉及报考政策问题的请咨询</w:t>
      </w:r>
      <w:r>
        <w:rPr>
          <w:rFonts w:hint="eastAsia" w:ascii="Times New Roman" w:hAnsi="Times New Roman" w:eastAsia="仿宋_GB2312" w:cs="仿宋_GB2312"/>
          <w:color w:val="000000"/>
          <w:sz w:val="32"/>
          <w:szCs w:val="32"/>
          <w:lang w:val="en-US" w:eastAsia="zh-CN"/>
        </w:rPr>
        <w:t xml:space="preserve">0564</w:t>
      </w:r>
      <w:r>
        <w:rPr>
          <w:rFonts w:hint="eastAsia" w:ascii="Times New Roman" w:hAnsi="Times New Roman" w:eastAsia="仿宋_GB2312" w:cs="仿宋_GB2312"/>
          <w:color w:val="000000"/>
          <w:sz w:val="32"/>
          <w:szCs w:val="32"/>
        </w:rPr>
        <w:t xml:space="preserve">-</w:t>
      </w:r>
      <w:r>
        <w:rPr>
          <w:rFonts w:hint="eastAsia" w:ascii="Times New Roman" w:hAnsi="Times New Roman" w:eastAsia="仿宋_GB2312" w:cs="仿宋_GB2312"/>
          <w:color w:val="000000"/>
          <w:sz w:val="32"/>
          <w:szCs w:val="32"/>
          <w:lang w:val="en-US" w:eastAsia="zh-CN"/>
        </w:rPr>
        <w:t xml:space="preserve">7356193</w:t>
      </w:r>
      <w:r>
        <w:rPr>
          <w:rFonts w:hint="eastAsia" w:ascii="Times New Roman" w:hAnsi="Times New Roman" w:eastAsia="仿宋_GB2312" w:cs="仿宋_GB2312"/>
          <w:color w:val="000000"/>
          <w:sz w:val="32"/>
          <w:szCs w:val="32"/>
        </w:rPr>
        <w:t xml:space="preserve">、涉及网上报名和考试考务方面的问题请咨询0551-63457903（省人事考试院）；</w:t>
      </w: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tabs>
          <w:tab w:val="left" w:leader="none" w:pos="900"/>
        </w:tabs>
        <w:spacing w:line="52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涉及咨询具体报考资格条件方面问题的，请向拟报考的招聘单位或其主管</w:t>
      </w:r>
      <w:r>
        <w:rPr>
          <w:rFonts w:hint="eastAsia" w:ascii="Times New Roman" w:hAnsi="Times New Roman" w:eastAsia="仿宋_GB2312" w:cs="仿宋_GB2312"/>
          <w:color w:val="000000"/>
          <w:sz w:val="32"/>
          <w:szCs w:val="32"/>
          <w:lang w:eastAsia="zh-CN"/>
        </w:rPr>
        <w:t xml:space="preserve">部门</w:t>
      </w:r>
      <w:r>
        <w:rPr>
          <w:rFonts w:hint="eastAsia" w:ascii="Times New Roman" w:hAnsi="Times New Roman" w:eastAsia="仿宋_GB2312" w:cs="仿宋_GB2312"/>
          <w:color w:val="000000"/>
          <w:sz w:val="32"/>
          <w:szCs w:val="32"/>
        </w:rPr>
        <w:t xml:space="preserve">咨询（咨询电话详见招聘计划表）；</w:t>
      </w: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tabs>
          <w:tab w:val="left" w:leader="none" w:pos="900"/>
        </w:tabs>
        <w:spacing w:line="52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涉及向纪检监察部门投诉的，可向</w:t>
      </w:r>
      <w:r>
        <w:rPr>
          <w:rFonts w:hint="eastAsia" w:ascii="Times New Roman" w:hAnsi="Times New Roman" w:eastAsia="仿宋_GB2312" w:cs="仿宋_GB2312"/>
          <w:color w:val="000000"/>
          <w:sz w:val="32"/>
          <w:szCs w:val="32"/>
          <w:lang w:eastAsia="zh-CN"/>
        </w:rPr>
        <w:t xml:space="preserve">拟报考县纪检监察电话反映</w:t>
      </w:r>
      <w:r>
        <w:rPr>
          <w:rFonts w:hint="eastAsia" w:ascii="Times New Roman" w:hAnsi="Times New Roman" w:eastAsia="仿宋_GB2312" w:cs="仿宋_GB2312"/>
          <w:color w:val="000000"/>
          <w:sz w:val="32"/>
          <w:szCs w:val="32"/>
        </w:rPr>
        <w:t xml:space="preserve">（电话号码</w:t>
      </w:r>
      <w:r>
        <w:rPr>
          <w:rFonts w:hint="eastAsia" w:ascii="Times New Roman" w:hAnsi="Times New Roman" w:eastAsia="仿宋_GB2312" w:cs="仿宋_GB2312"/>
          <w:color w:val="000000"/>
          <w:sz w:val="32"/>
          <w:szCs w:val="32"/>
          <w:lang w:eastAsia="zh-CN"/>
        </w:rPr>
        <w:t xml:space="preserve">已随公告同步公布</w:t>
      </w:r>
      <w:r>
        <w:rPr>
          <w:rFonts w:hint="eastAsia" w:ascii="Times New Roman" w:hAnsi="Times New Roman" w:eastAsia="仿宋_GB2312" w:cs="仿宋_GB2312"/>
          <w:color w:val="000000"/>
          <w:sz w:val="32"/>
          <w:szCs w:val="32"/>
        </w:rPr>
        <w:t xml:space="preserve">）。</w:t>
      </w: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tabs>
          <w:tab w:val="left" w:leader="none" w:pos="900"/>
        </w:tabs>
        <w:spacing w:line="52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上述咨询服务和监督举报电话于正常办公时间使用。</w:t>
      </w: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tabs>
          <w:tab w:val="left" w:leader="none" w:pos="900"/>
        </w:tabs>
        <w:spacing w:line="52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tabs>
          <w:tab w:val="left" w:leader="none" w:pos="900"/>
        </w:tabs>
        <w:spacing w:line="52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spacing w:line="520" w:lineRule="exact"/>
        <w:ind/>
        <w:jc w:val="right"/>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 xml:space="preserve">金寨县公开招聘工作领导组办公室</w:t>
      </w:r>
      <w:r>
        <w:rPr>
          <w:rFonts w:hint="eastAsia" w:ascii="Times New Roman" w:hAnsi="Times New Roman" w:eastAsia="仿宋_GB2312" w:cs="仿宋_GB2312"/>
          <w:color w:val="000000"/>
          <w:sz w:val="32"/>
          <w:szCs w:val="32"/>
        </w:rPr>
      </w:r>
      <w:r>
        <w:rPr>
          <w:rFonts w:hint="eastAsia" w:ascii="Times New Roman" w:hAnsi="Times New Roman" w:eastAsia="仿宋_GB2312" w:cs="仿宋_GB2312"/>
          <w:color w:val="000000"/>
          <w:sz w:val="32"/>
          <w:szCs w:val="32"/>
        </w:rPr>
      </w:r>
    </w:p>
    <w:p>
      <w:pPr>
        <w:pStyle w:val="656"/>
        <w:keepNext w:val="false"/>
        <w:keepLines w:val="false"/>
        <w:pageBreakBefore w:val="false"/>
        <w:widowControl w:val="false"/>
        <w:pBdr/>
        <w:spacing w:line="520" w:lineRule="exact"/>
        <w:ind/>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                        </w:t>
      </w:r>
      <w:r>
        <w:rPr>
          <w:rFonts w:hint="eastAsia" w:ascii="Times New Roman" w:hAnsi="Times New Roman" w:eastAsia="仿宋_GB2312" w:cs="仿宋_GB2312"/>
          <w:color w:val="000000"/>
          <w:sz w:val="32"/>
          <w:szCs w:val="32"/>
          <w:highlight w:val="none"/>
          <w:lang w:eastAsia="zh-CN"/>
        </w:rPr>
        <w:t xml:space="preserve">2026</w:t>
      </w:r>
      <w:r>
        <w:rPr>
          <w:rFonts w:hint="eastAsia" w:ascii="Times New Roman" w:hAnsi="Times New Roman" w:eastAsia="仿宋_GB2312" w:cs="仿宋_GB2312"/>
          <w:color w:val="000000"/>
          <w:sz w:val="32"/>
          <w:szCs w:val="32"/>
          <w:highlight w:val="none"/>
        </w:rPr>
        <w:t xml:space="preserve">年</w:t>
      </w:r>
      <w:r>
        <w:rPr>
          <w:rFonts w:hint="eastAsia" w:ascii="Times New Roman" w:hAnsi="Times New Roman" w:eastAsia="仿宋_GB2312" w:cs="仿宋_GB2312"/>
          <w:strike w:val="0"/>
          <w:color w:val="000000"/>
          <w:sz w:val="32"/>
          <w:szCs w:val="32"/>
          <w:highlight w:val="none"/>
          <w:lang w:val="en-US" w:eastAsia="zh-CN"/>
        </w:rPr>
        <w:t xml:space="preserve">1</w:t>
      </w:r>
      <w:r>
        <w:rPr>
          <w:rFonts w:hint="eastAsia" w:ascii="Times New Roman" w:hAnsi="Times New Roman" w:eastAsia="仿宋_GB2312" w:cs="仿宋_GB2312"/>
          <w:strike w:val="0"/>
          <w:color w:val="000000"/>
          <w:sz w:val="32"/>
          <w:szCs w:val="32"/>
          <w:highlight w:val="none"/>
        </w:rPr>
        <w:t xml:space="preserve">月</w:t>
      </w:r>
      <w:r>
        <w:rPr>
          <w:rFonts w:hint="eastAsia" w:ascii="Times New Roman" w:hAnsi="Times New Roman" w:eastAsia="仿宋_GB2312" w:cs="仿宋_GB2312"/>
          <w:strike w:val="0"/>
          <w:color w:val="000000"/>
          <w:sz w:val="32"/>
          <w:szCs w:val="32"/>
          <w:highlight w:val="none"/>
          <w:lang w:val="en-US" w:eastAsia="zh-CN"/>
        </w:rPr>
        <w:t xml:space="preserve">29</w:t>
      </w:r>
      <w:r>
        <w:rPr>
          <w:rFonts w:hint="eastAsia" w:ascii="Times New Roman" w:hAnsi="Times New Roman" w:eastAsia="仿宋_GB2312" w:cs="仿宋_GB2312"/>
          <w:color w:val="000000"/>
          <w:sz w:val="32"/>
          <w:szCs w:val="32"/>
          <w:highlight w:val="none"/>
        </w:rPr>
        <w:t xml:space="preserve">日</w:t>
      </w:r>
      <w:r>
        <w:rPr>
          <w:rFonts w:hint="eastAsia" w:ascii="Times New Roman" w:hAnsi="Times New Roman" w:eastAsia="仿宋_GB2312" w:cs="仿宋_GB2312"/>
          <w:color w:val="000000"/>
          <w:sz w:val="32"/>
          <w:szCs w:val="32"/>
          <w:highlight w:val="none"/>
        </w:rPr>
      </w:r>
      <w:r>
        <w:rPr>
          <w:rFonts w:hint="eastAsia" w:ascii="Times New Roman" w:hAnsi="Times New Roman" w:eastAsia="仿宋_GB2312" w:cs="仿宋_GB2312"/>
          <w:color w:val="000000"/>
          <w:sz w:val="32"/>
          <w:szCs w:val="32"/>
          <w:highlight w:val="none"/>
        </w:rPr>
      </w:r>
    </w:p>
    <w:p>
      <w:pPr>
        <w:pStyle w:val="656"/>
        <w:keepNext w:val="false"/>
        <w:keepLines w:val="false"/>
        <w:pageBreakBefore w:val="false"/>
        <w:widowControl w:val="false"/>
        <w:pBdr/>
        <w:spacing w:line="520" w:lineRule="exact"/>
        <w:ind/>
        <w:rPr>
          <w:rFonts w:hint="eastAsia" w:ascii="Times New Roman" w:hAnsi="Times New Roman" w:eastAsia="仿宋_GB2312" w:cs="仿宋_GB2312"/>
          <w:color w:val="000000"/>
        </w:rPr>
      </w:pPr>
      <w:r>
        <w:rPr>
          <w:rFonts w:hint="eastAsia" w:ascii="Times New Roman" w:hAnsi="Times New Roman" w:eastAsia="仿宋_GB2312" w:cs="仿宋_GB2312"/>
          <w:color w:val="000000"/>
        </w:rPr>
      </w:r>
      <w:r>
        <w:rPr>
          <w:rFonts w:hint="eastAsia" w:ascii="Times New Roman" w:hAnsi="Times New Roman" w:eastAsia="仿宋_GB2312" w:cs="仿宋_GB2312"/>
          <w:color w:val="000000"/>
        </w:rPr>
      </w:r>
    </w:p>
    <w:p>
      <w:pPr>
        <w:pStyle w:val="656"/>
        <w:keepNext w:val="false"/>
        <w:keepLines w:val="false"/>
        <w:pageBreakBefore w:val="false"/>
        <w:widowControl w:val="false"/>
        <w:pBdr/>
        <w:spacing w:line="52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r>
      <w:r>
        <w:rPr>
          <w:rFonts w:hint="eastAsia" w:ascii="Times New Roman" w:hAnsi="Times New Roman" w:eastAsia="仿宋_GB2312" w:cs="仿宋_GB2312"/>
          <w:sz w:val="32"/>
          <w:szCs w:val="32"/>
        </w:rPr>
      </w:r>
    </w:p>
    <w:sectPr>
      <w:footerReference w:type="default" r:id="rId9"/>
      <w:footnotePr/>
      <w:endnotePr/>
      <w:type w:val="nextPage"/>
      <w:pgSz w:h="16838" w:orient="landscape" w:w="11906"/>
      <w:pgMar w:top="1587" w:right="1587" w:bottom="1587" w:left="1587"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仿宋_GB2312">
    <w:panose1 w:val="02010609030101010101"/>
  </w:font>
  <w:font w:name="方正小标宋简体">
    <w:panose1 w:val="02010601030101010101"/>
  </w:font>
  <w:font w:name="黑体">
    <w:panose1 w:val="02010609060101010101"/>
  </w:font>
  <w:font w:name="Symbol">
    <w:panose1 w:val="05050102010706020507"/>
  </w:font>
  <w:font w:name="Wingdings">
    <w:panose1 w:val="05000000000000000000"/>
  </w:font>
  <w:font w:name="Arial">
    <w:panose1 w:val="020B0604020202020204"/>
  </w:font>
  <w:font w:name="宋体">
    <w:panose1 w:val="02010600030101010101"/>
  </w:font>
  <w:font w:name="Courier New">
    <w:panose1 w:val="02070309020205020404"/>
  </w:font>
  <w:font w:name="Times New Roman">
    <w:panose1 w:val="020206030504050203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pBdr/>
      <w:tabs>
        <w:tab w:val="center" w:leader="none" w:pos="4153"/>
        <w:tab w:val="right" w:leader="none" w:pos="8306"/>
      </w:tabs>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59"/>
                            <w:pBdr/>
                            <w:tabs>
                              <w:tab w:val="center" w:leader="none" w:pos="4153"/>
                              <w:tab w:val="right" w:leader="none" w:pos="8306"/>
                            </w:tabs>
                            <w:spacing/>
                            <w:ind/>
                            <w:rPr/>
                          </w:pPr>
                          <w:r>
                            <w:fldChar w:fldCharType="begin"/>
                          </w:r>
                          <w:r>
                            <w:instrText xml:space="preserve"> PAGE  \* MERGEFORMAT </w:instrText>
                          </w:r>
                          <w:r>
                            <w:fldChar w:fldCharType="separate"/>
                          </w:r>
                          <w:r>
                            <w:t xml:space="preserve">1</w:t>
                          </w:r>
                          <w:r>
                            <w:fldChar w:fldCharType="end"/>
                          </w:r>
                          <w:r/>
                        </w:p>
                        <w:p>
                          <w:pPr>
                            <w:pStyle w:val="656"/>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59"/>
                      <w:pBdr/>
                      <w:tabs>
                        <w:tab w:val="center" w:leader="none" w:pos="4153"/>
                        <w:tab w:val="right" w:leader="none" w:pos="8306"/>
                      </w:tabs>
                      <w:spacing/>
                      <w:ind/>
                      <w:rPr/>
                    </w:pPr>
                    <w:r>
                      <w:fldChar w:fldCharType="begin"/>
                    </w:r>
                    <w:r>
                      <w:instrText xml:space="preserve"> PAGE  \* MERGEFORMAT </w:instrText>
                    </w:r>
                    <w:r>
                      <w:fldChar w:fldCharType="separate"/>
                    </w:r>
                    <w:r>
                      <w:t xml:space="preserve">1</w:t>
                    </w:r>
                    <w:r>
                      <w:fldChar w:fldCharType="end"/>
                    </w:r>
                    <w:r/>
                  </w:p>
                  <w:p>
                    <w:pPr>
                      <w:pStyle w:val="656"/>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6"/>
    <w:next w:val="656"/>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6"/>
    <w:next w:val="656"/>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6"/>
    <w:next w:val="656"/>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6"/>
    <w:next w:val="656"/>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6"/>
    <w:next w:val="656"/>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6"/>
    <w:next w:val="656"/>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6"/>
    <w:next w:val="656"/>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6"/>
    <w:next w:val="656"/>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6"/>
    <w:next w:val="656"/>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6"/>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6"/>
    <w:next w:val="656"/>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6"/>
    <w:next w:val="656"/>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6"/>
    <w:next w:val="656"/>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6"/>
    <w:next w:val="656"/>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6"/>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6"/>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6"/>
    <w:next w:val="656"/>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6"/>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6"/>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6"/>
    <w:next w:val="656"/>
    <w:uiPriority w:val="39"/>
    <w:unhideWhenUsed/>
    <w:pPr>
      <w:pBdr/>
      <w:spacing w:after="57"/>
      <w:ind w:right="0" w:firstLine="0" w:left="0"/>
    </w:pPr>
  </w:style>
  <w:style w:type="paragraph" w:styleId="182">
    <w:name w:val="toc 2"/>
    <w:basedOn w:val="656"/>
    <w:next w:val="656"/>
    <w:uiPriority w:val="39"/>
    <w:unhideWhenUsed/>
    <w:pPr>
      <w:pBdr/>
      <w:spacing w:after="57"/>
      <w:ind w:right="0" w:firstLine="0" w:left="283"/>
    </w:pPr>
  </w:style>
  <w:style w:type="paragraph" w:styleId="183">
    <w:name w:val="toc 3"/>
    <w:basedOn w:val="656"/>
    <w:next w:val="656"/>
    <w:uiPriority w:val="39"/>
    <w:unhideWhenUsed/>
    <w:pPr>
      <w:pBdr/>
      <w:spacing w:after="57"/>
      <w:ind w:right="0" w:firstLine="0" w:left="567"/>
    </w:pPr>
  </w:style>
  <w:style w:type="paragraph" w:styleId="184">
    <w:name w:val="toc 4"/>
    <w:basedOn w:val="656"/>
    <w:next w:val="656"/>
    <w:uiPriority w:val="39"/>
    <w:unhideWhenUsed/>
    <w:pPr>
      <w:pBdr/>
      <w:spacing w:after="57"/>
      <w:ind w:right="0" w:firstLine="0" w:left="850"/>
    </w:pPr>
  </w:style>
  <w:style w:type="paragraph" w:styleId="185">
    <w:name w:val="toc 5"/>
    <w:basedOn w:val="656"/>
    <w:next w:val="656"/>
    <w:uiPriority w:val="39"/>
    <w:unhideWhenUsed/>
    <w:pPr>
      <w:pBdr/>
      <w:spacing w:after="57"/>
      <w:ind w:right="0" w:firstLine="0" w:left="1134"/>
    </w:pPr>
  </w:style>
  <w:style w:type="paragraph" w:styleId="186">
    <w:name w:val="toc 6"/>
    <w:basedOn w:val="656"/>
    <w:next w:val="656"/>
    <w:uiPriority w:val="39"/>
    <w:unhideWhenUsed/>
    <w:pPr>
      <w:pBdr/>
      <w:spacing w:after="57"/>
      <w:ind w:right="0" w:firstLine="0" w:left="1417"/>
    </w:pPr>
  </w:style>
  <w:style w:type="paragraph" w:styleId="187">
    <w:name w:val="toc 7"/>
    <w:basedOn w:val="656"/>
    <w:next w:val="656"/>
    <w:uiPriority w:val="39"/>
    <w:unhideWhenUsed/>
    <w:pPr>
      <w:pBdr/>
      <w:spacing w:after="57"/>
      <w:ind w:right="0" w:firstLine="0" w:left="1701"/>
    </w:pPr>
  </w:style>
  <w:style w:type="paragraph" w:styleId="188">
    <w:name w:val="toc 8"/>
    <w:basedOn w:val="656"/>
    <w:next w:val="656"/>
    <w:uiPriority w:val="39"/>
    <w:unhideWhenUsed/>
    <w:pPr>
      <w:pBdr/>
      <w:spacing w:after="57"/>
      <w:ind w:right="0" w:firstLine="0" w:left="1984"/>
    </w:pPr>
  </w:style>
  <w:style w:type="paragraph" w:styleId="189">
    <w:name w:val="toc 9"/>
    <w:basedOn w:val="656"/>
    <w:next w:val="656"/>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6"/>
    <w:next w:val="656"/>
    <w:uiPriority w:val="99"/>
    <w:unhideWhenUsed/>
    <w:pPr>
      <w:pBdr/>
      <w:spacing w:after="0" w:afterAutospacing="0"/>
      <w:ind/>
    </w:pPr>
  </w:style>
  <w:style w:type="paragraph" w:styleId="656" w:default="1">
    <w:name w:val="Normal"/>
    <w:next w:val="656"/>
    <w:link w:val="656"/>
    <w:qFormat/>
    <w:pPr>
      <w:widowControl w:val="false"/>
      <w:pBdr/>
      <w:spacing/>
      <w:ind/>
      <w:jc w:val="both"/>
    </w:pPr>
    <w:rPr>
      <w:rFonts w:ascii="Calibri" w:hAnsi="Calibri" w:eastAsia="宋体" w:cs="Times New Roman"/>
      <w:sz w:val="21"/>
      <w:szCs w:val="24"/>
      <w:lang w:val="en-US" w:eastAsia="zh-CN" w:bidi="ar-SA"/>
    </w:rPr>
  </w:style>
  <w:style w:type="character" w:styleId="657">
    <w:name w:val="默认段落字体"/>
    <w:next w:val="657"/>
    <w:link w:val="656"/>
    <w:semiHidden/>
    <w:pPr>
      <w:pBdr/>
      <w:spacing/>
      <w:ind/>
    </w:pPr>
  </w:style>
  <w:style w:type="table" w:styleId="658">
    <w:name w:val="普通表格"/>
    <w:next w:val="658"/>
    <w:link w:val="656"/>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9">
    <w:name w:val="页脚"/>
    <w:basedOn w:val="656"/>
    <w:next w:val="659"/>
    <w:link w:val="656"/>
    <w:pPr>
      <w:pBdr/>
      <w:tabs>
        <w:tab w:val="center" w:leader="none" w:pos="4153"/>
        <w:tab w:val="right" w:leader="none" w:pos="8306"/>
      </w:tabs>
      <w:spacing/>
      <w:ind/>
      <w:jc w:val="left"/>
    </w:pPr>
    <w:rPr>
      <w:sz w:val="18"/>
    </w:rPr>
  </w:style>
  <w:style w:type="paragraph" w:styleId="660">
    <w:name w:val="页眉"/>
    <w:basedOn w:val="656"/>
    <w:next w:val="660"/>
    <w:link w:val="656"/>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character" w:styleId="1316" w:default="1">
    <w:name w:val="Default Paragraph Font"/>
    <w:uiPriority w:val="1"/>
    <w:semiHidden/>
    <w:unhideWhenUsed/>
    <w:pPr>
      <w:pBdr/>
      <w:spacing/>
      <w:ind/>
    </w:pPr>
  </w:style>
  <w:style w:type="numbering" w:styleId="1317" w:default="1">
    <w:name w:val="No List"/>
    <w:uiPriority w:val="99"/>
    <w:semiHidden/>
    <w:unhideWhenUsed/>
    <w:pPr>
      <w:pBdr/>
      <w:spacing/>
      <w:ind/>
    </w:pPr>
  </w:style>
  <w:style w:type="table" w:styleId="131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1</cp:revision>
  <dcterms:created xsi:type="dcterms:W3CDTF">2025-02-17T07:46:00Z</dcterms:created>
  <dcterms:modified xsi:type="dcterms:W3CDTF">2026-01-30T03:36:34Z</dcterms:modified>
</cp:coreProperties>
</file>