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4AF513">
      <w:pPr>
        <w:tabs>
          <w:tab w:val="left" w:pos="1339"/>
        </w:tabs>
        <w:jc w:val="center"/>
        <w:rPr>
          <w:rFonts w:ascii="隶书" w:eastAsia="隶书"/>
          <w:b/>
          <w:bCs/>
          <w:spacing w:val="-4"/>
          <w:sz w:val="84"/>
          <w:szCs w:val="84"/>
        </w:rPr>
      </w:pPr>
    </w:p>
    <w:p w14:paraId="5D70DDAB">
      <w:pPr>
        <w:tabs>
          <w:tab w:val="left" w:pos="1339"/>
        </w:tabs>
        <w:jc w:val="center"/>
        <w:rPr>
          <w:rFonts w:ascii="隶书" w:eastAsia="隶书"/>
          <w:b/>
          <w:bCs/>
          <w:spacing w:val="-4"/>
          <w:sz w:val="84"/>
          <w:szCs w:val="84"/>
        </w:rPr>
      </w:pPr>
    </w:p>
    <w:p w14:paraId="03FF3FFF">
      <w:pPr>
        <w:tabs>
          <w:tab w:val="left" w:pos="1339"/>
        </w:tabs>
        <w:jc w:val="center"/>
        <w:rPr>
          <w:rFonts w:hint="eastAsia" w:ascii="方正小标宋简体" w:hAnsi="华文中宋" w:eastAsia="方正小标宋简体"/>
          <w:bCs/>
          <w:spacing w:val="-4"/>
          <w:sz w:val="56"/>
          <w:szCs w:val="72"/>
          <w:u w:val="none"/>
          <w:lang w:val="en-US" w:eastAsia="zh-CN"/>
        </w:rPr>
      </w:pPr>
      <w:r>
        <w:rPr>
          <w:rFonts w:hint="eastAsia" w:ascii="方正小标宋简体" w:hAnsi="华文中宋" w:eastAsia="方正小标宋简体"/>
          <w:bCs/>
          <w:spacing w:val="-4"/>
          <w:sz w:val="56"/>
          <w:szCs w:val="72"/>
          <w:lang w:val="en-US" w:eastAsia="zh-CN"/>
        </w:rPr>
        <w:t>金寨县燕子河实验学校</w:t>
      </w:r>
      <w:r>
        <w:rPr>
          <w:rFonts w:hint="eastAsia" w:ascii="方正小标宋简体" w:hAnsi="华文中宋" w:eastAsia="方正小标宋简体"/>
          <w:bCs/>
          <w:spacing w:val="-4"/>
          <w:sz w:val="56"/>
          <w:szCs w:val="72"/>
          <w:lang w:eastAsia="zh-CN"/>
        </w:rPr>
        <w:t>2026年</w:t>
      </w:r>
      <w:r>
        <w:rPr>
          <w:rFonts w:hint="eastAsia" w:ascii="方正小标宋简体" w:hAnsi="华文中宋" w:eastAsia="方正小标宋简体"/>
          <w:bCs/>
          <w:spacing w:val="-4"/>
          <w:sz w:val="56"/>
          <w:szCs w:val="72"/>
          <w:u w:val="none"/>
          <w:lang w:val="en-US" w:eastAsia="zh-CN"/>
        </w:rPr>
        <w:t>单位预算</w:t>
      </w:r>
    </w:p>
    <w:p w14:paraId="7246DE32">
      <w:pPr>
        <w:tabs>
          <w:tab w:val="left" w:pos="1339"/>
        </w:tabs>
        <w:rPr>
          <w:rFonts w:ascii="黑体" w:eastAsia="黑体"/>
          <w:spacing w:val="-4"/>
          <w:sz w:val="36"/>
          <w:u w:val="none"/>
        </w:rPr>
      </w:pPr>
    </w:p>
    <w:p w14:paraId="23C705B9">
      <w:pPr>
        <w:tabs>
          <w:tab w:val="left" w:pos="1339"/>
        </w:tabs>
        <w:rPr>
          <w:rFonts w:ascii="黑体" w:eastAsia="黑体"/>
          <w:spacing w:val="-4"/>
          <w:sz w:val="36"/>
        </w:rPr>
      </w:pPr>
    </w:p>
    <w:p w14:paraId="3C5F4D45">
      <w:pPr>
        <w:tabs>
          <w:tab w:val="left" w:pos="1339"/>
        </w:tabs>
        <w:jc w:val="center"/>
        <w:rPr>
          <w:rFonts w:ascii="隶书" w:eastAsia="隶书"/>
          <w:b/>
          <w:bCs/>
          <w:spacing w:val="-4"/>
          <w:sz w:val="84"/>
          <w:szCs w:val="84"/>
        </w:rPr>
      </w:pPr>
    </w:p>
    <w:p w14:paraId="5E2B824D">
      <w:pPr>
        <w:tabs>
          <w:tab w:val="left" w:pos="1339"/>
        </w:tabs>
        <w:jc w:val="center"/>
        <w:rPr>
          <w:rFonts w:ascii="隶书" w:eastAsia="隶书"/>
          <w:b/>
          <w:bCs/>
          <w:spacing w:val="-4"/>
          <w:sz w:val="84"/>
          <w:szCs w:val="84"/>
        </w:rPr>
      </w:pPr>
    </w:p>
    <w:p w14:paraId="7A83EB1C">
      <w:pPr>
        <w:tabs>
          <w:tab w:val="left" w:pos="1339"/>
        </w:tabs>
        <w:jc w:val="center"/>
        <w:rPr>
          <w:rFonts w:ascii="隶书" w:eastAsia="隶书"/>
          <w:b/>
          <w:bCs/>
          <w:spacing w:val="-4"/>
          <w:sz w:val="84"/>
          <w:szCs w:val="84"/>
        </w:rPr>
      </w:pPr>
    </w:p>
    <w:p w14:paraId="2E3E8AA7">
      <w:pPr>
        <w:tabs>
          <w:tab w:val="left" w:pos="1339"/>
        </w:tabs>
        <w:rPr>
          <w:rFonts w:ascii="黑体" w:eastAsia="黑体"/>
          <w:spacing w:val="-4"/>
          <w:sz w:val="36"/>
        </w:rPr>
      </w:pPr>
    </w:p>
    <w:p w14:paraId="3CB21324">
      <w:pPr>
        <w:tabs>
          <w:tab w:val="left" w:pos="1339"/>
        </w:tabs>
        <w:rPr>
          <w:rFonts w:ascii="黑体" w:eastAsia="黑体"/>
          <w:spacing w:val="-4"/>
          <w:sz w:val="36"/>
        </w:rPr>
      </w:pPr>
    </w:p>
    <w:p w14:paraId="6FEB5BEC">
      <w:pPr>
        <w:tabs>
          <w:tab w:val="left" w:pos="1339"/>
        </w:tabs>
        <w:jc w:val="center"/>
        <w:rPr>
          <w:rFonts w:ascii="黑体" w:hAnsi="黑体" w:eastAsia="黑体"/>
          <w:bCs/>
          <w:spacing w:val="-4"/>
          <w:sz w:val="44"/>
          <w:szCs w:val="44"/>
        </w:rPr>
      </w:pPr>
    </w:p>
    <w:p w14:paraId="33327208">
      <w:pPr>
        <w:tabs>
          <w:tab w:val="left" w:pos="1339"/>
        </w:tabs>
        <w:jc w:val="center"/>
        <w:rPr>
          <w:rFonts w:ascii="黑体" w:hAnsi="黑体" w:eastAsia="黑体"/>
          <w:bCs/>
          <w:spacing w:val="-4"/>
          <w:sz w:val="44"/>
          <w:szCs w:val="44"/>
        </w:rPr>
      </w:pPr>
    </w:p>
    <w:p w14:paraId="314D7C24">
      <w:pPr>
        <w:tabs>
          <w:tab w:val="left" w:pos="1339"/>
        </w:tabs>
        <w:jc w:val="center"/>
        <w:rPr>
          <w:rFonts w:ascii="黑体" w:hAnsi="黑体" w:eastAsia="黑体"/>
          <w:bCs/>
          <w:spacing w:val="-4"/>
          <w:sz w:val="44"/>
          <w:szCs w:val="44"/>
        </w:rPr>
      </w:pPr>
    </w:p>
    <w:p w14:paraId="04A045C0">
      <w:pPr>
        <w:tabs>
          <w:tab w:val="left" w:pos="1339"/>
        </w:tabs>
        <w:jc w:val="center"/>
        <w:rPr>
          <w:rFonts w:ascii="黑体" w:hAnsi="黑体" w:eastAsia="黑体"/>
          <w:bCs/>
          <w:spacing w:val="-4"/>
          <w:sz w:val="44"/>
          <w:szCs w:val="44"/>
        </w:rPr>
      </w:pPr>
      <w:r>
        <w:rPr>
          <w:rFonts w:hint="eastAsia" w:ascii="黑体" w:hAnsi="黑体" w:eastAsia="黑体"/>
          <w:bCs/>
          <w:spacing w:val="-4"/>
          <w:sz w:val="44"/>
          <w:szCs w:val="44"/>
          <w:lang w:eastAsia="zh-CN"/>
        </w:rPr>
        <w:t>2026年</w:t>
      </w:r>
      <w:r>
        <w:rPr>
          <w:rFonts w:hint="eastAsia" w:ascii="黑体" w:hAnsi="黑体" w:eastAsia="黑体"/>
          <w:bCs/>
          <w:spacing w:val="-4"/>
          <w:sz w:val="44"/>
          <w:szCs w:val="44"/>
          <w:lang w:val="en-US" w:eastAsia="zh-CN"/>
        </w:rPr>
        <w:t>2</w:t>
      </w:r>
      <w:r>
        <w:rPr>
          <w:rFonts w:hint="eastAsia" w:ascii="黑体" w:hAnsi="黑体" w:eastAsia="黑体"/>
          <w:bCs/>
          <w:spacing w:val="-4"/>
          <w:sz w:val="44"/>
          <w:szCs w:val="44"/>
        </w:rPr>
        <w:t>月</w:t>
      </w:r>
    </w:p>
    <w:p w14:paraId="13A093F8">
      <w:pPr>
        <w:jc w:val="center"/>
        <w:rPr>
          <w:rFonts w:ascii="方正小标宋简体" w:hAnsi="仿宋" w:eastAsia="方正小标宋简体"/>
          <w:sz w:val="44"/>
          <w:szCs w:val="44"/>
        </w:rPr>
      </w:pPr>
    </w:p>
    <w:p w14:paraId="07F5AC34">
      <w:pPr>
        <w:spacing w:line="440" w:lineRule="exact"/>
        <w:jc w:val="center"/>
        <w:rPr>
          <w:rFonts w:ascii="黑体" w:hAnsi="黑体" w:eastAsia="黑体"/>
          <w:color w:val="000000" w:themeColor="text1"/>
          <w:sz w:val="44"/>
          <w:szCs w:val="44"/>
          <w14:textFill>
            <w14:solidFill>
              <w14:schemeClr w14:val="tx1"/>
            </w14:solidFill>
          </w14:textFill>
        </w:rPr>
      </w:pPr>
      <w:r>
        <w:rPr>
          <w:rFonts w:ascii="黑体" w:hAnsi="黑体" w:eastAsia="黑体"/>
          <w:color w:val="000000" w:themeColor="text1"/>
          <w:sz w:val="44"/>
          <w:szCs w:val="44"/>
          <w14:textFill>
            <w14:solidFill>
              <w14:schemeClr w14:val="tx1"/>
            </w14:solidFill>
          </w14:textFill>
        </w:rPr>
        <w:t>目   录</w:t>
      </w:r>
    </w:p>
    <w:p w14:paraId="76DBF917">
      <w:pPr>
        <w:spacing w:line="440" w:lineRule="exact"/>
        <w:jc w:val="center"/>
        <w:rPr>
          <w:rFonts w:ascii="Times New Roman" w:hAnsi="Times New Roman" w:eastAsia="方正小标宋简体"/>
          <w:color w:val="000000" w:themeColor="text1"/>
          <w:sz w:val="44"/>
          <w:szCs w:val="44"/>
          <w14:textFill>
            <w14:solidFill>
              <w14:schemeClr w14:val="tx1"/>
            </w14:solidFill>
          </w14:textFill>
        </w:rPr>
      </w:pPr>
    </w:p>
    <w:p w14:paraId="6FEFDC04">
      <w:pPr>
        <w:spacing w:before="156" w:beforeLines="50" w:line="560" w:lineRule="exact"/>
        <w:ind w:firstLine="565" w:firstLineChars="176"/>
        <w:jc w:val="left"/>
        <w:rPr>
          <w:rFonts w:ascii="Times New Roman" w:hAnsi="Times New Roman" w:eastAsia="仿宋_GB2312"/>
          <w:b/>
          <w:color w:val="000000" w:themeColor="text1"/>
          <w:sz w:val="32"/>
          <w:szCs w:val="32"/>
          <w:u w:val="none"/>
          <w14:textFill>
            <w14:solidFill>
              <w14:schemeClr w14:val="tx1"/>
            </w14:solidFill>
          </w14:textFill>
        </w:rPr>
      </w:pPr>
      <w:r>
        <w:rPr>
          <w:rFonts w:ascii="Times New Roman" w:hAnsi="Times New Roman" w:eastAsia="仿宋_GB2312"/>
          <w:b/>
          <w:color w:val="000000" w:themeColor="text1"/>
          <w:sz w:val="32"/>
          <w:szCs w:val="32"/>
          <w:u w:val="none"/>
          <w14:textFill>
            <w14:solidFill>
              <w14:schemeClr w14:val="tx1"/>
            </w14:solidFill>
          </w14:textFill>
        </w:rPr>
        <w:t>第一部分</w:t>
      </w:r>
      <w:r>
        <w:rPr>
          <w:rFonts w:hint="eastAsia" w:ascii="Times New Roman" w:hAnsi="Times New Roman" w:eastAsia="仿宋_GB2312"/>
          <w:b/>
          <w:color w:val="000000" w:themeColor="text1"/>
          <w:sz w:val="32"/>
          <w:szCs w:val="32"/>
          <w:u w:val="none"/>
          <w14:textFill>
            <w14:solidFill>
              <w14:schemeClr w14:val="tx1"/>
            </w14:solidFill>
          </w14:textFill>
        </w:rPr>
        <w:t xml:space="preserve">  </w:t>
      </w:r>
      <w:r>
        <w:rPr>
          <w:rFonts w:hint="eastAsia" w:ascii="Times New Roman" w:hAnsi="Times New Roman" w:eastAsia="仿宋_GB2312"/>
          <w:b/>
          <w:color w:val="000000" w:themeColor="text1"/>
          <w:sz w:val="32"/>
          <w:szCs w:val="32"/>
          <w:u w:val="none"/>
          <w:lang w:eastAsia="zh-CN"/>
          <w14:textFill>
            <w14:solidFill>
              <w14:schemeClr w14:val="tx1"/>
            </w14:solidFill>
          </w14:textFill>
        </w:rPr>
        <w:t>单位</w:t>
      </w:r>
      <w:r>
        <w:rPr>
          <w:rFonts w:ascii="Times New Roman" w:hAnsi="Times New Roman" w:eastAsia="仿宋_GB2312"/>
          <w:b/>
          <w:color w:val="000000" w:themeColor="text1"/>
          <w:sz w:val="32"/>
          <w:szCs w:val="32"/>
          <w:u w:val="none"/>
          <w14:textFill>
            <w14:solidFill>
              <w14:schemeClr w14:val="tx1"/>
            </w14:solidFill>
          </w14:textFill>
        </w:rPr>
        <w:t>概况</w:t>
      </w:r>
    </w:p>
    <w:p w14:paraId="5FD87E9C">
      <w:pPr>
        <w:spacing w:line="560" w:lineRule="exact"/>
        <w:ind w:firstLine="563" w:firstLineChars="176"/>
        <w:jc w:val="left"/>
        <w:rPr>
          <w:rFonts w:ascii="Times New Roman" w:hAnsi="Times New Roman" w:eastAsia="仿宋_GB2312"/>
          <w:color w:val="000000" w:themeColor="text1"/>
          <w:sz w:val="32"/>
          <w:szCs w:val="32"/>
          <w:u w:val="none"/>
          <w14:textFill>
            <w14:solidFill>
              <w14:schemeClr w14:val="tx1"/>
            </w14:solidFill>
          </w14:textFill>
        </w:rPr>
      </w:pPr>
      <w:r>
        <w:rPr>
          <w:rFonts w:ascii="Times New Roman" w:hAnsi="Times New Roman" w:eastAsia="仿宋_GB2312"/>
          <w:color w:val="000000" w:themeColor="text1"/>
          <w:sz w:val="32"/>
          <w:szCs w:val="32"/>
          <w:u w:val="none"/>
          <w14:textFill>
            <w14:solidFill>
              <w14:schemeClr w14:val="tx1"/>
            </w14:solidFill>
          </w14:textFill>
        </w:rPr>
        <w:t>1.</w:t>
      </w:r>
      <w:r>
        <w:rPr>
          <w:rFonts w:hint="eastAsia" w:ascii="Times New Roman" w:hAnsi="Times New Roman" w:eastAsia="仿宋_GB2312"/>
          <w:color w:val="000000" w:themeColor="text1"/>
          <w:sz w:val="32"/>
          <w:szCs w:val="32"/>
          <w:u w:val="none"/>
          <w14:textFill>
            <w14:solidFill>
              <w14:schemeClr w14:val="tx1"/>
            </w14:solidFill>
          </w14:textFill>
        </w:rPr>
        <w:t>主要</w:t>
      </w:r>
      <w:r>
        <w:rPr>
          <w:rFonts w:ascii="Times New Roman" w:hAnsi="Times New Roman" w:eastAsia="仿宋_GB2312"/>
          <w:color w:val="000000" w:themeColor="text1"/>
          <w:sz w:val="32"/>
          <w:szCs w:val="32"/>
          <w:u w:val="none"/>
          <w14:textFill>
            <w14:solidFill>
              <w14:schemeClr w14:val="tx1"/>
            </w14:solidFill>
          </w14:textFill>
        </w:rPr>
        <w:t>职责</w:t>
      </w:r>
    </w:p>
    <w:p w14:paraId="0F7E1BF0">
      <w:pPr>
        <w:spacing w:line="560" w:lineRule="exact"/>
        <w:ind w:firstLine="563" w:firstLineChars="176"/>
        <w:jc w:val="left"/>
        <w:rPr>
          <w:rFonts w:ascii="Times New Roman" w:hAnsi="Times New Roman" w:eastAsia="仿宋_GB2312"/>
          <w:color w:val="000000" w:themeColor="text1"/>
          <w:sz w:val="32"/>
          <w:szCs w:val="32"/>
          <w:u w:val="none"/>
          <w14:textFill>
            <w14:solidFill>
              <w14:schemeClr w14:val="tx1"/>
            </w14:solidFill>
          </w14:textFill>
        </w:rPr>
      </w:pPr>
      <w:r>
        <w:rPr>
          <w:rFonts w:ascii="Times New Roman" w:hAnsi="Times New Roman" w:eastAsia="仿宋_GB2312"/>
          <w:color w:val="000000" w:themeColor="text1"/>
          <w:sz w:val="32"/>
          <w:szCs w:val="32"/>
          <w:u w:val="none"/>
          <w14:textFill>
            <w14:solidFill>
              <w14:schemeClr w14:val="tx1"/>
            </w14:solidFill>
          </w14:textFill>
        </w:rPr>
        <w:t>2.</w:t>
      </w:r>
      <w:r>
        <w:rPr>
          <w:rFonts w:hint="eastAsia" w:ascii="Times New Roman" w:hAnsi="Times New Roman" w:eastAsia="仿宋_GB2312"/>
          <w:color w:val="000000" w:themeColor="text1"/>
          <w:sz w:val="32"/>
          <w:szCs w:val="32"/>
          <w:u w:val="none"/>
          <w:lang w:eastAsia="zh-CN"/>
          <w14:textFill>
            <w14:solidFill>
              <w14:schemeClr w14:val="tx1"/>
            </w14:solidFill>
          </w14:textFill>
        </w:rPr>
        <w:t>单位</w:t>
      </w:r>
      <w:r>
        <w:rPr>
          <w:rFonts w:ascii="Times New Roman" w:hAnsi="Times New Roman" w:eastAsia="仿宋_GB2312"/>
          <w:color w:val="000000" w:themeColor="text1"/>
          <w:sz w:val="32"/>
          <w:szCs w:val="32"/>
          <w:u w:val="none"/>
          <w14:textFill>
            <w14:solidFill>
              <w14:schemeClr w14:val="tx1"/>
            </w14:solidFill>
          </w14:textFill>
        </w:rPr>
        <w:t>预算构成</w:t>
      </w:r>
    </w:p>
    <w:p w14:paraId="740283ED">
      <w:pPr>
        <w:spacing w:line="560" w:lineRule="exact"/>
        <w:ind w:firstLine="563" w:firstLineChars="176"/>
        <w:jc w:val="left"/>
        <w:rPr>
          <w:rFonts w:ascii="Times New Roman" w:hAnsi="Times New Roman" w:eastAsia="仿宋_GB2312"/>
          <w:color w:val="000000" w:themeColor="text1"/>
          <w:sz w:val="32"/>
          <w:szCs w:val="32"/>
          <w:u w:val="none"/>
          <w14:textFill>
            <w14:solidFill>
              <w14:schemeClr w14:val="tx1"/>
            </w14:solidFill>
          </w14:textFill>
        </w:rPr>
      </w:pPr>
      <w:r>
        <w:rPr>
          <w:rFonts w:ascii="Times New Roman" w:hAnsi="Times New Roman" w:eastAsia="仿宋_GB2312"/>
          <w:color w:val="000000" w:themeColor="text1"/>
          <w:sz w:val="32"/>
          <w:szCs w:val="32"/>
          <w:u w:val="none"/>
          <w14:textFill>
            <w14:solidFill>
              <w14:schemeClr w14:val="tx1"/>
            </w14:solidFill>
          </w14:textFill>
        </w:rPr>
        <w:t>3.</w:t>
      </w:r>
      <w:r>
        <w:rPr>
          <w:rFonts w:hint="eastAsia" w:ascii="Times New Roman" w:hAnsi="Times New Roman" w:eastAsia="仿宋_GB2312"/>
          <w:color w:val="000000" w:themeColor="text1"/>
          <w:sz w:val="32"/>
          <w:szCs w:val="32"/>
          <w:u w:val="none"/>
          <w:lang w:eastAsia="zh-CN"/>
          <w14:textFill>
            <w14:solidFill>
              <w14:schemeClr w14:val="tx1"/>
            </w14:solidFill>
          </w14:textFill>
        </w:rPr>
        <w:t>2026年</w:t>
      </w:r>
      <w:r>
        <w:rPr>
          <w:rFonts w:ascii="Times New Roman" w:hAnsi="Times New Roman" w:eastAsia="仿宋_GB2312"/>
          <w:color w:val="000000" w:themeColor="text1"/>
          <w:sz w:val="32"/>
          <w:szCs w:val="32"/>
          <w:u w:val="none"/>
          <w14:textFill>
            <w14:solidFill>
              <w14:schemeClr w14:val="tx1"/>
            </w14:solidFill>
          </w14:textFill>
        </w:rPr>
        <w:t>度主要工作任务</w:t>
      </w:r>
    </w:p>
    <w:p w14:paraId="1F8C0EB7">
      <w:pPr>
        <w:spacing w:line="560" w:lineRule="exact"/>
        <w:ind w:firstLine="565" w:firstLineChars="176"/>
        <w:jc w:val="left"/>
        <w:rPr>
          <w:rFonts w:ascii="Times New Roman" w:hAnsi="Times New Roman" w:eastAsia="仿宋_GB2312"/>
          <w:b/>
          <w:color w:val="000000" w:themeColor="text1"/>
          <w:sz w:val="32"/>
          <w:szCs w:val="32"/>
          <w:u w:val="none"/>
          <w14:textFill>
            <w14:solidFill>
              <w14:schemeClr w14:val="tx1"/>
            </w14:solidFill>
          </w14:textFill>
        </w:rPr>
      </w:pPr>
      <w:r>
        <w:rPr>
          <w:rFonts w:ascii="Times New Roman" w:hAnsi="Times New Roman" w:eastAsia="仿宋_GB2312"/>
          <w:b/>
          <w:color w:val="000000" w:themeColor="text1"/>
          <w:sz w:val="32"/>
          <w:szCs w:val="32"/>
          <w:u w:val="none"/>
          <w14:textFill>
            <w14:solidFill>
              <w14:schemeClr w14:val="tx1"/>
            </w14:solidFill>
          </w14:textFill>
        </w:rPr>
        <w:t>第二部分</w:t>
      </w:r>
      <w:r>
        <w:rPr>
          <w:rFonts w:hint="eastAsia" w:ascii="Times New Roman" w:hAnsi="Times New Roman" w:eastAsia="仿宋_GB2312"/>
          <w:b/>
          <w:color w:val="000000" w:themeColor="text1"/>
          <w:sz w:val="32"/>
          <w:szCs w:val="32"/>
          <w:u w:val="none"/>
          <w14:textFill>
            <w14:solidFill>
              <w14:schemeClr w14:val="tx1"/>
            </w14:solidFill>
          </w14:textFill>
        </w:rPr>
        <w:t xml:space="preserve">  </w:t>
      </w:r>
      <w:r>
        <w:rPr>
          <w:rFonts w:hint="eastAsia" w:ascii="Times New Roman" w:hAnsi="Times New Roman" w:eastAsia="仿宋_GB2312"/>
          <w:b/>
          <w:color w:val="000000" w:themeColor="text1"/>
          <w:sz w:val="32"/>
          <w:szCs w:val="32"/>
          <w:u w:val="none"/>
          <w:lang w:eastAsia="zh-CN"/>
          <w14:textFill>
            <w14:solidFill>
              <w14:schemeClr w14:val="tx1"/>
            </w14:solidFill>
          </w14:textFill>
        </w:rPr>
        <w:t>2026年</w:t>
      </w:r>
      <w:r>
        <w:rPr>
          <w:rFonts w:ascii="Times New Roman" w:hAnsi="Times New Roman" w:eastAsia="仿宋_GB2312"/>
          <w:b/>
          <w:color w:val="000000" w:themeColor="text1"/>
          <w:sz w:val="32"/>
          <w:szCs w:val="32"/>
          <w:u w:val="none"/>
          <w14:textFill>
            <w14:solidFill>
              <w14:schemeClr w14:val="tx1"/>
            </w14:solidFill>
          </w14:textFill>
        </w:rPr>
        <w:t>预算表</w:t>
      </w:r>
    </w:p>
    <w:p w14:paraId="5B1D4072">
      <w:pPr>
        <w:spacing w:line="560" w:lineRule="exact"/>
        <w:ind w:firstLine="640" w:firstLineChars="200"/>
        <w:jc w:val="left"/>
        <w:rPr>
          <w:rFonts w:ascii="Times New Roman" w:hAnsi="Times New Roman" w:eastAsia="仿宋_GB2312"/>
          <w:color w:val="000000" w:themeColor="text1"/>
          <w:sz w:val="32"/>
          <w:szCs w:val="32"/>
          <w:u w:val="none"/>
          <w14:textFill>
            <w14:solidFill>
              <w14:schemeClr w14:val="tx1"/>
            </w14:solidFill>
          </w14:textFill>
        </w:rPr>
      </w:pPr>
      <w:r>
        <w:rPr>
          <w:rFonts w:ascii="Times New Roman" w:hAnsi="Times New Roman" w:eastAsia="仿宋_GB2312"/>
          <w:color w:val="000000" w:themeColor="text1"/>
          <w:sz w:val="32"/>
          <w:szCs w:val="32"/>
          <w:u w:val="none"/>
          <w14:textFill>
            <w14:solidFill>
              <w14:schemeClr w14:val="tx1"/>
            </w14:solidFill>
          </w14:textFill>
        </w:rPr>
        <w:t>1.</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金寨县燕子河实验学校2026年</w:t>
      </w:r>
      <w:r>
        <w:rPr>
          <w:rFonts w:ascii="Times New Roman" w:hAnsi="Times New Roman" w:eastAsia="仿宋_GB2312"/>
          <w:color w:val="000000" w:themeColor="text1"/>
          <w:sz w:val="32"/>
          <w:szCs w:val="32"/>
          <w:u w:val="none"/>
          <w14:textFill>
            <w14:solidFill>
              <w14:schemeClr w14:val="tx1"/>
            </w14:solidFill>
          </w14:textFill>
        </w:rPr>
        <w:t>收支总表</w:t>
      </w:r>
    </w:p>
    <w:p w14:paraId="0C3E3793">
      <w:pPr>
        <w:spacing w:line="560" w:lineRule="exact"/>
        <w:ind w:firstLine="640" w:firstLineChars="200"/>
        <w:jc w:val="left"/>
        <w:rPr>
          <w:rFonts w:ascii="Times New Roman" w:hAnsi="Times New Roman" w:eastAsia="仿宋_GB2312"/>
          <w:color w:val="000000" w:themeColor="text1"/>
          <w:sz w:val="32"/>
          <w:szCs w:val="32"/>
          <w:u w:val="none"/>
          <w14:textFill>
            <w14:solidFill>
              <w14:schemeClr w14:val="tx1"/>
            </w14:solidFill>
          </w14:textFill>
        </w:rPr>
      </w:pPr>
      <w:r>
        <w:rPr>
          <w:rFonts w:ascii="Times New Roman" w:hAnsi="Times New Roman" w:eastAsia="仿宋_GB2312"/>
          <w:color w:val="000000" w:themeColor="text1"/>
          <w:sz w:val="32"/>
          <w:szCs w:val="32"/>
          <w:u w:val="none"/>
          <w:lang w:val="en"/>
          <w14:textFill>
            <w14:solidFill>
              <w14:schemeClr w14:val="tx1"/>
            </w14:solidFill>
          </w14:textFill>
        </w:rPr>
        <w:t>2.</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金寨县燕子河实验学校2026年</w:t>
      </w:r>
      <w:r>
        <w:rPr>
          <w:rFonts w:ascii="Times New Roman" w:hAnsi="Times New Roman" w:eastAsia="仿宋_GB2312"/>
          <w:color w:val="000000" w:themeColor="text1"/>
          <w:sz w:val="32"/>
          <w:szCs w:val="32"/>
          <w:u w:val="none"/>
          <w14:textFill>
            <w14:solidFill>
              <w14:schemeClr w14:val="tx1"/>
            </w14:solidFill>
          </w14:textFill>
        </w:rPr>
        <w:t>收入总表</w:t>
      </w:r>
    </w:p>
    <w:p w14:paraId="49E6B3EE">
      <w:pPr>
        <w:spacing w:line="560" w:lineRule="exact"/>
        <w:ind w:firstLine="640" w:firstLineChars="200"/>
        <w:jc w:val="left"/>
        <w:rPr>
          <w:rFonts w:ascii="Times New Roman" w:hAnsi="Times New Roman" w:eastAsia="仿宋_GB2312"/>
          <w:color w:val="000000" w:themeColor="text1"/>
          <w:sz w:val="32"/>
          <w:szCs w:val="32"/>
          <w:u w:val="none"/>
          <w14:textFill>
            <w14:solidFill>
              <w14:schemeClr w14:val="tx1"/>
            </w14:solidFill>
          </w14:textFill>
        </w:rPr>
      </w:pPr>
      <w:r>
        <w:rPr>
          <w:rFonts w:ascii="Times New Roman" w:hAnsi="Times New Roman" w:eastAsia="仿宋_GB2312"/>
          <w:color w:val="000000" w:themeColor="text1"/>
          <w:sz w:val="32"/>
          <w:szCs w:val="32"/>
          <w:u w:val="none"/>
          <w:lang w:val="en"/>
          <w14:textFill>
            <w14:solidFill>
              <w14:schemeClr w14:val="tx1"/>
            </w14:solidFill>
          </w14:textFill>
        </w:rPr>
        <w:t>3.</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金寨县燕子河实验学校2026年</w:t>
      </w:r>
      <w:r>
        <w:rPr>
          <w:rFonts w:ascii="Times New Roman" w:hAnsi="Times New Roman" w:eastAsia="仿宋_GB2312"/>
          <w:color w:val="000000" w:themeColor="text1"/>
          <w:sz w:val="32"/>
          <w:szCs w:val="32"/>
          <w:u w:val="none"/>
          <w14:textFill>
            <w14:solidFill>
              <w14:schemeClr w14:val="tx1"/>
            </w14:solidFill>
          </w14:textFill>
        </w:rPr>
        <w:t>支出总表</w:t>
      </w:r>
    </w:p>
    <w:p w14:paraId="32918DC6">
      <w:pPr>
        <w:spacing w:line="560" w:lineRule="exact"/>
        <w:ind w:firstLine="640" w:firstLineChars="200"/>
        <w:jc w:val="left"/>
        <w:rPr>
          <w:rFonts w:ascii="Times New Roman" w:hAnsi="Times New Roman" w:eastAsia="仿宋_GB2312"/>
          <w:color w:val="000000" w:themeColor="text1"/>
          <w:sz w:val="32"/>
          <w:szCs w:val="32"/>
          <w:u w:val="none"/>
          <w14:textFill>
            <w14:solidFill>
              <w14:schemeClr w14:val="tx1"/>
            </w14:solidFill>
          </w14:textFill>
        </w:rPr>
      </w:pPr>
      <w:r>
        <w:rPr>
          <w:rFonts w:ascii="Times New Roman" w:hAnsi="Times New Roman" w:eastAsia="仿宋_GB2312"/>
          <w:color w:val="000000" w:themeColor="text1"/>
          <w:sz w:val="32"/>
          <w:szCs w:val="32"/>
          <w:u w:val="none"/>
          <w:lang w:val="en"/>
          <w14:textFill>
            <w14:solidFill>
              <w14:schemeClr w14:val="tx1"/>
            </w14:solidFill>
          </w14:textFill>
        </w:rPr>
        <w:t>4.</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金寨县燕子河实验学校2026年</w:t>
      </w:r>
      <w:r>
        <w:rPr>
          <w:rFonts w:ascii="Times New Roman" w:hAnsi="Times New Roman" w:eastAsia="仿宋_GB2312"/>
          <w:color w:val="000000" w:themeColor="text1"/>
          <w:sz w:val="32"/>
          <w:szCs w:val="32"/>
          <w:u w:val="none"/>
          <w14:textFill>
            <w14:solidFill>
              <w14:schemeClr w14:val="tx1"/>
            </w14:solidFill>
          </w14:textFill>
        </w:rPr>
        <w:t>财政拨款收支总表</w:t>
      </w:r>
    </w:p>
    <w:p w14:paraId="14F8B661">
      <w:pPr>
        <w:spacing w:line="560" w:lineRule="exact"/>
        <w:ind w:firstLine="640" w:firstLineChars="200"/>
        <w:jc w:val="left"/>
        <w:rPr>
          <w:rFonts w:ascii="Times New Roman" w:hAnsi="Times New Roman" w:eastAsia="仿宋_GB2312"/>
          <w:color w:val="000000" w:themeColor="text1"/>
          <w:sz w:val="32"/>
          <w:szCs w:val="32"/>
          <w:u w:val="none"/>
          <w14:textFill>
            <w14:solidFill>
              <w14:schemeClr w14:val="tx1"/>
            </w14:solidFill>
          </w14:textFill>
        </w:rPr>
      </w:pPr>
      <w:r>
        <w:rPr>
          <w:rFonts w:ascii="Times New Roman" w:hAnsi="Times New Roman" w:eastAsia="仿宋_GB2312"/>
          <w:color w:val="000000" w:themeColor="text1"/>
          <w:sz w:val="32"/>
          <w:szCs w:val="32"/>
          <w:u w:val="none"/>
          <w:lang w:val="en"/>
          <w14:textFill>
            <w14:solidFill>
              <w14:schemeClr w14:val="tx1"/>
            </w14:solidFill>
          </w14:textFill>
        </w:rPr>
        <w:t>5.</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金寨县燕子河实验学校2026年</w:t>
      </w:r>
      <w:r>
        <w:rPr>
          <w:rFonts w:ascii="Times New Roman" w:hAnsi="Times New Roman" w:eastAsia="仿宋_GB2312"/>
          <w:color w:val="000000" w:themeColor="text1"/>
          <w:sz w:val="32"/>
          <w:szCs w:val="32"/>
          <w:u w:val="none"/>
          <w14:textFill>
            <w14:solidFill>
              <w14:schemeClr w14:val="tx1"/>
            </w14:solidFill>
          </w14:textFill>
        </w:rPr>
        <w:t>一般公共预算支出表</w:t>
      </w:r>
    </w:p>
    <w:p w14:paraId="24796BBA">
      <w:pPr>
        <w:spacing w:line="560" w:lineRule="exact"/>
        <w:ind w:firstLine="640" w:firstLineChars="200"/>
        <w:jc w:val="left"/>
        <w:rPr>
          <w:rFonts w:ascii="Times New Roman" w:hAnsi="Times New Roman" w:eastAsia="仿宋_GB2312"/>
          <w:color w:val="000000" w:themeColor="text1"/>
          <w:sz w:val="32"/>
          <w:szCs w:val="32"/>
          <w:u w:val="none"/>
          <w14:textFill>
            <w14:solidFill>
              <w14:schemeClr w14:val="tx1"/>
            </w14:solidFill>
          </w14:textFill>
        </w:rPr>
      </w:pPr>
      <w:r>
        <w:rPr>
          <w:rFonts w:ascii="Times New Roman" w:hAnsi="Times New Roman" w:eastAsia="仿宋_GB2312"/>
          <w:color w:val="000000" w:themeColor="text1"/>
          <w:sz w:val="32"/>
          <w:szCs w:val="32"/>
          <w:u w:val="none"/>
          <w:lang w:val="en"/>
          <w14:textFill>
            <w14:solidFill>
              <w14:schemeClr w14:val="tx1"/>
            </w14:solidFill>
          </w14:textFill>
        </w:rPr>
        <w:t>6.</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金寨县燕子河实验学校2026年</w:t>
      </w:r>
      <w:r>
        <w:rPr>
          <w:rFonts w:ascii="Times New Roman" w:hAnsi="Times New Roman" w:eastAsia="仿宋_GB2312"/>
          <w:color w:val="000000" w:themeColor="text1"/>
          <w:sz w:val="32"/>
          <w:szCs w:val="32"/>
          <w:u w:val="none"/>
          <w14:textFill>
            <w14:solidFill>
              <w14:schemeClr w14:val="tx1"/>
            </w14:solidFill>
          </w14:textFill>
        </w:rPr>
        <w:t>一般公共预算基本支出表</w:t>
      </w:r>
    </w:p>
    <w:p w14:paraId="612672CB">
      <w:pPr>
        <w:spacing w:line="560" w:lineRule="exact"/>
        <w:ind w:firstLine="640" w:firstLineChars="200"/>
        <w:jc w:val="left"/>
        <w:rPr>
          <w:rFonts w:ascii="Times New Roman" w:hAnsi="Times New Roman" w:eastAsia="仿宋_GB2312"/>
          <w:color w:val="000000" w:themeColor="text1"/>
          <w:sz w:val="32"/>
          <w:szCs w:val="32"/>
          <w:u w:val="none"/>
          <w14:textFill>
            <w14:solidFill>
              <w14:schemeClr w14:val="tx1"/>
            </w14:solidFill>
          </w14:textFill>
        </w:rPr>
      </w:pPr>
      <w:r>
        <w:rPr>
          <w:rFonts w:ascii="Times New Roman" w:hAnsi="Times New Roman" w:eastAsia="仿宋_GB2312"/>
          <w:color w:val="000000" w:themeColor="text1"/>
          <w:sz w:val="32"/>
          <w:szCs w:val="32"/>
          <w:u w:val="none"/>
          <w:lang w:val="en"/>
          <w14:textFill>
            <w14:solidFill>
              <w14:schemeClr w14:val="tx1"/>
            </w14:solidFill>
          </w14:textFill>
        </w:rPr>
        <w:t>7.</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金寨县燕子河实验学校2026年</w:t>
      </w:r>
      <w:r>
        <w:rPr>
          <w:rFonts w:ascii="Times New Roman" w:hAnsi="Times New Roman" w:eastAsia="仿宋_GB2312"/>
          <w:color w:val="000000" w:themeColor="text1"/>
          <w:sz w:val="32"/>
          <w:szCs w:val="32"/>
          <w:u w:val="none"/>
          <w14:textFill>
            <w14:solidFill>
              <w14:schemeClr w14:val="tx1"/>
            </w14:solidFill>
          </w14:textFill>
        </w:rPr>
        <w:t>政府性基金预算支出表</w:t>
      </w:r>
    </w:p>
    <w:p w14:paraId="1B0EC6BE">
      <w:pPr>
        <w:spacing w:line="560" w:lineRule="exact"/>
        <w:ind w:firstLine="640" w:firstLineChars="200"/>
        <w:jc w:val="left"/>
        <w:rPr>
          <w:rFonts w:ascii="Times New Roman" w:hAnsi="Times New Roman" w:eastAsia="仿宋_GB2312"/>
          <w:color w:val="000000" w:themeColor="text1"/>
          <w:sz w:val="32"/>
          <w:szCs w:val="32"/>
          <w:u w:val="none"/>
          <w14:textFill>
            <w14:solidFill>
              <w14:schemeClr w14:val="tx1"/>
            </w14:solidFill>
          </w14:textFill>
        </w:rPr>
      </w:pPr>
      <w:r>
        <w:rPr>
          <w:rFonts w:ascii="Times New Roman" w:hAnsi="Times New Roman" w:eastAsia="仿宋_GB2312"/>
          <w:color w:val="000000" w:themeColor="text1"/>
          <w:sz w:val="32"/>
          <w:szCs w:val="32"/>
          <w:u w:val="none"/>
          <w:lang w:val="en"/>
          <w14:textFill>
            <w14:solidFill>
              <w14:schemeClr w14:val="tx1"/>
            </w14:solidFill>
          </w14:textFill>
        </w:rPr>
        <w:t>8.</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金寨县燕子河实验学校2026年</w:t>
      </w:r>
      <w:r>
        <w:rPr>
          <w:rFonts w:ascii="Times New Roman" w:hAnsi="Times New Roman" w:eastAsia="仿宋_GB2312"/>
          <w:color w:val="000000" w:themeColor="text1"/>
          <w:sz w:val="32"/>
          <w:szCs w:val="32"/>
          <w:u w:val="none"/>
          <w14:textFill>
            <w14:solidFill>
              <w14:schemeClr w14:val="tx1"/>
            </w14:solidFill>
          </w14:textFill>
        </w:rPr>
        <w:t>国有资本经营预算支出表</w:t>
      </w:r>
    </w:p>
    <w:p w14:paraId="20EB1734">
      <w:pPr>
        <w:spacing w:line="560" w:lineRule="exact"/>
        <w:ind w:firstLine="640" w:firstLineChars="200"/>
        <w:jc w:val="left"/>
        <w:rPr>
          <w:rFonts w:ascii="Times New Roman" w:hAnsi="Times New Roman" w:eastAsia="仿宋_GB2312"/>
          <w:color w:val="000000" w:themeColor="text1"/>
          <w:sz w:val="32"/>
          <w:szCs w:val="32"/>
          <w:u w:val="none"/>
          <w14:textFill>
            <w14:solidFill>
              <w14:schemeClr w14:val="tx1"/>
            </w14:solidFill>
          </w14:textFill>
        </w:rPr>
      </w:pPr>
      <w:r>
        <w:rPr>
          <w:rFonts w:ascii="Times New Roman" w:hAnsi="Times New Roman" w:eastAsia="仿宋_GB2312"/>
          <w:color w:val="000000" w:themeColor="text1"/>
          <w:sz w:val="32"/>
          <w:szCs w:val="32"/>
          <w:u w:val="none"/>
          <w14:textFill>
            <w14:solidFill>
              <w14:schemeClr w14:val="tx1"/>
            </w14:solidFill>
          </w14:textFill>
        </w:rPr>
        <w:t>9.</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金寨县燕子河实验学校2026年</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项目支出</w:t>
      </w:r>
      <w:r>
        <w:rPr>
          <w:rFonts w:ascii="Times New Roman" w:hAnsi="Times New Roman" w:eastAsia="仿宋_GB2312"/>
          <w:color w:val="000000" w:themeColor="text1"/>
          <w:sz w:val="32"/>
          <w:szCs w:val="32"/>
          <w:u w:val="none"/>
          <w14:textFill>
            <w14:solidFill>
              <w14:schemeClr w14:val="tx1"/>
            </w14:solidFill>
          </w14:textFill>
        </w:rPr>
        <w:t>表</w:t>
      </w:r>
    </w:p>
    <w:p w14:paraId="1262A830">
      <w:pPr>
        <w:spacing w:line="560" w:lineRule="exact"/>
        <w:ind w:firstLine="640" w:firstLineChars="200"/>
        <w:jc w:val="left"/>
        <w:rPr>
          <w:rFonts w:ascii="Times New Roman" w:hAnsi="Times New Roman" w:eastAsia="仿宋_GB2312"/>
          <w:color w:val="000000" w:themeColor="text1"/>
          <w:sz w:val="32"/>
          <w:szCs w:val="32"/>
          <w:u w:val="none"/>
          <w14:textFill>
            <w14:solidFill>
              <w14:schemeClr w14:val="tx1"/>
            </w14:solidFill>
          </w14:textFill>
        </w:rPr>
      </w:pPr>
      <w:r>
        <w:rPr>
          <w:rFonts w:hint="eastAsia" w:ascii="Times New Roman" w:hAnsi="Times New Roman" w:eastAsia="仿宋_GB2312"/>
          <w:color w:val="000000" w:themeColor="text1"/>
          <w:sz w:val="32"/>
          <w:szCs w:val="32"/>
          <w:u w:val="none"/>
          <w:lang w:val="en-US" w:eastAsia="zh-CN"/>
          <w14:textFill>
            <w14:solidFill>
              <w14:schemeClr w14:val="tx1"/>
            </w14:solidFill>
          </w14:textFill>
        </w:rPr>
        <w:t>10</w:t>
      </w:r>
      <w:r>
        <w:rPr>
          <w:rFonts w:ascii="Times New Roman" w:hAnsi="Times New Roman" w:eastAsia="仿宋_GB2312"/>
          <w:color w:val="000000" w:themeColor="text1"/>
          <w:sz w:val="32"/>
          <w:szCs w:val="32"/>
          <w:u w:val="none"/>
          <w14:textFill>
            <w14:solidFill>
              <w14:schemeClr w14:val="tx1"/>
            </w14:solidFill>
          </w14:textFill>
        </w:rPr>
        <w:t>.</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金寨县燕子河实验学校2026年</w:t>
      </w:r>
      <w:r>
        <w:rPr>
          <w:rFonts w:ascii="Times New Roman" w:hAnsi="Times New Roman" w:eastAsia="仿宋_GB2312"/>
          <w:color w:val="000000" w:themeColor="text1"/>
          <w:sz w:val="32"/>
          <w:szCs w:val="32"/>
          <w:u w:val="none"/>
          <w14:textFill>
            <w14:solidFill>
              <w14:schemeClr w14:val="tx1"/>
            </w14:solidFill>
          </w14:textFill>
        </w:rPr>
        <w:t>政府采购支出表</w:t>
      </w:r>
    </w:p>
    <w:p w14:paraId="6DDAF740">
      <w:pPr>
        <w:spacing w:line="560" w:lineRule="exact"/>
        <w:ind w:firstLine="640" w:firstLineChars="200"/>
        <w:jc w:val="left"/>
        <w:rPr>
          <w:rFonts w:ascii="Times New Roman" w:hAnsi="Times New Roman" w:eastAsia="仿宋_GB2312"/>
          <w:color w:val="000000" w:themeColor="text1"/>
          <w:sz w:val="32"/>
          <w:szCs w:val="32"/>
          <w:u w:val="none"/>
          <w14:textFill>
            <w14:solidFill>
              <w14:schemeClr w14:val="tx1"/>
            </w14:solidFill>
          </w14:textFill>
        </w:rPr>
      </w:pPr>
      <w:r>
        <w:rPr>
          <w:rFonts w:ascii="Times New Roman" w:hAnsi="Times New Roman" w:eastAsia="仿宋_GB2312"/>
          <w:color w:val="000000" w:themeColor="text1"/>
          <w:sz w:val="32"/>
          <w:szCs w:val="32"/>
          <w:u w:val="none"/>
          <w:lang w:val="en"/>
          <w14:textFill>
            <w14:solidFill>
              <w14:schemeClr w14:val="tx1"/>
            </w14:solidFill>
          </w14:textFill>
        </w:rPr>
        <w:t>1</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1</w:t>
      </w:r>
      <w:r>
        <w:rPr>
          <w:rFonts w:ascii="Times New Roman" w:hAnsi="Times New Roman" w:eastAsia="仿宋_GB2312"/>
          <w:color w:val="000000" w:themeColor="text1"/>
          <w:sz w:val="32"/>
          <w:szCs w:val="32"/>
          <w:u w:val="none"/>
          <w14:textFill>
            <w14:solidFill>
              <w14:schemeClr w14:val="tx1"/>
            </w14:solidFill>
          </w14:textFill>
        </w:rPr>
        <w:t>.</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金寨县燕子河实验学校2026年</w:t>
      </w:r>
      <w:r>
        <w:rPr>
          <w:rFonts w:ascii="Times New Roman" w:hAnsi="Times New Roman" w:eastAsia="仿宋_GB2312"/>
          <w:color w:val="000000" w:themeColor="text1"/>
          <w:sz w:val="32"/>
          <w:szCs w:val="32"/>
          <w:u w:val="none"/>
          <w14:textFill>
            <w14:solidFill>
              <w14:schemeClr w14:val="tx1"/>
            </w14:solidFill>
          </w14:textFill>
        </w:rPr>
        <w:t>政府购买服务支出表</w:t>
      </w:r>
    </w:p>
    <w:p w14:paraId="4A8BB482">
      <w:pPr>
        <w:spacing w:line="560" w:lineRule="exact"/>
        <w:ind w:firstLine="640" w:firstLineChars="200"/>
        <w:jc w:val="left"/>
        <w:rPr>
          <w:rFonts w:hint="default" w:ascii="Times New Roman" w:hAnsi="Times New Roman" w:eastAsia="仿宋_GB2312"/>
          <w:color w:val="000000" w:themeColor="text1"/>
          <w:sz w:val="32"/>
          <w:szCs w:val="32"/>
          <w:u w:val="none"/>
          <w:lang w:val="en-US" w:eastAsia="zh-CN"/>
          <w14:textFill>
            <w14:solidFill>
              <w14:schemeClr w14:val="tx1"/>
            </w14:solidFill>
          </w14:textFill>
        </w:rPr>
      </w:pPr>
      <w:r>
        <w:rPr>
          <w:rFonts w:hint="eastAsia" w:ascii="Times New Roman" w:hAnsi="Times New Roman" w:eastAsia="仿宋_GB2312"/>
          <w:color w:val="000000" w:themeColor="text1"/>
          <w:sz w:val="32"/>
          <w:szCs w:val="32"/>
          <w:u w:val="none"/>
          <w:lang w:val="en-US" w:eastAsia="zh-CN"/>
          <w14:textFill>
            <w14:solidFill>
              <w14:schemeClr w14:val="tx1"/>
            </w14:solidFill>
          </w14:textFill>
        </w:rPr>
        <w:t>12.</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金寨县燕子河实验学校2026年</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通用</w:t>
      </w:r>
      <w:r>
        <w:rPr>
          <w:rFonts w:hint="eastAsia" w:ascii="Times New Roman" w:hAnsi="Times New Roman" w:eastAsia="仿宋_GB2312"/>
          <w:color w:val="000000" w:themeColor="text1"/>
          <w:sz w:val="32"/>
          <w:szCs w:val="32"/>
          <w:u w:val="none"/>
          <w:lang w:eastAsia="zh-CN"/>
          <w14:textFill>
            <w14:solidFill>
              <w14:schemeClr w14:val="tx1"/>
            </w14:solidFill>
          </w14:textFill>
        </w:rPr>
        <w:t>资产配置</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支出</w:t>
      </w:r>
      <w:r>
        <w:rPr>
          <w:rFonts w:hint="eastAsia" w:ascii="Times New Roman" w:hAnsi="Times New Roman" w:eastAsia="仿宋_GB2312"/>
          <w:color w:val="000000" w:themeColor="text1"/>
          <w:sz w:val="32"/>
          <w:szCs w:val="32"/>
          <w:u w:val="none"/>
          <w:lang w:eastAsia="zh-CN"/>
          <w14:textFill>
            <w14:solidFill>
              <w14:schemeClr w14:val="tx1"/>
            </w14:solidFill>
          </w14:textFill>
        </w:rPr>
        <w:t>表</w:t>
      </w:r>
    </w:p>
    <w:p w14:paraId="044C4CD6">
      <w:pPr>
        <w:spacing w:line="560" w:lineRule="exact"/>
        <w:ind w:firstLine="640" w:firstLineChars="200"/>
        <w:jc w:val="left"/>
        <w:rPr>
          <w:rFonts w:ascii="Times New Roman" w:hAnsi="Times New Roman" w:eastAsia="仿宋_GB2312"/>
          <w:color w:val="000000" w:themeColor="text1"/>
          <w:sz w:val="32"/>
          <w:szCs w:val="32"/>
          <w:u w:val="none"/>
          <w14:textFill>
            <w14:solidFill>
              <w14:schemeClr w14:val="tx1"/>
            </w14:solidFill>
          </w14:textFill>
        </w:rPr>
      </w:pPr>
      <w:r>
        <w:rPr>
          <w:rFonts w:ascii="Times New Roman" w:hAnsi="Times New Roman" w:eastAsia="仿宋_GB2312"/>
          <w:color w:val="000000" w:themeColor="text1"/>
          <w:sz w:val="32"/>
          <w:szCs w:val="32"/>
          <w:u w:val="none"/>
          <w14:textFill>
            <w14:solidFill>
              <w14:schemeClr w14:val="tx1"/>
            </w14:solidFill>
          </w14:textFill>
        </w:rPr>
        <w:t>1</w:t>
      </w:r>
      <w:r>
        <w:rPr>
          <w:rFonts w:hint="eastAsia" w:ascii="Times New Roman" w:hAnsi="Times New Roman" w:eastAsia="仿宋_GB2312"/>
          <w:color w:val="000000" w:themeColor="text1"/>
          <w:sz w:val="32"/>
          <w:szCs w:val="32"/>
          <w:u w:val="none"/>
          <w14:textFill>
            <w14:solidFill>
              <w14:schemeClr w14:val="tx1"/>
            </w14:solidFill>
          </w14:textFill>
        </w:rPr>
        <w:t>3</w:t>
      </w:r>
      <w:r>
        <w:rPr>
          <w:rFonts w:ascii="Times New Roman" w:hAnsi="Times New Roman" w:eastAsia="仿宋_GB2312"/>
          <w:color w:val="000000" w:themeColor="text1"/>
          <w:sz w:val="32"/>
          <w:szCs w:val="32"/>
          <w:u w:val="none"/>
          <w14:textFill>
            <w14:solidFill>
              <w14:schemeClr w14:val="tx1"/>
            </w14:solidFill>
          </w14:textFill>
        </w:rPr>
        <w:t>.</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金寨县燕子河实验学校2026年</w:t>
      </w:r>
      <w:r>
        <w:rPr>
          <w:rFonts w:ascii="Times New Roman" w:hAnsi="Times New Roman" w:eastAsia="仿宋_GB2312"/>
          <w:color w:val="000000" w:themeColor="text1"/>
          <w:sz w:val="32"/>
          <w:szCs w:val="32"/>
          <w:u w:val="none"/>
          <w14:textFill>
            <w14:solidFill>
              <w14:schemeClr w14:val="tx1"/>
            </w14:solidFill>
          </w14:textFill>
        </w:rPr>
        <w:t>“三公”经费支出预算表</w:t>
      </w:r>
    </w:p>
    <w:p w14:paraId="7E2C6782">
      <w:pPr>
        <w:spacing w:line="560" w:lineRule="exact"/>
        <w:ind w:firstLine="640" w:firstLineChars="200"/>
        <w:jc w:val="left"/>
        <w:rPr>
          <w:rFonts w:ascii="Times New Roman" w:hAnsi="Times New Roman" w:eastAsia="仿宋_GB2312"/>
          <w:color w:val="000000" w:themeColor="text1"/>
          <w:sz w:val="32"/>
          <w:szCs w:val="32"/>
          <w:u w:val="none"/>
          <w14:textFill>
            <w14:solidFill>
              <w14:schemeClr w14:val="tx1"/>
            </w14:solidFill>
          </w14:textFill>
        </w:rPr>
      </w:pPr>
      <w:r>
        <w:rPr>
          <w:rFonts w:ascii="Times New Roman" w:hAnsi="Times New Roman" w:eastAsia="仿宋_GB2312"/>
          <w:color w:val="000000" w:themeColor="text1"/>
          <w:sz w:val="32"/>
          <w:szCs w:val="32"/>
          <w:u w:val="none"/>
          <w14:textFill>
            <w14:solidFill>
              <w14:schemeClr w14:val="tx1"/>
            </w14:solidFill>
          </w14:textFill>
        </w:rPr>
        <w:t>1</w:t>
      </w:r>
      <w:r>
        <w:rPr>
          <w:rFonts w:hint="eastAsia" w:ascii="Times New Roman" w:hAnsi="Times New Roman" w:eastAsia="仿宋_GB2312"/>
          <w:color w:val="000000" w:themeColor="text1"/>
          <w:sz w:val="32"/>
          <w:szCs w:val="32"/>
          <w:u w:val="none"/>
          <w14:textFill>
            <w14:solidFill>
              <w14:schemeClr w14:val="tx1"/>
            </w14:solidFill>
          </w14:textFill>
        </w:rPr>
        <w:t>4</w:t>
      </w:r>
      <w:r>
        <w:rPr>
          <w:rFonts w:ascii="Times New Roman" w:hAnsi="Times New Roman" w:eastAsia="仿宋_GB2312"/>
          <w:color w:val="000000" w:themeColor="text1"/>
          <w:sz w:val="32"/>
          <w:szCs w:val="32"/>
          <w:u w:val="none"/>
          <w14:textFill>
            <w14:solidFill>
              <w14:schemeClr w14:val="tx1"/>
            </w14:solidFill>
          </w14:textFill>
        </w:rPr>
        <w:t>.</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金寨县燕子河实验学校2026年</w:t>
      </w:r>
      <w:r>
        <w:rPr>
          <w:rFonts w:ascii="Times New Roman" w:hAnsi="Times New Roman" w:eastAsia="仿宋_GB2312"/>
          <w:color w:val="000000" w:themeColor="text1"/>
          <w:sz w:val="32"/>
          <w:szCs w:val="32"/>
          <w:u w:val="none"/>
          <w14:textFill>
            <w14:solidFill>
              <w14:schemeClr w14:val="tx1"/>
            </w14:solidFill>
          </w14:textFill>
        </w:rPr>
        <w:t>项目支出绩效目标表</w:t>
      </w:r>
    </w:p>
    <w:p w14:paraId="088BE828">
      <w:pPr>
        <w:spacing w:line="560" w:lineRule="exact"/>
        <w:ind w:firstLine="565" w:firstLineChars="176"/>
        <w:jc w:val="left"/>
        <w:rPr>
          <w:rFonts w:ascii="Times New Roman" w:hAnsi="Times New Roman" w:eastAsia="仿宋_GB2312"/>
          <w:b/>
          <w:color w:val="000000" w:themeColor="text1"/>
          <w:sz w:val="32"/>
          <w:szCs w:val="32"/>
          <w:u w:val="none"/>
          <w14:textFill>
            <w14:solidFill>
              <w14:schemeClr w14:val="tx1"/>
            </w14:solidFill>
          </w14:textFill>
        </w:rPr>
      </w:pPr>
      <w:r>
        <w:rPr>
          <w:rFonts w:ascii="Times New Roman" w:hAnsi="Times New Roman" w:eastAsia="仿宋_GB2312"/>
          <w:b/>
          <w:color w:val="000000" w:themeColor="text1"/>
          <w:sz w:val="32"/>
          <w:szCs w:val="32"/>
          <w:u w:val="none"/>
          <w14:textFill>
            <w14:solidFill>
              <w14:schemeClr w14:val="tx1"/>
            </w14:solidFill>
          </w14:textFill>
        </w:rPr>
        <w:t>第三部分</w:t>
      </w:r>
      <w:r>
        <w:rPr>
          <w:rFonts w:hint="eastAsia" w:ascii="Times New Roman" w:hAnsi="Times New Roman" w:eastAsia="仿宋_GB2312"/>
          <w:b/>
          <w:color w:val="000000" w:themeColor="text1"/>
          <w:sz w:val="32"/>
          <w:szCs w:val="32"/>
          <w:u w:val="none"/>
          <w14:textFill>
            <w14:solidFill>
              <w14:schemeClr w14:val="tx1"/>
            </w14:solidFill>
          </w14:textFill>
        </w:rPr>
        <w:t xml:space="preserve">  </w:t>
      </w:r>
      <w:r>
        <w:rPr>
          <w:rFonts w:hint="eastAsia" w:ascii="Times New Roman" w:hAnsi="Times New Roman" w:eastAsia="仿宋_GB2312"/>
          <w:b/>
          <w:color w:val="000000" w:themeColor="text1"/>
          <w:sz w:val="32"/>
          <w:szCs w:val="32"/>
          <w:u w:val="none"/>
          <w:lang w:eastAsia="zh-CN"/>
          <w14:textFill>
            <w14:solidFill>
              <w14:schemeClr w14:val="tx1"/>
            </w14:solidFill>
          </w14:textFill>
        </w:rPr>
        <w:t>2026年单位</w:t>
      </w:r>
      <w:r>
        <w:rPr>
          <w:rFonts w:ascii="Times New Roman" w:hAnsi="Times New Roman" w:eastAsia="仿宋_GB2312"/>
          <w:b/>
          <w:color w:val="000000" w:themeColor="text1"/>
          <w:sz w:val="32"/>
          <w:szCs w:val="32"/>
          <w:u w:val="none"/>
          <w14:textFill>
            <w14:solidFill>
              <w14:schemeClr w14:val="tx1"/>
            </w14:solidFill>
          </w14:textFill>
        </w:rPr>
        <w:t>预算情况说明</w:t>
      </w:r>
    </w:p>
    <w:p w14:paraId="7A55F8CE">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1.</w:t>
      </w:r>
      <w:r>
        <w:rPr>
          <w:rFonts w:hint="eastAsia" w:ascii="Times New Roman" w:hAnsi="Times New Roman" w:eastAsia="仿宋_GB2312"/>
          <w:color w:val="000000" w:themeColor="text1"/>
          <w:sz w:val="32"/>
          <w:szCs w:val="32"/>
          <w14:textFill>
            <w14:solidFill>
              <w14:schemeClr w14:val="tx1"/>
            </w14:solidFill>
          </w14:textFill>
        </w:rPr>
        <w:t>关于</w:t>
      </w:r>
      <w:r>
        <w:rPr>
          <w:rFonts w:hint="eastAsia" w:ascii="Times New Roman" w:hAnsi="Times New Roman" w:eastAsia="仿宋_GB2312"/>
          <w:color w:val="000000" w:themeColor="text1"/>
          <w:sz w:val="32"/>
          <w:szCs w:val="32"/>
          <w:lang w:eastAsia="zh-CN"/>
          <w14:textFill>
            <w14:solidFill>
              <w14:schemeClr w14:val="tx1"/>
            </w14:solidFill>
          </w14:textFill>
        </w:rPr>
        <w:t>2026年</w:t>
      </w:r>
      <w:r>
        <w:rPr>
          <w:rFonts w:hint="eastAsia" w:ascii="Times New Roman" w:hAnsi="Times New Roman" w:eastAsia="仿宋_GB2312"/>
          <w:color w:val="000000" w:themeColor="text1"/>
          <w:sz w:val="32"/>
          <w:szCs w:val="32"/>
          <w14:textFill>
            <w14:solidFill>
              <w14:schemeClr w14:val="tx1"/>
            </w14:solidFill>
          </w14:textFill>
        </w:rPr>
        <w:t>收支总表的说明</w:t>
      </w:r>
    </w:p>
    <w:p w14:paraId="4F36F278">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2.</w:t>
      </w:r>
      <w:r>
        <w:rPr>
          <w:rFonts w:hint="eastAsia" w:ascii="Times New Roman" w:hAnsi="Times New Roman" w:eastAsia="仿宋_GB2312"/>
          <w:color w:val="000000" w:themeColor="text1"/>
          <w:sz w:val="32"/>
          <w:szCs w:val="32"/>
          <w14:textFill>
            <w14:solidFill>
              <w14:schemeClr w14:val="tx1"/>
            </w14:solidFill>
          </w14:textFill>
        </w:rPr>
        <w:t>关于</w:t>
      </w:r>
      <w:r>
        <w:rPr>
          <w:rFonts w:hint="eastAsia" w:ascii="Times New Roman" w:hAnsi="Times New Roman" w:eastAsia="仿宋_GB2312"/>
          <w:color w:val="000000" w:themeColor="text1"/>
          <w:sz w:val="32"/>
          <w:szCs w:val="32"/>
          <w:lang w:eastAsia="zh-CN"/>
          <w14:textFill>
            <w14:solidFill>
              <w14:schemeClr w14:val="tx1"/>
            </w14:solidFill>
          </w14:textFill>
        </w:rPr>
        <w:t>2026年</w:t>
      </w:r>
      <w:r>
        <w:rPr>
          <w:rFonts w:hint="eastAsia" w:ascii="Times New Roman" w:hAnsi="Times New Roman" w:eastAsia="仿宋_GB2312"/>
          <w:color w:val="000000" w:themeColor="text1"/>
          <w:sz w:val="32"/>
          <w:szCs w:val="32"/>
          <w14:textFill>
            <w14:solidFill>
              <w14:schemeClr w14:val="tx1"/>
            </w14:solidFill>
          </w14:textFill>
        </w:rPr>
        <w:t>收入总表的说明</w:t>
      </w:r>
    </w:p>
    <w:p w14:paraId="0A00B459">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3.</w:t>
      </w:r>
      <w:r>
        <w:rPr>
          <w:rFonts w:hint="eastAsia" w:ascii="Times New Roman" w:hAnsi="Times New Roman" w:eastAsia="仿宋_GB2312"/>
          <w:color w:val="000000" w:themeColor="text1"/>
          <w:sz w:val="32"/>
          <w:szCs w:val="32"/>
          <w14:textFill>
            <w14:solidFill>
              <w14:schemeClr w14:val="tx1"/>
            </w14:solidFill>
          </w14:textFill>
        </w:rPr>
        <w:t>关于</w:t>
      </w:r>
      <w:r>
        <w:rPr>
          <w:rFonts w:hint="eastAsia" w:ascii="Times New Roman" w:hAnsi="Times New Roman" w:eastAsia="仿宋_GB2312"/>
          <w:color w:val="000000" w:themeColor="text1"/>
          <w:sz w:val="32"/>
          <w:szCs w:val="32"/>
          <w:lang w:eastAsia="zh-CN"/>
          <w14:textFill>
            <w14:solidFill>
              <w14:schemeClr w14:val="tx1"/>
            </w14:solidFill>
          </w14:textFill>
        </w:rPr>
        <w:t>2026年</w:t>
      </w:r>
      <w:r>
        <w:rPr>
          <w:rFonts w:hint="eastAsia" w:ascii="Times New Roman" w:hAnsi="Times New Roman" w:eastAsia="仿宋_GB2312"/>
          <w:color w:val="000000" w:themeColor="text1"/>
          <w:sz w:val="32"/>
          <w:szCs w:val="32"/>
          <w14:textFill>
            <w14:solidFill>
              <w14:schemeClr w14:val="tx1"/>
            </w14:solidFill>
          </w14:textFill>
        </w:rPr>
        <w:t>支出总表的说明</w:t>
      </w:r>
    </w:p>
    <w:p w14:paraId="58136A23">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4.</w:t>
      </w:r>
      <w:r>
        <w:rPr>
          <w:rFonts w:hint="eastAsia" w:ascii="Times New Roman" w:hAnsi="Times New Roman" w:eastAsia="仿宋_GB2312"/>
          <w:color w:val="000000" w:themeColor="text1"/>
          <w:sz w:val="32"/>
          <w:szCs w:val="32"/>
          <w14:textFill>
            <w14:solidFill>
              <w14:schemeClr w14:val="tx1"/>
            </w14:solidFill>
          </w14:textFill>
        </w:rPr>
        <w:t>关于</w:t>
      </w:r>
      <w:r>
        <w:rPr>
          <w:rFonts w:hint="eastAsia" w:ascii="Times New Roman" w:hAnsi="Times New Roman" w:eastAsia="仿宋_GB2312"/>
          <w:color w:val="000000" w:themeColor="text1"/>
          <w:sz w:val="32"/>
          <w:szCs w:val="32"/>
          <w:lang w:eastAsia="zh-CN"/>
          <w14:textFill>
            <w14:solidFill>
              <w14:schemeClr w14:val="tx1"/>
            </w14:solidFill>
          </w14:textFill>
        </w:rPr>
        <w:t>2026年</w:t>
      </w:r>
      <w:r>
        <w:rPr>
          <w:rFonts w:hint="eastAsia" w:ascii="Times New Roman" w:hAnsi="Times New Roman" w:eastAsia="仿宋_GB2312"/>
          <w:color w:val="000000" w:themeColor="text1"/>
          <w:sz w:val="32"/>
          <w:szCs w:val="32"/>
          <w14:textFill>
            <w14:solidFill>
              <w14:schemeClr w14:val="tx1"/>
            </w14:solidFill>
          </w14:textFill>
        </w:rPr>
        <w:t>财政拨款收支总表的说明</w:t>
      </w:r>
    </w:p>
    <w:p w14:paraId="7BDB9634">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关于</w:t>
      </w:r>
      <w:r>
        <w:rPr>
          <w:rFonts w:hint="eastAsia" w:ascii="Times New Roman" w:hAnsi="Times New Roman" w:eastAsia="仿宋_GB2312"/>
          <w:color w:val="000000" w:themeColor="text1"/>
          <w:sz w:val="32"/>
          <w:szCs w:val="32"/>
          <w:lang w:eastAsia="zh-CN"/>
          <w14:textFill>
            <w14:solidFill>
              <w14:schemeClr w14:val="tx1"/>
            </w14:solidFill>
          </w14:textFill>
        </w:rPr>
        <w:t>2026年</w:t>
      </w:r>
      <w:r>
        <w:rPr>
          <w:rFonts w:hint="eastAsia" w:ascii="Times New Roman" w:hAnsi="Times New Roman" w:eastAsia="仿宋_GB2312"/>
          <w:color w:val="000000" w:themeColor="text1"/>
          <w:sz w:val="32"/>
          <w:szCs w:val="32"/>
          <w14:textFill>
            <w14:solidFill>
              <w14:schemeClr w14:val="tx1"/>
            </w14:solidFill>
          </w14:textFill>
        </w:rPr>
        <w:t>一般公共预算支出表的说明</w:t>
      </w:r>
    </w:p>
    <w:p w14:paraId="321E52C3">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6.</w:t>
      </w:r>
      <w:r>
        <w:rPr>
          <w:rFonts w:hint="eastAsia" w:ascii="Times New Roman" w:hAnsi="Times New Roman" w:eastAsia="仿宋_GB2312"/>
          <w:color w:val="000000" w:themeColor="text1"/>
          <w:sz w:val="32"/>
          <w:szCs w:val="32"/>
          <w14:textFill>
            <w14:solidFill>
              <w14:schemeClr w14:val="tx1"/>
            </w14:solidFill>
          </w14:textFill>
        </w:rPr>
        <w:t>关于</w:t>
      </w:r>
      <w:r>
        <w:rPr>
          <w:rFonts w:hint="eastAsia" w:ascii="Times New Roman" w:hAnsi="Times New Roman" w:eastAsia="仿宋_GB2312"/>
          <w:color w:val="000000" w:themeColor="text1"/>
          <w:sz w:val="32"/>
          <w:szCs w:val="32"/>
          <w:lang w:eastAsia="zh-CN"/>
          <w14:textFill>
            <w14:solidFill>
              <w14:schemeClr w14:val="tx1"/>
            </w14:solidFill>
          </w14:textFill>
        </w:rPr>
        <w:t>2026年</w:t>
      </w:r>
      <w:r>
        <w:rPr>
          <w:rFonts w:hint="eastAsia" w:ascii="Times New Roman" w:hAnsi="Times New Roman" w:eastAsia="仿宋_GB2312"/>
          <w:color w:val="000000" w:themeColor="text1"/>
          <w:sz w:val="32"/>
          <w:szCs w:val="32"/>
          <w14:textFill>
            <w14:solidFill>
              <w14:schemeClr w14:val="tx1"/>
            </w14:solidFill>
          </w14:textFill>
        </w:rPr>
        <w:t>一般公共预算基本支出表的说明</w:t>
      </w:r>
    </w:p>
    <w:p w14:paraId="5059BEB5">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7.</w:t>
      </w:r>
      <w:r>
        <w:rPr>
          <w:rFonts w:hint="eastAsia" w:ascii="Times New Roman" w:hAnsi="Times New Roman" w:eastAsia="仿宋_GB2312"/>
          <w:color w:val="000000" w:themeColor="text1"/>
          <w:sz w:val="32"/>
          <w:szCs w:val="32"/>
          <w14:textFill>
            <w14:solidFill>
              <w14:schemeClr w14:val="tx1"/>
            </w14:solidFill>
          </w14:textFill>
        </w:rPr>
        <w:t>关于</w:t>
      </w:r>
      <w:r>
        <w:rPr>
          <w:rFonts w:hint="eastAsia" w:ascii="Times New Roman" w:hAnsi="Times New Roman" w:eastAsia="仿宋_GB2312"/>
          <w:color w:val="000000" w:themeColor="text1"/>
          <w:sz w:val="32"/>
          <w:szCs w:val="32"/>
          <w:lang w:eastAsia="zh-CN"/>
          <w14:textFill>
            <w14:solidFill>
              <w14:schemeClr w14:val="tx1"/>
            </w14:solidFill>
          </w14:textFill>
        </w:rPr>
        <w:t>2026年</w:t>
      </w:r>
      <w:r>
        <w:rPr>
          <w:rFonts w:hint="eastAsia" w:ascii="Times New Roman" w:hAnsi="Times New Roman" w:eastAsia="仿宋_GB2312"/>
          <w:color w:val="000000" w:themeColor="text1"/>
          <w:sz w:val="32"/>
          <w:szCs w:val="32"/>
          <w14:textFill>
            <w14:solidFill>
              <w14:schemeClr w14:val="tx1"/>
            </w14:solidFill>
          </w14:textFill>
        </w:rPr>
        <w:t>政府性基金预算支出表的说明</w:t>
      </w:r>
    </w:p>
    <w:p w14:paraId="1DF6049E">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8.</w:t>
      </w:r>
      <w:r>
        <w:rPr>
          <w:rFonts w:hint="eastAsia" w:ascii="Times New Roman" w:hAnsi="Times New Roman" w:eastAsia="仿宋_GB2312"/>
          <w:color w:val="000000" w:themeColor="text1"/>
          <w:sz w:val="32"/>
          <w:szCs w:val="32"/>
          <w14:textFill>
            <w14:solidFill>
              <w14:schemeClr w14:val="tx1"/>
            </w14:solidFill>
          </w14:textFill>
        </w:rPr>
        <w:t>关于</w:t>
      </w:r>
      <w:r>
        <w:rPr>
          <w:rFonts w:hint="eastAsia" w:ascii="Times New Roman" w:hAnsi="Times New Roman" w:eastAsia="仿宋_GB2312"/>
          <w:color w:val="000000" w:themeColor="text1"/>
          <w:sz w:val="32"/>
          <w:szCs w:val="32"/>
          <w:lang w:eastAsia="zh-CN"/>
          <w14:textFill>
            <w14:solidFill>
              <w14:schemeClr w14:val="tx1"/>
            </w14:solidFill>
          </w14:textFill>
        </w:rPr>
        <w:t>2026年</w:t>
      </w:r>
      <w:r>
        <w:rPr>
          <w:rFonts w:hint="eastAsia" w:ascii="Times New Roman" w:hAnsi="Times New Roman" w:eastAsia="仿宋_GB2312"/>
          <w:color w:val="000000" w:themeColor="text1"/>
          <w:sz w:val="32"/>
          <w:szCs w:val="32"/>
          <w14:textFill>
            <w14:solidFill>
              <w14:schemeClr w14:val="tx1"/>
            </w14:solidFill>
          </w14:textFill>
        </w:rPr>
        <w:t>国有资本经营预算支出表的说明</w:t>
      </w:r>
    </w:p>
    <w:p w14:paraId="021BD33B">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9.</w:t>
      </w:r>
      <w:r>
        <w:rPr>
          <w:rFonts w:hint="eastAsia" w:ascii="Times New Roman" w:hAnsi="Times New Roman" w:eastAsia="仿宋_GB2312"/>
          <w:color w:val="000000" w:themeColor="text1"/>
          <w:sz w:val="32"/>
          <w:szCs w:val="32"/>
          <w14:textFill>
            <w14:solidFill>
              <w14:schemeClr w14:val="tx1"/>
            </w14:solidFill>
          </w14:textFill>
        </w:rPr>
        <w:t>关于</w:t>
      </w:r>
      <w:r>
        <w:rPr>
          <w:rFonts w:hint="eastAsia" w:ascii="Times New Roman" w:hAnsi="Times New Roman" w:eastAsia="仿宋_GB2312"/>
          <w:color w:val="000000" w:themeColor="text1"/>
          <w:sz w:val="32"/>
          <w:szCs w:val="32"/>
          <w:lang w:eastAsia="zh-CN"/>
          <w14:textFill>
            <w14:solidFill>
              <w14:schemeClr w14:val="tx1"/>
            </w14:solidFill>
          </w14:textFill>
        </w:rPr>
        <w:t>2026年</w:t>
      </w:r>
      <w:r>
        <w:rPr>
          <w:rFonts w:hint="eastAsia" w:ascii="Times New Roman" w:hAnsi="Times New Roman" w:eastAsia="仿宋_GB2312"/>
          <w:color w:val="000000" w:themeColor="text1"/>
          <w:sz w:val="32"/>
          <w:szCs w:val="32"/>
          <w14:textFill>
            <w14:solidFill>
              <w14:schemeClr w14:val="tx1"/>
            </w14:solidFill>
          </w14:textFill>
        </w:rPr>
        <w:t>项目支出表的说明</w:t>
      </w:r>
    </w:p>
    <w:p w14:paraId="008329E5">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1</w:t>
      </w:r>
      <w:r>
        <w:rPr>
          <w:rFonts w:hint="eastAsia" w:ascii="Times New Roman" w:hAnsi="Times New Roman" w:eastAsia="仿宋_GB2312"/>
          <w:color w:val="000000" w:themeColor="text1"/>
          <w:sz w:val="32"/>
          <w:szCs w:val="32"/>
          <w14:textFill>
            <w14:solidFill>
              <w14:schemeClr w14:val="tx1"/>
            </w14:solidFill>
          </w14:textFill>
        </w:rPr>
        <w:t>0</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关于</w:t>
      </w:r>
      <w:r>
        <w:rPr>
          <w:rFonts w:hint="eastAsia" w:ascii="Times New Roman" w:hAnsi="Times New Roman" w:eastAsia="仿宋_GB2312"/>
          <w:color w:val="000000" w:themeColor="text1"/>
          <w:sz w:val="32"/>
          <w:szCs w:val="32"/>
          <w:lang w:eastAsia="zh-CN"/>
          <w14:textFill>
            <w14:solidFill>
              <w14:schemeClr w14:val="tx1"/>
            </w14:solidFill>
          </w14:textFill>
        </w:rPr>
        <w:t>2026年</w:t>
      </w:r>
      <w:r>
        <w:rPr>
          <w:rFonts w:hint="eastAsia" w:ascii="Times New Roman" w:hAnsi="Times New Roman" w:eastAsia="仿宋_GB2312"/>
          <w:color w:val="000000" w:themeColor="text1"/>
          <w:sz w:val="32"/>
          <w:szCs w:val="32"/>
          <w14:textFill>
            <w14:solidFill>
              <w14:schemeClr w14:val="tx1"/>
            </w14:solidFill>
          </w14:textFill>
        </w:rPr>
        <w:t>政府采购支出表的说明</w:t>
      </w:r>
    </w:p>
    <w:p w14:paraId="42EAF728">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11.关于</w:t>
      </w:r>
      <w:r>
        <w:rPr>
          <w:rFonts w:hint="eastAsia" w:ascii="Times New Roman" w:hAnsi="Times New Roman" w:eastAsia="仿宋_GB2312"/>
          <w:color w:val="000000" w:themeColor="text1"/>
          <w:sz w:val="32"/>
          <w:szCs w:val="32"/>
          <w:lang w:eastAsia="zh-CN"/>
          <w14:textFill>
            <w14:solidFill>
              <w14:schemeClr w14:val="tx1"/>
            </w14:solidFill>
          </w14:textFill>
        </w:rPr>
        <w:t>2026年</w:t>
      </w:r>
      <w:r>
        <w:rPr>
          <w:rFonts w:hint="eastAsia" w:ascii="Times New Roman" w:hAnsi="Times New Roman" w:eastAsia="仿宋_GB2312"/>
          <w:color w:val="000000" w:themeColor="text1"/>
          <w:sz w:val="32"/>
          <w:szCs w:val="32"/>
          <w14:textFill>
            <w14:solidFill>
              <w14:schemeClr w14:val="tx1"/>
            </w14:solidFill>
          </w14:textFill>
        </w:rPr>
        <w:t>政府购买服务支出表的说明</w:t>
      </w:r>
    </w:p>
    <w:p w14:paraId="7CE2104A">
      <w:pPr>
        <w:spacing w:line="560" w:lineRule="exact"/>
        <w:ind w:firstLine="563" w:firstLineChars="176"/>
        <w:jc w:val="left"/>
        <w:rPr>
          <w:rFonts w:hint="default" w:ascii="Times New Roman" w:hAnsi="Times New Roman" w:eastAsia="仿宋_GB2312"/>
          <w:color w:val="000000" w:themeColor="text1"/>
          <w:sz w:val="32"/>
          <w:szCs w:val="32"/>
          <w:lang w:val="en-US" w:eastAsia="zh-CN"/>
          <w14:textFill>
            <w14:solidFill>
              <w14:schemeClr w14:val="tx1"/>
            </w14:solidFill>
          </w14:textFill>
        </w:rPr>
      </w:pPr>
      <w:r>
        <w:rPr>
          <w:rFonts w:hint="eastAsia" w:ascii="Times New Roman" w:hAnsi="Times New Roman" w:eastAsia="仿宋_GB2312"/>
          <w:color w:val="000000" w:themeColor="text1"/>
          <w:sz w:val="32"/>
          <w:szCs w:val="32"/>
          <w:lang w:val="en-US" w:eastAsia="zh-CN"/>
          <w14:textFill>
            <w14:solidFill>
              <w14:schemeClr w14:val="tx1"/>
            </w14:solidFill>
          </w14:textFill>
        </w:rPr>
        <w:t>12.关于2026年通用资产配置支出表的说明</w:t>
      </w:r>
    </w:p>
    <w:p w14:paraId="4B189683">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1</w:t>
      </w:r>
      <w:r>
        <w:rPr>
          <w:rFonts w:hint="eastAsia" w:ascii="Times New Roman" w:hAnsi="Times New Roman" w:eastAsia="仿宋_GB2312"/>
          <w:color w:val="000000" w:themeColor="text1"/>
          <w:sz w:val="32"/>
          <w:szCs w:val="32"/>
          <w:lang w:val="en-US" w:eastAsia="zh-CN"/>
          <w14:textFill>
            <w14:solidFill>
              <w14:schemeClr w14:val="tx1"/>
            </w14:solidFill>
          </w14:textFill>
        </w:rPr>
        <w:t>3</w:t>
      </w:r>
      <w:r>
        <w:rPr>
          <w:rFonts w:hint="eastAsia" w:ascii="Times New Roman" w:hAnsi="Times New Roman" w:eastAsia="仿宋_GB2312"/>
          <w:color w:val="000000" w:themeColor="text1"/>
          <w:sz w:val="32"/>
          <w:szCs w:val="32"/>
          <w14:textFill>
            <w14:solidFill>
              <w14:schemeClr w14:val="tx1"/>
            </w14:solidFill>
          </w14:textFill>
        </w:rPr>
        <w:t>.关于</w:t>
      </w:r>
      <w:r>
        <w:rPr>
          <w:rFonts w:hint="eastAsia" w:ascii="Times New Roman" w:hAnsi="Times New Roman" w:eastAsia="仿宋_GB2312"/>
          <w:color w:val="000000" w:themeColor="text1"/>
          <w:sz w:val="32"/>
          <w:szCs w:val="32"/>
          <w:lang w:eastAsia="zh-CN"/>
          <w14:textFill>
            <w14:solidFill>
              <w14:schemeClr w14:val="tx1"/>
            </w14:solidFill>
          </w14:textFill>
        </w:rPr>
        <w:t>2026年</w:t>
      </w:r>
      <w:r>
        <w:rPr>
          <w:rFonts w:hint="eastAsia" w:ascii="Times New Roman" w:hAnsi="Times New Roman" w:eastAsia="仿宋_GB2312"/>
          <w:color w:val="000000" w:themeColor="text1"/>
          <w:sz w:val="32"/>
          <w:szCs w:val="32"/>
          <w14:textFill>
            <w14:solidFill>
              <w14:schemeClr w14:val="tx1"/>
            </w14:solidFill>
          </w14:textFill>
        </w:rPr>
        <w:t>“三公”经费支出预算情况说明</w:t>
      </w:r>
    </w:p>
    <w:p w14:paraId="0952F649">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1</w:t>
      </w:r>
      <w:r>
        <w:rPr>
          <w:rFonts w:hint="eastAsia" w:ascii="Times New Roman" w:hAnsi="Times New Roman" w:eastAsia="仿宋_GB2312"/>
          <w:color w:val="000000" w:themeColor="text1"/>
          <w:sz w:val="32"/>
          <w:szCs w:val="32"/>
          <w:lang w:val="en-US" w:eastAsia="zh-CN"/>
          <w14:textFill>
            <w14:solidFill>
              <w14:schemeClr w14:val="tx1"/>
            </w14:solidFill>
          </w14:textFill>
        </w:rPr>
        <w:t>4</w:t>
      </w:r>
      <w:r>
        <w:rPr>
          <w:rFonts w:hint="eastAsia" w:ascii="Times New Roman" w:hAnsi="Times New Roman" w:eastAsia="仿宋_GB2312"/>
          <w:color w:val="000000" w:themeColor="text1"/>
          <w:sz w:val="32"/>
          <w:szCs w:val="32"/>
          <w14:textFill>
            <w14:solidFill>
              <w14:schemeClr w14:val="tx1"/>
            </w14:solidFill>
          </w14:textFill>
        </w:rPr>
        <w:t>.其他重要事项情况说明</w:t>
      </w:r>
    </w:p>
    <w:p w14:paraId="4EBF0810">
      <w:pPr>
        <w:spacing w:line="560" w:lineRule="exact"/>
        <w:ind w:firstLine="565" w:firstLineChars="176"/>
        <w:jc w:val="left"/>
        <w:rPr>
          <w:rFonts w:ascii="Times New Roman" w:hAnsi="Times New Roman" w:eastAsia="仿宋_GB2312"/>
          <w:b/>
          <w:color w:val="000000" w:themeColor="text1"/>
          <w:sz w:val="32"/>
          <w:szCs w:val="32"/>
          <w14:textFill>
            <w14:solidFill>
              <w14:schemeClr w14:val="tx1"/>
            </w14:solidFill>
          </w14:textFill>
        </w:rPr>
      </w:pPr>
      <w:r>
        <w:rPr>
          <w:rFonts w:ascii="Times New Roman" w:hAnsi="Times New Roman" w:eastAsia="仿宋_GB2312"/>
          <w:b/>
          <w:color w:val="000000" w:themeColor="text1"/>
          <w:sz w:val="32"/>
          <w:szCs w:val="32"/>
          <w14:textFill>
            <w14:solidFill>
              <w14:schemeClr w14:val="tx1"/>
            </w14:solidFill>
          </w14:textFill>
        </w:rPr>
        <w:t>第</w:t>
      </w:r>
      <w:r>
        <w:rPr>
          <w:rFonts w:hint="eastAsia" w:ascii="Times New Roman" w:hAnsi="Times New Roman" w:eastAsia="仿宋_GB2312"/>
          <w:b/>
          <w:color w:val="000000" w:themeColor="text1"/>
          <w:sz w:val="32"/>
          <w:szCs w:val="32"/>
          <w14:textFill>
            <w14:solidFill>
              <w14:schemeClr w14:val="tx1"/>
            </w14:solidFill>
          </w14:textFill>
        </w:rPr>
        <w:t>四</w:t>
      </w:r>
      <w:r>
        <w:rPr>
          <w:rFonts w:ascii="Times New Roman" w:hAnsi="Times New Roman" w:eastAsia="仿宋_GB2312"/>
          <w:b/>
          <w:color w:val="000000" w:themeColor="text1"/>
          <w:sz w:val="32"/>
          <w:szCs w:val="32"/>
          <w14:textFill>
            <w14:solidFill>
              <w14:schemeClr w14:val="tx1"/>
            </w14:solidFill>
          </w14:textFill>
        </w:rPr>
        <w:t>部分 名词解释</w:t>
      </w:r>
    </w:p>
    <w:p w14:paraId="11A53AD6">
      <w:pPr>
        <w:spacing w:line="580" w:lineRule="exact"/>
        <w:jc w:val="center"/>
        <w:rPr>
          <w:rFonts w:ascii="Times New Roman" w:hAnsi="Times New Roman" w:eastAsia="方正小标宋简体"/>
          <w:color w:val="000000" w:themeColor="text1"/>
          <w:sz w:val="44"/>
          <w:szCs w:val="44"/>
          <w14:textFill>
            <w14:solidFill>
              <w14:schemeClr w14:val="tx1"/>
            </w14:solidFill>
          </w14:textFill>
        </w:rPr>
      </w:pPr>
    </w:p>
    <w:p w14:paraId="0ACEE23C">
      <w:pPr>
        <w:spacing w:line="580" w:lineRule="exact"/>
        <w:jc w:val="center"/>
        <w:rPr>
          <w:rFonts w:ascii="Times New Roman" w:hAnsi="Times New Roman" w:eastAsia="方正小标宋简体"/>
          <w:color w:val="000000" w:themeColor="text1"/>
          <w:sz w:val="44"/>
          <w:szCs w:val="44"/>
          <w14:textFill>
            <w14:solidFill>
              <w14:schemeClr w14:val="tx1"/>
            </w14:solidFill>
          </w14:textFill>
        </w:rPr>
      </w:pPr>
    </w:p>
    <w:p w14:paraId="3DC9DE01">
      <w:pPr>
        <w:spacing w:line="580" w:lineRule="exact"/>
        <w:jc w:val="center"/>
        <w:rPr>
          <w:rFonts w:ascii="Times New Roman" w:hAnsi="Times New Roman" w:eastAsia="方正小标宋简体"/>
          <w:color w:val="000000" w:themeColor="text1"/>
          <w:sz w:val="44"/>
          <w:szCs w:val="44"/>
          <w14:textFill>
            <w14:solidFill>
              <w14:schemeClr w14:val="tx1"/>
            </w14:solidFill>
          </w14:textFill>
        </w:rPr>
      </w:pPr>
    </w:p>
    <w:p w14:paraId="0456ADC6">
      <w:pPr>
        <w:spacing w:line="580" w:lineRule="exact"/>
        <w:jc w:val="center"/>
        <w:rPr>
          <w:rFonts w:ascii="Times New Roman" w:hAnsi="Times New Roman" w:eastAsia="方正小标宋简体"/>
          <w:color w:val="000000" w:themeColor="text1"/>
          <w:sz w:val="44"/>
          <w:szCs w:val="44"/>
          <w14:textFill>
            <w14:solidFill>
              <w14:schemeClr w14:val="tx1"/>
            </w14:solidFill>
          </w14:textFill>
        </w:rPr>
      </w:pPr>
    </w:p>
    <w:p w14:paraId="3F5268B2">
      <w:pPr>
        <w:spacing w:line="580" w:lineRule="exact"/>
        <w:jc w:val="both"/>
        <w:rPr>
          <w:rFonts w:ascii="Times New Roman" w:hAnsi="Times New Roman" w:eastAsia="方正小标宋简体"/>
          <w:color w:val="000000" w:themeColor="text1"/>
          <w:sz w:val="44"/>
          <w:szCs w:val="44"/>
          <w14:textFill>
            <w14:solidFill>
              <w14:schemeClr w14:val="tx1"/>
            </w14:solidFill>
          </w14:textFill>
        </w:rPr>
      </w:pPr>
    </w:p>
    <w:p w14:paraId="578752EC">
      <w:pPr>
        <w:spacing w:line="580" w:lineRule="exact"/>
        <w:jc w:val="center"/>
        <w:rPr>
          <w:rFonts w:ascii="Times New Roman" w:hAnsi="Times New Roman" w:eastAsia="方正小标宋简体"/>
          <w:color w:val="000000" w:themeColor="text1"/>
          <w:sz w:val="44"/>
          <w:szCs w:val="44"/>
          <w14:textFill>
            <w14:solidFill>
              <w14:schemeClr w14:val="tx1"/>
            </w14:solidFill>
          </w14:textFill>
        </w:rPr>
      </w:pPr>
    </w:p>
    <w:p w14:paraId="757FD4B5">
      <w:pPr>
        <w:spacing w:line="560" w:lineRule="exact"/>
        <w:rPr>
          <w:rFonts w:ascii="Times New Roman" w:hAnsi="Times New Roman" w:eastAsia="仿宋_GB2312"/>
          <w:color w:val="000000" w:themeColor="text1"/>
          <w:sz w:val="32"/>
          <w:szCs w:val="32"/>
          <w14:textFill>
            <w14:solidFill>
              <w14:schemeClr w14:val="tx1"/>
            </w14:solidFill>
          </w14:textFill>
        </w:rPr>
      </w:pPr>
    </w:p>
    <w:p w14:paraId="44100815">
      <w:pPr>
        <w:spacing w:line="560" w:lineRule="exact"/>
        <w:jc w:val="center"/>
        <w:rPr>
          <w:rFonts w:ascii="Times New Roman" w:hAnsi="Times New Roman" w:eastAsia="黑体"/>
          <w:color w:val="000000" w:themeColor="text1"/>
          <w:sz w:val="36"/>
          <w:szCs w:val="36"/>
          <w14:textFill>
            <w14:solidFill>
              <w14:schemeClr w14:val="tx1"/>
            </w14:solidFill>
          </w14:textFill>
        </w:rPr>
      </w:pPr>
      <w:r>
        <w:rPr>
          <w:rFonts w:ascii="Times New Roman" w:hAnsi="Times New Roman" w:eastAsia="黑体"/>
          <w:color w:val="000000" w:themeColor="text1"/>
          <w:sz w:val="36"/>
          <w:szCs w:val="36"/>
          <w14:textFill>
            <w14:solidFill>
              <w14:schemeClr w14:val="tx1"/>
            </w14:solidFill>
          </w14:textFill>
        </w:rPr>
        <w:t xml:space="preserve">第一部分  </w:t>
      </w:r>
      <w:r>
        <w:rPr>
          <w:rFonts w:hint="eastAsia" w:ascii="Times New Roman" w:hAnsi="Times New Roman" w:eastAsia="黑体"/>
          <w:color w:val="000000" w:themeColor="text1"/>
          <w:sz w:val="36"/>
          <w:szCs w:val="36"/>
          <w:u w:val="none"/>
          <w:lang w:eastAsia="zh-CN"/>
          <w14:textFill>
            <w14:solidFill>
              <w14:schemeClr w14:val="tx1"/>
            </w14:solidFill>
          </w14:textFill>
        </w:rPr>
        <w:t>单位</w:t>
      </w:r>
      <w:r>
        <w:rPr>
          <w:rFonts w:ascii="Times New Roman" w:hAnsi="Times New Roman" w:eastAsia="黑体"/>
          <w:color w:val="000000" w:themeColor="text1"/>
          <w:sz w:val="36"/>
          <w:szCs w:val="36"/>
          <w14:textFill>
            <w14:solidFill>
              <w14:schemeClr w14:val="tx1"/>
            </w14:solidFill>
          </w14:textFill>
        </w:rPr>
        <w:t>概况</w:t>
      </w:r>
    </w:p>
    <w:p w14:paraId="3612EFDC">
      <w:pPr>
        <w:spacing w:line="560" w:lineRule="exact"/>
        <w:ind w:firstLine="640" w:firstLineChars="200"/>
        <w:rPr>
          <w:rFonts w:ascii="Times New Roman" w:hAnsi="Times New Roman" w:eastAsia="黑体"/>
          <w:color w:val="000000" w:themeColor="text1"/>
          <w:sz w:val="32"/>
          <w:szCs w:val="32"/>
          <w14:textFill>
            <w14:solidFill>
              <w14:schemeClr w14:val="tx1"/>
            </w14:solidFill>
          </w14:textFill>
        </w:rPr>
      </w:pPr>
    </w:p>
    <w:p w14:paraId="0F88A9C9">
      <w:pPr>
        <w:spacing w:line="560" w:lineRule="exact"/>
        <w:ind w:firstLine="640" w:firstLineChars="200"/>
        <w:rPr>
          <w:rFonts w:ascii="Times New Roman" w:hAnsi="Times New Roman" w:eastAsia="黑体"/>
          <w:color w:val="000000" w:themeColor="text1"/>
          <w:sz w:val="32"/>
          <w:szCs w:val="32"/>
          <w14:textFill>
            <w14:solidFill>
              <w14:schemeClr w14:val="tx1"/>
            </w14:solidFill>
          </w14:textFill>
        </w:rPr>
      </w:pPr>
      <w:r>
        <w:rPr>
          <w:rFonts w:ascii="Times New Roman" w:hAnsi="Times New Roman" w:eastAsia="黑体"/>
          <w:color w:val="000000" w:themeColor="text1"/>
          <w:sz w:val="32"/>
          <w:szCs w:val="32"/>
          <w14:textFill>
            <w14:solidFill>
              <w14:schemeClr w14:val="tx1"/>
            </w14:solidFill>
          </w14:textFill>
        </w:rPr>
        <w:t>一、</w:t>
      </w:r>
      <w:r>
        <w:rPr>
          <w:rFonts w:hint="eastAsia" w:ascii="Times New Roman" w:hAnsi="Times New Roman" w:eastAsia="黑体"/>
          <w:color w:val="000000" w:themeColor="text1"/>
          <w:sz w:val="32"/>
          <w:szCs w:val="32"/>
          <w14:textFill>
            <w14:solidFill>
              <w14:schemeClr w14:val="tx1"/>
            </w14:solidFill>
          </w14:textFill>
        </w:rPr>
        <w:t>主要</w:t>
      </w:r>
      <w:r>
        <w:rPr>
          <w:rFonts w:ascii="Times New Roman" w:hAnsi="Times New Roman" w:eastAsia="黑体"/>
          <w:color w:val="000000" w:themeColor="text1"/>
          <w:sz w:val="32"/>
          <w:szCs w:val="32"/>
          <w14:textFill>
            <w14:solidFill>
              <w14:schemeClr w14:val="tx1"/>
            </w14:solidFill>
          </w14:textFill>
        </w:rPr>
        <w:t>职责</w:t>
      </w:r>
    </w:p>
    <w:p w14:paraId="519FCB76">
      <w:pPr>
        <w:numPr>
          <w:ilvl w:val="0"/>
          <w:numId w:val="0"/>
        </w:numPr>
        <w:spacing w:line="560" w:lineRule="exact"/>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根据上级文件规定，金寨县燕子河实验学校主要职责是：</w:t>
      </w:r>
    </w:p>
    <w:p w14:paraId="2F5285D1">
      <w:pPr>
        <w:pStyle w:val="7"/>
        <w:widowControl w:val="0"/>
        <w:adjustRightInd w:val="0"/>
        <w:snapToGrid w:val="0"/>
        <w:spacing w:before="0" w:beforeAutospacing="0" w:after="0" w:afterAutospacing="0" w:line="560" w:lineRule="exact"/>
        <w:ind w:firstLine="627" w:firstLineChars="196"/>
        <w:jc w:val="both"/>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（一）、宣传贯彻执行党和国家的教育方针、政策、法律法规等，坚持依法治教、依法治学，贯彻执行县教育局的行政规章制度。</w:t>
      </w:r>
    </w:p>
    <w:p w14:paraId="22DC4A28">
      <w:pPr>
        <w:pStyle w:val="7"/>
        <w:widowControl w:val="0"/>
        <w:adjustRightInd w:val="0"/>
        <w:snapToGrid w:val="0"/>
        <w:spacing w:before="0" w:beforeAutospacing="0" w:after="0" w:afterAutospacing="0" w:line="560" w:lineRule="exact"/>
        <w:ind w:firstLine="627" w:firstLineChars="196"/>
        <w:jc w:val="both"/>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（二）、配合县、乡人民政府制定符合党的教育方针和国家教育法律法规以及本校实际的教育发展规划和学校布局调整规划，并抓好组织实施和落实工作。</w:t>
      </w:r>
    </w:p>
    <w:p w14:paraId="0F505C73">
      <w:pPr>
        <w:pStyle w:val="7"/>
        <w:widowControl w:val="0"/>
        <w:adjustRightInd w:val="0"/>
        <w:snapToGrid w:val="0"/>
        <w:spacing w:before="0" w:beforeAutospacing="0" w:after="0" w:afterAutospacing="0" w:line="560" w:lineRule="exact"/>
        <w:ind w:firstLine="627" w:firstLineChars="196"/>
        <w:jc w:val="both"/>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（三）、配合各级人民政府依法动员、组织适龄儿童少年入学，严格控制辍学，推进普及义务教育。</w:t>
      </w:r>
    </w:p>
    <w:p w14:paraId="37429A21">
      <w:pPr>
        <w:pStyle w:val="7"/>
        <w:widowControl w:val="0"/>
        <w:adjustRightInd w:val="0"/>
        <w:snapToGrid w:val="0"/>
        <w:spacing w:before="0" w:beforeAutospacing="0" w:after="0" w:afterAutospacing="0" w:line="560" w:lineRule="exact"/>
        <w:ind w:firstLine="627" w:firstLineChars="196"/>
        <w:jc w:val="both"/>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（四）、组织开展本校的教育教学工作，负责对本校教育教学业务的具体管理，全力推进素质教育实施。</w:t>
      </w:r>
    </w:p>
    <w:p w14:paraId="75AEF837">
      <w:pPr>
        <w:pStyle w:val="7"/>
        <w:widowControl w:val="0"/>
        <w:adjustRightInd w:val="0"/>
        <w:snapToGrid w:val="0"/>
        <w:spacing w:before="0" w:beforeAutospacing="0" w:after="0" w:afterAutospacing="0" w:line="560" w:lineRule="exact"/>
        <w:ind w:firstLine="627" w:firstLineChars="196"/>
        <w:jc w:val="both"/>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（五）、负责本校教师人事管理、继续教育、考核考评等工作。</w:t>
      </w:r>
    </w:p>
    <w:p w14:paraId="6DF3E9FD">
      <w:pPr>
        <w:pStyle w:val="7"/>
        <w:widowControl w:val="0"/>
        <w:adjustRightInd w:val="0"/>
        <w:snapToGrid w:val="0"/>
        <w:spacing w:before="0" w:beforeAutospacing="0" w:after="0" w:afterAutospacing="0" w:line="560" w:lineRule="exact"/>
        <w:ind w:firstLine="627" w:firstLineChars="196"/>
        <w:jc w:val="both"/>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（六）、指导、管理、检查、评价本校的教育教学工作，提高办学质量和办学效益。按照义务教育课程计划，开齐课程，开足课时，认真实施中小学的教育教学管理，全面推进素质教育，全面提高教育教学质量。</w:t>
      </w:r>
    </w:p>
    <w:p w14:paraId="0A294B45">
      <w:pPr>
        <w:spacing w:line="560" w:lineRule="exact"/>
        <w:ind w:firstLine="640" w:firstLineChars="200"/>
        <w:rPr>
          <w:rFonts w:ascii="Times New Roman" w:hAnsi="Times New Roman" w:eastAsia="黑体"/>
          <w:color w:val="000000" w:themeColor="text1"/>
          <w:sz w:val="32"/>
          <w:szCs w:val="32"/>
          <w14:textFill>
            <w14:solidFill>
              <w14:schemeClr w14:val="tx1"/>
            </w14:solidFill>
          </w14:textFill>
        </w:rPr>
      </w:pPr>
      <w:r>
        <w:rPr>
          <w:rFonts w:ascii="Times New Roman" w:hAnsi="Times New Roman" w:eastAsia="黑体"/>
          <w:color w:val="000000" w:themeColor="text1"/>
          <w:sz w:val="32"/>
          <w:szCs w:val="32"/>
          <w14:textFill>
            <w14:solidFill>
              <w14:schemeClr w14:val="tx1"/>
            </w14:solidFill>
          </w14:textFill>
        </w:rPr>
        <w:t>二、</w:t>
      </w:r>
      <w:r>
        <w:rPr>
          <w:rFonts w:hint="eastAsia" w:ascii="Times New Roman" w:hAnsi="Times New Roman" w:eastAsia="黑体"/>
          <w:color w:val="000000" w:themeColor="text1"/>
          <w:sz w:val="32"/>
          <w:szCs w:val="32"/>
          <w:u w:val="none"/>
          <w:lang w:eastAsia="zh-CN"/>
          <w14:textFill>
            <w14:solidFill>
              <w14:schemeClr w14:val="tx1"/>
            </w14:solidFill>
          </w14:textFill>
        </w:rPr>
        <w:t>单位</w:t>
      </w:r>
      <w:r>
        <w:rPr>
          <w:rFonts w:ascii="Times New Roman" w:hAnsi="Times New Roman" w:eastAsia="黑体"/>
          <w:color w:val="000000" w:themeColor="text1"/>
          <w:sz w:val="32"/>
          <w:szCs w:val="32"/>
          <w14:textFill>
            <w14:solidFill>
              <w14:schemeClr w14:val="tx1"/>
            </w14:solidFill>
          </w14:textFill>
        </w:rPr>
        <w:t>预算构成</w:t>
      </w:r>
    </w:p>
    <w:p w14:paraId="2E631E5A">
      <w:pPr>
        <w:spacing w:line="560" w:lineRule="exact"/>
        <w:ind w:firstLine="640" w:firstLineChars="200"/>
        <w:rPr>
          <w:rFonts w:ascii="Times New Roman" w:hAnsi="Times New Roman" w:eastAsia="仿宋_GB2312"/>
          <w:color w:val="000000" w:themeColor="text1"/>
          <w:sz w:val="32"/>
          <w:szCs w:val="32"/>
          <w:u w:val="none"/>
          <w14:textFill>
            <w14:solidFill>
              <w14:schemeClr w14:val="tx1"/>
            </w14:solidFill>
          </w14:textFill>
        </w:rPr>
      </w:pP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ascii="Times New Roman" w:hAnsi="Times New Roman" w:eastAsia="仿宋_GB2312"/>
          <w:color w:val="000000" w:themeColor="text1"/>
          <w:sz w:val="32"/>
          <w:szCs w:val="32"/>
          <w:u w:val="none"/>
          <w14:textFill>
            <w14:solidFill>
              <w14:schemeClr w14:val="tx1"/>
            </w14:solidFill>
          </w14:textFill>
        </w:rPr>
        <w:t>单位性质为</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公益一类事业单位</w:t>
      </w:r>
      <w:r>
        <w:rPr>
          <w:rFonts w:ascii="Times New Roman" w:hAnsi="Times New Roman" w:eastAsia="仿宋_GB2312"/>
          <w:color w:val="000000" w:themeColor="text1"/>
          <w:sz w:val="32"/>
          <w:szCs w:val="32"/>
          <w:u w:val="none"/>
          <w14:textFill>
            <w14:solidFill>
              <w14:schemeClr w14:val="tx1"/>
            </w14:solidFill>
          </w14:textFill>
        </w:rPr>
        <w:t>。截至</w:t>
      </w:r>
      <w:r>
        <w:rPr>
          <w:rFonts w:hint="eastAsia" w:ascii="Times New Roman" w:hAnsi="Times New Roman" w:eastAsia="仿宋_GB2312"/>
          <w:color w:val="000000" w:themeColor="text1"/>
          <w:sz w:val="32"/>
          <w:szCs w:val="32"/>
          <w:u w:val="none"/>
          <w14:textFill>
            <w14:solidFill>
              <w14:schemeClr w14:val="tx1"/>
            </w14:solidFill>
          </w14:textFill>
        </w:rPr>
        <w:t>202</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5</w:t>
      </w:r>
      <w:r>
        <w:rPr>
          <w:rFonts w:hint="eastAsia" w:ascii="Times New Roman" w:hAnsi="Times New Roman" w:eastAsia="仿宋_GB2312"/>
          <w:color w:val="000000" w:themeColor="text1"/>
          <w:sz w:val="32"/>
          <w:szCs w:val="32"/>
          <w:u w:val="none"/>
          <w14:textFill>
            <w14:solidFill>
              <w14:schemeClr w14:val="tx1"/>
            </w14:solidFill>
          </w14:textFill>
        </w:rPr>
        <w:t>年</w:t>
      </w:r>
      <w:r>
        <w:rPr>
          <w:rFonts w:ascii="Times New Roman" w:hAnsi="Times New Roman" w:eastAsia="仿宋_GB2312"/>
          <w:color w:val="000000" w:themeColor="text1"/>
          <w:sz w:val="32"/>
          <w:szCs w:val="32"/>
          <w:u w:val="none"/>
          <w14:textFill>
            <w14:solidFill>
              <w14:schemeClr w14:val="tx1"/>
            </w14:solidFill>
          </w14:textFill>
        </w:rPr>
        <w:t>12月，</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ascii="Times New Roman" w:hAnsi="Times New Roman" w:eastAsia="仿宋_GB2312"/>
          <w:color w:val="000000" w:themeColor="text1"/>
          <w:sz w:val="32"/>
          <w:szCs w:val="32"/>
          <w:u w:val="none"/>
          <w14:textFill>
            <w14:solidFill>
              <w14:schemeClr w14:val="tx1"/>
            </w14:solidFill>
          </w14:textFill>
        </w:rPr>
        <w:t xml:space="preserve">实有各类人员 </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277</w:t>
      </w:r>
      <w:r>
        <w:rPr>
          <w:rFonts w:ascii="Times New Roman" w:hAnsi="Times New Roman" w:eastAsia="仿宋_GB2312"/>
          <w:color w:val="000000" w:themeColor="text1"/>
          <w:sz w:val="32"/>
          <w:szCs w:val="32"/>
          <w:u w:val="none"/>
          <w14:textFill>
            <w14:solidFill>
              <w14:schemeClr w14:val="tx1"/>
            </w14:solidFill>
          </w14:textFill>
        </w:rPr>
        <w:t>人，其中在职</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130</w:t>
      </w:r>
      <w:r>
        <w:rPr>
          <w:rFonts w:ascii="Times New Roman" w:hAnsi="Times New Roman" w:eastAsia="仿宋_GB2312"/>
          <w:color w:val="000000" w:themeColor="text1"/>
          <w:sz w:val="32"/>
          <w:szCs w:val="32"/>
          <w:u w:val="none"/>
          <w14:textFill>
            <w14:solidFill>
              <w14:schemeClr w14:val="tx1"/>
            </w14:solidFill>
          </w14:textFill>
        </w:rPr>
        <w:t xml:space="preserve">人、离休  </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0</w:t>
      </w:r>
      <w:r>
        <w:rPr>
          <w:rFonts w:ascii="Times New Roman" w:hAnsi="Times New Roman" w:eastAsia="仿宋_GB2312"/>
          <w:color w:val="000000" w:themeColor="text1"/>
          <w:sz w:val="32"/>
          <w:szCs w:val="32"/>
          <w:u w:val="none"/>
          <w14:textFill>
            <w14:solidFill>
              <w14:schemeClr w14:val="tx1"/>
            </w14:solidFill>
          </w14:textFill>
        </w:rPr>
        <w:t xml:space="preserve">人、退休 </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147</w:t>
      </w:r>
      <w:r>
        <w:rPr>
          <w:rFonts w:ascii="Times New Roman" w:hAnsi="Times New Roman" w:eastAsia="仿宋_GB2312"/>
          <w:color w:val="000000" w:themeColor="text1"/>
          <w:sz w:val="32"/>
          <w:szCs w:val="32"/>
          <w:u w:val="none"/>
          <w14:textFill>
            <w14:solidFill>
              <w14:schemeClr w14:val="tx1"/>
            </w14:solidFill>
          </w14:textFill>
        </w:rPr>
        <w:t>人。</w:t>
      </w:r>
    </w:p>
    <w:p w14:paraId="56CB4CD0">
      <w:pPr>
        <w:spacing w:line="560" w:lineRule="exact"/>
        <w:ind w:firstLine="640" w:firstLineChars="200"/>
        <w:rPr>
          <w:rFonts w:ascii="Times New Roman" w:hAnsi="Times New Roman" w:eastAsia="黑体"/>
          <w:color w:val="000000" w:themeColor="text1"/>
          <w:sz w:val="32"/>
          <w:szCs w:val="32"/>
          <w:u w:val="none"/>
          <w14:textFill>
            <w14:solidFill>
              <w14:schemeClr w14:val="tx1"/>
            </w14:solidFill>
          </w14:textFill>
        </w:rPr>
      </w:pPr>
      <w:r>
        <w:rPr>
          <w:rFonts w:ascii="Times New Roman" w:hAnsi="Times New Roman" w:eastAsia="黑体"/>
          <w:color w:val="000000" w:themeColor="text1"/>
          <w:sz w:val="32"/>
          <w:szCs w:val="32"/>
          <w:u w:val="none"/>
          <w14:textFill>
            <w14:solidFill>
              <w14:schemeClr w14:val="tx1"/>
            </w14:solidFill>
          </w14:textFill>
        </w:rPr>
        <w:t>三、</w:t>
      </w:r>
      <w:r>
        <w:rPr>
          <w:rFonts w:hint="eastAsia" w:ascii="Times New Roman" w:hAnsi="Times New Roman" w:eastAsia="黑体"/>
          <w:color w:val="000000" w:themeColor="text1"/>
          <w:sz w:val="32"/>
          <w:szCs w:val="32"/>
          <w:u w:val="none"/>
          <w:lang w:eastAsia="zh-CN"/>
          <w14:textFill>
            <w14:solidFill>
              <w14:schemeClr w14:val="tx1"/>
            </w14:solidFill>
          </w14:textFill>
        </w:rPr>
        <w:t>2026年</w:t>
      </w:r>
      <w:r>
        <w:rPr>
          <w:rFonts w:ascii="Times New Roman" w:hAnsi="Times New Roman" w:eastAsia="黑体"/>
          <w:color w:val="000000" w:themeColor="text1"/>
          <w:sz w:val="32"/>
          <w:szCs w:val="32"/>
          <w:u w:val="none"/>
          <w14:textFill>
            <w14:solidFill>
              <w14:schemeClr w14:val="tx1"/>
            </w14:solidFill>
          </w14:textFill>
        </w:rPr>
        <w:t>度主要工作任务</w:t>
      </w:r>
    </w:p>
    <w:p w14:paraId="21DC80DB">
      <w:pPr>
        <w:pStyle w:val="7"/>
        <w:widowControl w:val="0"/>
        <w:adjustRightInd w:val="0"/>
        <w:snapToGrid w:val="0"/>
        <w:spacing w:before="0" w:beforeAutospacing="0" w:after="0" w:afterAutospacing="0" w:line="560" w:lineRule="exact"/>
        <w:ind w:firstLine="627" w:firstLineChars="196"/>
        <w:jc w:val="both"/>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（一）、加强安全管理，确保按时高质量完成各项常规工作和上级各部门布置的各项阶段性工作任务，校园平安和谐。</w:t>
      </w:r>
    </w:p>
    <w:p w14:paraId="29740C82">
      <w:pPr>
        <w:pStyle w:val="7"/>
        <w:widowControl w:val="0"/>
        <w:adjustRightInd w:val="0"/>
        <w:snapToGrid w:val="0"/>
        <w:spacing w:before="0" w:beforeAutospacing="0" w:after="0" w:afterAutospacing="0" w:line="560" w:lineRule="exact"/>
        <w:ind w:firstLine="627" w:firstLineChars="196"/>
        <w:jc w:val="both"/>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（二）、加强党支部建设，扎实开展好各项学习教育活动，做到规定动作不走样、自主动作有亮点，力争在每个季度督查评比中获优秀等次。</w:t>
      </w:r>
    </w:p>
    <w:p w14:paraId="4D45F465">
      <w:pPr>
        <w:pStyle w:val="7"/>
        <w:widowControl w:val="0"/>
        <w:adjustRightInd w:val="0"/>
        <w:snapToGrid w:val="0"/>
        <w:spacing w:before="0" w:beforeAutospacing="0" w:after="0" w:afterAutospacing="0" w:line="560" w:lineRule="exact"/>
        <w:ind w:firstLine="627" w:firstLineChars="196"/>
        <w:jc w:val="both"/>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（三）、严格落实《金寨县实施德智体美劳“五大行动”实验区建设方案》文件精神，促进学生全面发展，提高学生综合素养。</w:t>
      </w:r>
    </w:p>
    <w:p w14:paraId="38105C53">
      <w:pPr>
        <w:pStyle w:val="7"/>
        <w:widowControl w:val="0"/>
        <w:adjustRightInd w:val="0"/>
        <w:snapToGrid w:val="0"/>
        <w:spacing w:before="0" w:beforeAutospacing="0" w:after="0" w:afterAutospacing="0" w:line="560" w:lineRule="exact"/>
        <w:ind w:firstLine="627" w:firstLineChars="196"/>
        <w:jc w:val="both"/>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（四）、加强师德师风建设和存在的突出问题整治，并通过外派学习培训、校本教研、网络研修等途径，进一步提升教师的师德素养和业务水平。</w:t>
      </w:r>
    </w:p>
    <w:p w14:paraId="7310A1A8">
      <w:pPr>
        <w:spacing w:line="560" w:lineRule="exact"/>
        <w:jc w:val="left"/>
        <w:rPr>
          <w:rFonts w:ascii="Times New Roman" w:hAnsi="Times New Roman" w:eastAsia="黑体"/>
          <w:color w:val="000000" w:themeColor="text1"/>
          <w:sz w:val="36"/>
          <w:szCs w:val="36"/>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 xml:space="preserve">   （五）、加强教育教学管理，全面提升教育教学质量。力争六、九年级在全县质量监测评比中位于全县前列。</w:t>
      </w:r>
    </w:p>
    <w:p w14:paraId="23DB4A6C">
      <w:pPr>
        <w:spacing w:line="560" w:lineRule="exact"/>
        <w:jc w:val="center"/>
        <w:rPr>
          <w:rFonts w:ascii="Times New Roman" w:hAnsi="Times New Roman" w:eastAsia="黑体"/>
          <w:color w:val="000000" w:themeColor="text1"/>
          <w:sz w:val="36"/>
          <w:szCs w:val="36"/>
          <w14:textFill>
            <w14:solidFill>
              <w14:schemeClr w14:val="tx1"/>
            </w14:solidFill>
          </w14:textFill>
        </w:rPr>
      </w:pPr>
    </w:p>
    <w:p w14:paraId="5C46F0F6">
      <w:pPr>
        <w:spacing w:line="560" w:lineRule="exact"/>
        <w:jc w:val="center"/>
        <w:rPr>
          <w:rFonts w:ascii="Times New Roman" w:hAnsi="Times New Roman" w:eastAsia="黑体"/>
          <w:color w:val="000000" w:themeColor="text1"/>
          <w:sz w:val="36"/>
          <w:szCs w:val="36"/>
          <w14:textFill>
            <w14:solidFill>
              <w14:schemeClr w14:val="tx1"/>
            </w14:solidFill>
          </w14:textFill>
        </w:rPr>
      </w:pPr>
    </w:p>
    <w:p w14:paraId="71A4210C">
      <w:pPr>
        <w:spacing w:line="560" w:lineRule="exact"/>
        <w:jc w:val="center"/>
        <w:rPr>
          <w:rFonts w:ascii="Times New Roman" w:hAnsi="Times New Roman" w:eastAsia="黑体"/>
          <w:color w:val="000000" w:themeColor="text1"/>
          <w:sz w:val="36"/>
          <w:szCs w:val="36"/>
          <w14:textFill>
            <w14:solidFill>
              <w14:schemeClr w14:val="tx1"/>
            </w14:solidFill>
          </w14:textFill>
        </w:rPr>
      </w:pPr>
    </w:p>
    <w:p w14:paraId="3C0803EB">
      <w:pPr>
        <w:pStyle w:val="2"/>
        <w:rPr>
          <w:rFonts w:ascii="Times New Roman" w:hAnsi="Times New Roman" w:eastAsia="黑体"/>
          <w:color w:val="000000" w:themeColor="text1"/>
          <w:sz w:val="36"/>
          <w:szCs w:val="36"/>
          <w14:textFill>
            <w14:solidFill>
              <w14:schemeClr w14:val="tx1"/>
            </w14:solidFill>
          </w14:textFill>
        </w:rPr>
      </w:pPr>
    </w:p>
    <w:p w14:paraId="720D9076">
      <w:pPr>
        <w:rPr>
          <w:rFonts w:ascii="Times New Roman" w:hAnsi="Times New Roman" w:eastAsia="黑体"/>
          <w:color w:val="000000" w:themeColor="text1"/>
          <w:sz w:val="36"/>
          <w:szCs w:val="36"/>
          <w14:textFill>
            <w14:solidFill>
              <w14:schemeClr w14:val="tx1"/>
            </w14:solidFill>
          </w14:textFill>
        </w:rPr>
      </w:pPr>
    </w:p>
    <w:p w14:paraId="1095460B">
      <w:pPr>
        <w:pStyle w:val="2"/>
        <w:rPr>
          <w:rFonts w:ascii="Times New Roman" w:hAnsi="Times New Roman" w:eastAsia="黑体"/>
          <w:color w:val="000000" w:themeColor="text1"/>
          <w:sz w:val="36"/>
          <w:szCs w:val="36"/>
          <w14:textFill>
            <w14:solidFill>
              <w14:schemeClr w14:val="tx1"/>
            </w14:solidFill>
          </w14:textFill>
        </w:rPr>
      </w:pPr>
    </w:p>
    <w:p w14:paraId="0AF86408">
      <w:pPr>
        <w:rPr>
          <w:rFonts w:ascii="Times New Roman" w:hAnsi="Times New Roman" w:eastAsia="黑体"/>
          <w:color w:val="000000" w:themeColor="text1"/>
          <w:sz w:val="36"/>
          <w:szCs w:val="36"/>
          <w14:textFill>
            <w14:solidFill>
              <w14:schemeClr w14:val="tx1"/>
            </w14:solidFill>
          </w14:textFill>
        </w:rPr>
      </w:pPr>
    </w:p>
    <w:p w14:paraId="3945D4F9">
      <w:pPr>
        <w:pStyle w:val="2"/>
      </w:pPr>
    </w:p>
    <w:p w14:paraId="6918AE52">
      <w:pPr>
        <w:spacing w:line="560" w:lineRule="exact"/>
        <w:jc w:val="center"/>
        <w:rPr>
          <w:rFonts w:ascii="Times New Roman" w:hAnsi="Times New Roman" w:eastAsia="黑体"/>
          <w:color w:val="000000" w:themeColor="text1"/>
          <w:sz w:val="36"/>
          <w:szCs w:val="36"/>
          <w14:textFill>
            <w14:solidFill>
              <w14:schemeClr w14:val="tx1"/>
            </w14:solidFill>
          </w14:textFill>
        </w:rPr>
      </w:pPr>
    </w:p>
    <w:p w14:paraId="4B059EC1">
      <w:pPr>
        <w:spacing w:line="560" w:lineRule="exact"/>
        <w:jc w:val="center"/>
        <w:rPr>
          <w:rFonts w:ascii="Times New Roman" w:hAnsi="Times New Roman" w:eastAsia="黑体"/>
          <w:color w:val="000000" w:themeColor="text1"/>
          <w:sz w:val="36"/>
          <w:szCs w:val="36"/>
          <w14:textFill>
            <w14:solidFill>
              <w14:schemeClr w14:val="tx1"/>
            </w14:solidFill>
          </w14:textFill>
        </w:rPr>
      </w:pPr>
      <w:r>
        <w:rPr>
          <w:rFonts w:ascii="Times New Roman" w:hAnsi="Times New Roman" w:eastAsia="黑体"/>
          <w:color w:val="000000" w:themeColor="text1"/>
          <w:sz w:val="36"/>
          <w:szCs w:val="36"/>
          <w14:textFill>
            <w14:solidFill>
              <w14:schemeClr w14:val="tx1"/>
            </w14:solidFill>
          </w14:textFill>
        </w:rPr>
        <w:t xml:space="preserve">第二部分  </w:t>
      </w:r>
      <w:r>
        <w:rPr>
          <w:rFonts w:hint="eastAsia" w:ascii="Times New Roman" w:hAnsi="Times New Roman" w:eastAsia="黑体"/>
          <w:color w:val="000000" w:themeColor="text1"/>
          <w:sz w:val="36"/>
          <w:szCs w:val="36"/>
          <w:lang w:eastAsia="zh-CN"/>
          <w14:textFill>
            <w14:solidFill>
              <w14:schemeClr w14:val="tx1"/>
            </w14:solidFill>
          </w14:textFill>
        </w:rPr>
        <w:t>2026年</w:t>
      </w:r>
      <w:bookmarkStart w:id="0" w:name="_GoBack"/>
      <w:r>
        <w:rPr>
          <w:rFonts w:hint="eastAsia" w:ascii="Times New Roman" w:hAnsi="Times New Roman" w:eastAsia="黑体"/>
          <w:color w:val="000000" w:themeColor="text1"/>
          <w:sz w:val="36"/>
          <w:szCs w:val="36"/>
          <w:u w:val="none"/>
          <w:lang w:eastAsia="zh-CN"/>
          <w14:textFill>
            <w14:solidFill>
              <w14:schemeClr w14:val="tx1"/>
            </w14:solidFill>
          </w14:textFill>
        </w:rPr>
        <w:t>单位</w:t>
      </w:r>
      <w:bookmarkEnd w:id="0"/>
      <w:r>
        <w:rPr>
          <w:rFonts w:ascii="Times New Roman" w:hAnsi="Times New Roman" w:eastAsia="黑体"/>
          <w:color w:val="000000" w:themeColor="text1"/>
          <w:sz w:val="36"/>
          <w:szCs w:val="36"/>
          <w14:textFill>
            <w14:solidFill>
              <w14:schemeClr w14:val="tx1"/>
            </w14:solidFill>
          </w14:textFill>
        </w:rPr>
        <w:t>预算表</w:t>
      </w:r>
    </w:p>
    <w:p w14:paraId="31A82E47">
      <w:pPr>
        <w:spacing w:line="560" w:lineRule="exact"/>
        <w:ind w:firstLine="640" w:firstLineChars="200"/>
        <w:rPr>
          <w:rFonts w:ascii="Times New Roman" w:hAnsi="Times New Roman" w:eastAsia="仿宋_GB2312"/>
          <w:color w:val="000000" w:themeColor="text1"/>
          <w:sz w:val="32"/>
          <w:szCs w:val="32"/>
          <w:u w:val="single"/>
          <w14:textFill>
            <w14:solidFill>
              <w14:schemeClr w14:val="tx1"/>
            </w14:solidFill>
          </w14:textFill>
        </w:rPr>
      </w:pPr>
    </w:p>
    <w:p w14:paraId="1C041D4E">
      <w:pPr>
        <w:spacing w:line="560" w:lineRule="exact"/>
        <w:ind w:firstLine="640" w:firstLineChars="200"/>
        <w:rPr>
          <w:rFonts w:ascii="Times New Roman" w:hAnsi="Times New Roman" w:eastAsia="仿宋_GB2312"/>
          <w:color w:val="000000" w:themeColor="text1"/>
          <w:sz w:val="32"/>
          <w:szCs w:val="32"/>
          <w:highlight w:val="none"/>
          <w:u w:val="none"/>
          <w14:textFill>
            <w14:solidFill>
              <w14:schemeClr w14:val="tx1"/>
            </w14:solidFill>
          </w14:textFill>
        </w:rPr>
      </w:pPr>
      <w:r>
        <w:rPr>
          <w:rFonts w:hint="eastAsia" w:ascii="Times New Roman" w:hAnsi="Times New Roman" w:eastAsia="仿宋_GB2312"/>
          <w:color w:val="000000" w:themeColor="text1"/>
          <w:sz w:val="32"/>
          <w:szCs w:val="32"/>
          <w:highlight w:val="none"/>
          <w:u w:val="none"/>
          <w:lang w:eastAsia="zh-CN"/>
          <w14:textFill>
            <w14:solidFill>
              <w14:schemeClr w14:val="tx1"/>
            </w14:solidFill>
          </w14:textFill>
        </w:rPr>
        <w:t>金寨县燕子河实验学校2026年</w:t>
      </w:r>
      <w:r>
        <w:rPr>
          <w:rFonts w:ascii="Times New Roman" w:hAnsi="Times New Roman" w:eastAsia="仿宋_GB2312"/>
          <w:color w:val="000000" w:themeColor="text1"/>
          <w:sz w:val="32"/>
          <w:szCs w:val="32"/>
          <w:highlight w:val="none"/>
          <w:u w:val="none"/>
          <w14:textFill>
            <w14:solidFill>
              <w14:schemeClr w14:val="tx1"/>
            </w14:solidFill>
          </w14:textFill>
        </w:rPr>
        <w:t>预算表</w:t>
      </w:r>
      <w:r>
        <w:rPr>
          <w:rFonts w:hint="eastAsia" w:ascii="Times New Roman" w:hAnsi="Times New Roman" w:eastAsia="仿宋_GB2312"/>
          <w:color w:val="000000" w:themeColor="text1"/>
          <w:sz w:val="32"/>
          <w:szCs w:val="32"/>
          <w:highlight w:val="none"/>
          <w:u w:val="none"/>
          <w:lang w:eastAsia="zh-CN"/>
          <w14:textFill>
            <w14:solidFill>
              <w14:schemeClr w14:val="tx1"/>
            </w14:solidFill>
          </w14:textFill>
        </w:rPr>
        <w:t>由以下14张表</w:t>
      </w:r>
      <w:r>
        <w:rPr>
          <w:rFonts w:ascii="Times New Roman" w:hAnsi="Times New Roman" w:eastAsia="仿宋_GB2312"/>
          <w:color w:val="000000" w:themeColor="text1"/>
          <w:sz w:val="32"/>
          <w:szCs w:val="32"/>
          <w:highlight w:val="none"/>
          <w:u w:val="none"/>
          <w14:textFill>
            <w14:solidFill>
              <w14:schemeClr w14:val="tx1"/>
            </w14:solidFill>
          </w14:textFill>
        </w:rPr>
        <w:t>格构成，具体表格内容见</w:t>
      </w:r>
      <w:r>
        <w:rPr>
          <w:rFonts w:hint="eastAsia" w:ascii="Times New Roman" w:hAnsi="Times New Roman" w:eastAsia="仿宋_GB2312"/>
          <w:color w:val="000000" w:themeColor="text1"/>
          <w:sz w:val="32"/>
          <w:szCs w:val="32"/>
          <w:highlight w:val="none"/>
          <w:u w:val="none"/>
          <w14:textFill>
            <w14:solidFill>
              <w14:schemeClr w14:val="tx1"/>
            </w14:solidFill>
          </w14:textFill>
        </w:rPr>
        <w:t>附件</w:t>
      </w:r>
      <w:r>
        <w:rPr>
          <w:rFonts w:ascii="Times New Roman" w:hAnsi="Times New Roman" w:eastAsia="仿宋_GB2312"/>
          <w:color w:val="000000" w:themeColor="text1"/>
          <w:sz w:val="32"/>
          <w:szCs w:val="32"/>
          <w:highlight w:val="none"/>
          <w:u w:val="none"/>
          <w14:textFill>
            <w14:solidFill>
              <w14:schemeClr w14:val="tx1"/>
            </w14:solidFill>
          </w14:textFill>
        </w:rPr>
        <w:t>。</w:t>
      </w:r>
    </w:p>
    <w:p w14:paraId="64E50610">
      <w:pPr>
        <w:spacing w:line="560" w:lineRule="exact"/>
        <w:ind w:firstLine="640" w:firstLineChars="200"/>
        <w:rPr>
          <w:rFonts w:ascii="Times New Roman" w:hAnsi="Times New Roman" w:eastAsia="仿宋_GB2312"/>
          <w:color w:val="000000" w:themeColor="text1"/>
          <w:sz w:val="32"/>
          <w:szCs w:val="32"/>
          <w:highlight w:val="none"/>
          <w:u w:val="none"/>
          <w14:textFill>
            <w14:solidFill>
              <w14:schemeClr w14:val="tx1"/>
            </w14:solidFill>
          </w14:textFill>
        </w:rPr>
      </w:pPr>
      <w:r>
        <w:rPr>
          <w:rFonts w:ascii="Times New Roman" w:hAnsi="Times New Roman" w:eastAsia="仿宋_GB2312"/>
          <w:color w:val="000000" w:themeColor="text1"/>
          <w:sz w:val="32"/>
          <w:szCs w:val="32"/>
          <w:highlight w:val="none"/>
          <w:u w:val="none"/>
          <w14:textFill>
            <w14:solidFill>
              <w14:schemeClr w14:val="tx1"/>
            </w14:solidFill>
          </w14:textFill>
        </w:rPr>
        <w:t>1.</w:t>
      </w:r>
      <w:r>
        <w:rPr>
          <w:rFonts w:hint="eastAsia" w:ascii="Times New Roman" w:hAnsi="Times New Roman" w:eastAsia="仿宋_GB2312"/>
          <w:color w:val="000000" w:themeColor="text1"/>
          <w:sz w:val="32"/>
          <w:szCs w:val="32"/>
          <w:highlight w:val="none"/>
          <w:u w:val="none"/>
          <w:lang w:eastAsia="zh-CN"/>
          <w14:textFill>
            <w14:solidFill>
              <w14:schemeClr w14:val="tx1"/>
            </w14:solidFill>
          </w14:textFill>
        </w:rPr>
        <w:t>金寨县燕子河实验学校2026年</w:t>
      </w:r>
      <w:r>
        <w:rPr>
          <w:rFonts w:ascii="Times New Roman" w:hAnsi="Times New Roman" w:eastAsia="仿宋_GB2312"/>
          <w:color w:val="000000" w:themeColor="text1"/>
          <w:sz w:val="32"/>
          <w:szCs w:val="32"/>
          <w:highlight w:val="none"/>
          <w:u w:val="none"/>
          <w14:textFill>
            <w14:solidFill>
              <w14:schemeClr w14:val="tx1"/>
            </w14:solidFill>
          </w14:textFill>
        </w:rPr>
        <w:t>收支总表（</w:t>
      </w:r>
      <w:r>
        <w:rPr>
          <w:rFonts w:hint="eastAsia" w:ascii="Times New Roman" w:hAnsi="Times New Roman" w:eastAsia="仿宋_GB2312"/>
          <w:color w:val="000000" w:themeColor="text1"/>
          <w:sz w:val="32"/>
          <w:szCs w:val="32"/>
          <w:highlight w:val="none"/>
          <w:u w:val="none"/>
          <w14:textFill>
            <w14:solidFill>
              <w14:schemeClr w14:val="tx1"/>
            </w14:solidFill>
          </w14:textFill>
        </w:rPr>
        <w:t>附件表</w:t>
      </w:r>
      <w:r>
        <w:rPr>
          <w:rFonts w:ascii="Times New Roman" w:hAnsi="Times New Roman" w:eastAsia="仿宋_GB2312"/>
          <w:color w:val="000000" w:themeColor="text1"/>
          <w:sz w:val="32"/>
          <w:szCs w:val="32"/>
          <w:highlight w:val="none"/>
          <w:u w:val="none"/>
          <w14:textFill>
            <w14:solidFill>
              <w14:schemeClr w14:val="tx1"/>
            </w14:solidFill>
          </w14:textFill>
        </w:rPr>
        <w:t>1）</w:t>
      </w:r>
    </w:p>
    <w:p w14:paraId="41266DA7">
      <w:pPr>
        <w:spacing w:line="560" w:lineRule="exact"/>
        <w:ind w:firstLine="640" w:firstLineChars="200"/>
        <w:rPr>
          <w:rFonts w:ascii="Times New Roman" w:hAnsi="Times New Roman" w:eastAsia="仿宋_GB2312"/>
          <w:color w:val="000000" w:themeColor="text1"/>
          <w:sz w:val="32"/>
          <w:szCs w:val="32"/>
          <w:highlight w:val="none"/>
          <w:u w:val="none"/>
          <w14:textFill>
            <w14:solidFill>
              <w14:schemeClr w14:val="tx1"/>
            </w14:solidFill>
          </w14:textFill>
        </w:rPr>
      </w:pPr>
      <w:r>
        <w:rPr>
          <w:rFonts w:ascii="Times New Roman" w:hAnsi="Times New Roman" w:eastAsia="仿宋_GB2312"/>
          <w:color w:val="000000" w:themeColor="text1"/>
          <w:sz w:val="32"/>
          <w:szCs w:val="32"/>
          <w:highlight w:val="none"/>
          <w:u w:val="none"/>
          <w14:textFill>
            <w14:solidFill>
              <w14:schemeClr w14:val="tx1"/>
            </w14:solidFill>
          </w14:textFill>
        </w:rPr>
        <w:t>2.</w:t>
      </w:r>
      <w:r>
        <w:rPr>
          <w:rFonts w:hint="eastAsia" w:ascii="Times New Roman" w:hAnsi="Times New Roman" w:eastAsia="仿宋_GB2312"/>
          <w:color w:val="000000" w:themeColor="text1"/>
          <w:sz w:val="32"/>
          <w:szCs w:val="32"/>
          <w:highlight w:val="none"/>
          <w:u w:val="none"/>
          <w:lang w:eastAsia="zh-CN"/>
          <w14:textFill>
            <w14:solidFill>
              <w14:schemeClr w14:val="tx1"/>
            </w14:solidFill>
          </w14:textFill>
        </w:rPr>
        <w:t>金寨县燕子河实验学校2026年</w:t>
      </w:r>
      <w:r>
        <w:rPr>
          <w:rFonts w:ascii="Times New Roman" w:hAnsi="Times New Roman" w:eastAsia="仿宋_GB2312"/>
          <w:color w:val="000000" w:themeColor="text1"/>
          <w:sz w:val="32"/>
          <w:szCs w:val="32"/>
          <w:highlight w:val="none"/>
          <w:u w:val="none"/>
          <w14:textFill>
            <w14:solidFill>
              <w14:schemeClr w14:val="tx1"/>
            </w14:solidFill>
          </w14:textFill>
        </w:rPr>
        <w:t>收入总表（</w:t>
      </w:r>
      <w:r>
        <w:rPr>
          <w:rFonts w:hint="eastAsia" w:ascii="Times New Roman" w:hAnsi="Times New Roman" w:eastAsia="仿宋_GB2312"/>
          <w:color w:val="000000" w:themeColor="text1"/>
          <w:sz w:val="32"/>
          <w:szCs w:val="32"/>
          <w:highlight w:val="none"/>
          <w:u w:val="none"/>
          <w14:textFill>
            <w14:solidFill>
              <w14:schemeClr w14:val="tx1"/>
            </w14:solidFill>
          </w14:textFill>
        </w:rPr>
        <w:t>附件表</w:t>
      </w:r>
      <w:r>
        <w:rPr>
          <w:rFonts w:ascii="Times New Roman" w:hAnsi="Times New Roman" w:eastAsia="仿宋_GB2312"/>
          <w:color w:val="000000" w:themeColor="text1"/>
          <w:sz w:val="32"/>
          <w:szCs w:val="32"/>
          <w:highlight w:val="none"/>
          <w:u w:val="none"/>
          <w14:textFill>
            <w14:solidFill>
              <w14:schemeClr w14:val="tx1"/>
            </w14:solidFill>
          </w14:textFill>
        </w:rPr>
        <w:t>2）</w:t>
      </w:r>
    </w:p>
    <w:p w14:paraId="7A497156">
      <w:pPr>
        <w:spacing w:line="560" w:lineRule="exact"/>
        <w:ind w:firstLine="640" w:firstLineChars="200"/>
        <w:rPr>
          <w:rFonts w:ascii="Times New Roman" w:hAnsi="Times New Roman" w:eastAsia="仿宋_GB2312"/>
          <w:color w:val="000000" w:themeColor="text1"/>
          <w:sz w:val="32"/>
          <w:szCs w:val="32"/>
          <w:highlight w:val="none"/>
          <w:u w:val="none"/>
          <w14:textFill>
            <w14:solidFill>
              <w14:schemeClr w14:val="tx1"/>
            </w14:solidFill>
          </w14:textFill>
        </w:rPr>
      </w:pPr>
      <w:r>
        <w:rPr>
          <w:rFonts w:ascii="Times New Roman" w:hAnsi="Times New Roman" w:eastAsia="仿宋_GB2312"/>
          <w:color w:val="000000" w:themeColor="text1"/>
          <w:sz w:val="32"/>
          <w:szCs w:val="32"/>
          <w:highlight w:val="none"/>
          <w:u w:val="none"/>
          <w14:textFill>
            <w14:solidFill>
              <w14:schemeClr w14:val="tx1"/>
            </w14:solidFill>
          </w14:textFill>
        </w:rPr>
        <w:t>3.</w:t>
      </w:r>
      <w:r>
        <w:rPr>
          <w:rFonts w:hint="eastAsia" w:ascii="Times New Roman" w:hAnsi="Times New Roman" w:eastAsia="仿宋_GB2312"/>
          <w:color w:val="000000" w:themeColor="text1"/>
          <w:sz w:val="32"/>
          <w:szCs w:val="32"/>
          <w:highlight w:val="none"/>
          <w:u w:val="none"/>
          <w:lang w:eastAsia="zh-CN"/>
          <w14:textFill>
            <w14:solidFill>
              <w14:schemeClr w14:val="tx1"/>
            </w14:solidFill>
          </w14:textFill>
        </w:rPr>
        <w:t>金寨县燕子河实验学校2026年</w:t>
      </w:r>
      <w:r>
        <w:rPr>
          <w:rFonts w:ascii="Times New Roman" w:hAnsi="Times New Roman" w:eastAsia="仿宋_GB2312"/>
          <w:color w:val="000000" w:themeColor="text1"/>
          <w:sz w:val="32"/>
          <w:szCs w:val="32"/>
          <w:highlight w:val="none"/>
          <w:u w:val="none"/>
          <w14:textFill>
            <w14:solidFill>
              <w14:schemeClr w14:val="tx1"/>
            </w14:solidFill>
          </w14:textFill>
        </w:rPr>
        <w:t>支出总表（</w:t>
      </w:r>
      <w:r>
        <w:rPr>
          <w:rFonts w:hint="eastAsia" w:ascii="Times New Roman" w:hAnsi="Times New Roman" w:eastAsia="仿宋_GB2312"/>
          <w:color w:val="000000" w:themeColor="text1"/>
          <w:sz w:val="32"/>
          <w:szCs w:val="32"/>
          <w:highlight w:val="none"/>
          <w:u w:val="none"/>
          <w14:textFill>
            <w14:solidFill>
              <w14:schemeClr w14:val="tx1"/>
            </w14:solidFill>
          </w14:textFill>
        </w:rPr>
        <w:t>附件表</w:t>
      </w:r>
      <w:r>
        <w:rPr>
          <w:rFonts w:ascii="Times New Roman" w:hAnsi="Times New Roman" w:eastAsia="仿宋_GB2312"/>
          <w:color w:val="000000" w:themeColor="text1"/>
          <w:sz w:val="32"/>
          <w:szCs w:val="32"/>
          <w:highlight w:val="none"/>
          <w:u w:val="none"/>
          <w14:textFill>
            <w14:solidFill>
              <w14:schemeClr w14:val="tx1"/>
            </w14:solidFill>
          </w14:textFill>
        </w:rPr>
        <w:t>3）</w:t>
      </w:r>
    </w:p>
    <w:p w14:paraId="6E8DEFFE">
      <w:pPr>
        <w:spacing w:line="560" w:lineRule="exact"/>
        <w:ind w:firstLine="640" w:firstLineChars="200"/>
        <w:rPr>
          <w:rFonts w:ascii="Times New Roman" w:hAnsi="Times New Roman" w:eastAsia="仿宋_GB2312"/>
          <w:color w:val="000000" w:themeColor="text1"/>
          <w:sz w:val="32"/>
          <w:szCs w:val="32"/>
          <w:highlight w:val="none"/>
          <w:u w:val="none"/>
          <w14:textFill>
            <w14:solidFill>
              <w14:schemeClr w14:val="tx1"/>
            </w14:solidFill>
          </w14:textFill>
        </w:rPr>
      </w:pPr>
      <w:r>
        <w:rPr>
          <w:rFonts w:ascii="Times New Roman" w:hAnsi="Times New Roman" w:eastAsia="仿宋_GB2312"/>
          <w:color w:val="000000" w:themeColor="text1"/>
          <w:sz w:val="32"/>
          <w:szCs w:val="32"/>
          <w:highlight w:val="none"/>
          <w:u w:val="none"/>
          <w14:textFill>
            <w14:solidFill>
              <w14:schemeClr w14:val="tx1"/>
            </w14:solidFill>
          </w14:textFill>
        </w:rPr>
        <w:t>4.</w:t>
      </w:r>
      <w:r>
        <w:rPr>
          <w:rFonts w:hint="eastAsia" w:ascii="Times New Roman" w:hAnsi="Times New Roman" w:eastAsia="仿宋_GB2312"/>
          <w:color w:val="000000" w:themeColor="text1"/>
          <w:sz w:val="32"/>
          <w:szCs w:val="32"/>
          <w:highlight w:val="none"/>
          <w:u w:val="none"/>
          <w:lang w:eastAsia="zh-CN"/>
          <w14:textFill>
            <w14:solidFill>
              <w14:schemeClr w14:val="tx1"/>
            </w14:solidFill>
          </w14:textFill>
        </w:rPr>
        <w:t>金寨县燕子河实验学校2026年</w:t>
      </w:r>
      <w:r>
        <w:rPr>
          <w:rFonts w:ascii="Times New Roman" w:hAnsi="Times New Roman" w:eastAsia="仿宋_GB2312"/>
          <w:color w:val="000000" w:themeColor="text1"/>
          <w:sz w:val="32"/>
          <w:szCs w:val="32"/>
          <w:highlight w:val="none"/>
          <w:u w:val="none"/>
          <w14:textFill>
            <w14:solidFill>
              <w14:schemeClr w14:val="tx1"/>
            </w14:solidFill>
          </w14:textFill>
        </w:rPr>
        <w:t>财政拨款收支总表（</w:t>
      </w:r>
      <w:r>
        <w:rPr>
          <w:rFonts w:hint="eastAsia" w:ascii="Times New Roman" w:hAnsi="Times New Roman" w:eastAsia="仿宋_GB2312"/>
          <w:color w:val="000000" w:themeColor="text1"/>
          <w:sz w:val="32"/>
          <w:szCs w:val="32"/>
          <w:highlight w:val="none"/>
          <w:u w:val="none"/>
          <w14:textFill>
            <w14:solidFill>
              <w14:schemeClr w14:val="tx1"/>
            </w14:solidFill>
          </w14:textFill>
        </w:rPr>
        <w:t>附件表</w:t>
      </w:r>
      <w:r>
        <w:rPr>
          <w:rFonts w:ascii="Times New Roman" w:hAnsi="Times New Roman" w:eastAsia="仿宋_GB2312"/>
          <w:color w:val="000000" w:themeColor="text1"/>
          <w:sz w:val="32"/>
          <w:szCs w:val="32"/>
          <w:highlight w:val="none"/>
          <w:u w:val="none"/>
          <w14:textFill>
            <w14:solidFill>
              <w14:schemeClr w14:val="tx1"/>
            </w14:solidFill>
          </w14:textFill>
        </w:rPr>
        <w:t>4）</w:t>
      </w:r>
    </w:p>
    <w:p w14:paraId="563CD7F0">
      <w:pPr>
        <w:spacing w:line="560" w:lineRule="exact"/>
        <w:ind w:firstLine="640" w:firstLineChars="200"/>
        <w:rPr>
          <w:rFonts w:ascii="Times New Roman" w:hAnsi="Times New Roman" w:eastAsia="仿宋_GB2312"/>
          <w:color w:val="000000" w:themeColor="text1"/>
          <w:sz w:val="32"/>
          <w:szCs w:val="32"/>
          <w:highlight w:val="none"/>
          <w:u w:val="none"/>
          <w14:textFill>
            <w14:solidFill>
              <w14:schemeClr w14:val="tx1"/>
            </w14:solidFill>
          </w14:textFill>
        </w:rPr>
      </w:pPr>
      <w:r>
        <w:rPr>
          <w:rFonts w:ascii="Times New Roman" w:hAnsi="Times New Roman" w:eastAsia="仿宋_GB2312"/>
          <w:color w:val="000000" w:themeColor="text1"/>
          <w:sz w:val="32"/>
          <w:szCs w:val="32"/>
          <w:highlight w:val="none"/>
          <w:u w:val="none"/>
          <w14:textFill>
            <w14:solidFill>
              <w14:schemeClr w14:val="tx1"/>
            </w14:solidFill>
          </w14:textFill>
        </w:rPr>
        <w:t>5.</w:t>
      </w:r>
      <w:r>
        <w:rPr>
          <w:rFonts w:hint="eastAsia" w:ascii="Times New Roman" w:hAnsi="Times New Roman" w:eastAsia="仿宋_GB2312"/>
          <w:color w:val="000000" w:themeColor="text1"/>
          <w:sz w:val="32"/>
          <w:szCs w:val="32"/>
          <w:highlight w:val="none"/>
          <w:u w:val="none"/>
          <w:lang w:eastAsia="zh-CN"/>
          <w14:textFill>
            <w14:solidFill>
              <w14:schemeClr w14:val="tx1"/>
            </w14:solidFill>
          </w14:textFill>
        </w:rPr>
        <w:t>金寨县燕子河实验学校2026年</w:t>
      </w:r>
      <w:r>
        <w:rPr>
          <w:rFonts w:ascii="Times New Roman" w:hAnsi="Times New Roman" w:eastAsia="仿宋_GB2312"/>
          <w:color w:val="000000" w:themeColor="text1"/>
          <w:sz w:val="32"/>
          <w:szCs w:val="32"/>
          <w:highlight w:val="none"/>
          <w:u w:val="none"/>
          <w14:textFill>
            <w14:solidFill>
              <w14:schemeClr w14:val="tx1"/>
            </w14:solidFill>
          </w14:textFill>
        </w:rPr>
        <w:t>一般公共预算支出表（</w:t>
      </w:r>
      <w:r>
        <w:rPr>
          <w:rFonts w:hint="eastAsia" w:ascii="Times New Roman" w:hAnsi="Times New Roman" w:eastAsia="仿宋_GB2312"/>
          <w:color w:val="000000" w:themeColor="text1"/>
          <w:sz w:val="32"/>
          <w:szCs w:val="32"/>
          <w:highlight w:val="none"/>
          <w:u w:val="none"/>
          <w14:textFill>
            <w14:solidFill>
              <w14:schemeClr w14:val="tx1"/>
            </w14:solidFill>
          </w14:textFill>
        </w:rPr>
        <w:t>附件表</w:t>
      </w:r>
      <w:r>
        <w:rPr>
          <w:rFonts w:ascii="Times New Roman" w:hAnsi="Times New Roman" w:eastAsia="仿宋_GB2312"/>
          <w:color w:val="000000" w:themeColor="text1"/>
          <w:sz w:val="32"/>
          <w:szCs w:val="32"/>
          <w:highlight w:val="none"/>
          <w:u w:val="none"/>
          <w14:textFill>
            <w14:solidFill>
              <w14:schemeClr w14:val="tx1"/>
            </w14:solidFill>
          </w14:textFill>
        </w:rPr>
        <w:t>5）</w:t>
      </w:r>
    </w:p>
    <w:p w14:paraId="7734E4FB">
      <w:pPr>
        <w:spacing w:line="560" w:lineRule="exact"/>
        <w:ind w:firstLine="640" w:firstLineChars="200"/>
        <w:rPr>
          <w:rFonts w:ascii="Times New Roman" w:hAnsi="Times New Roman" w:eastAsia="仿宋_GB2312"/>
          <w:color w:val="000000" w:themeColor="text1"/>
          <w:sz w:val="32"/>
          <w:szCs w:val="32"/>
          <w:highlight w:val="none"/>
          <w:u w:val="none"/>
          <w14:textFill>
            <w14:solidFill>
              <w14:schemeClr w14:val="tx1"/>
            </w14:solidFill>
          </w14:textFill>
        </w:rPr>
      </w:pPr>
      <w:r>
        <w:rPr>
          <w:rFonts w:ascii="Times New Roman" w:hAnsi="Times New Roman" w:eastAsia="仿宋_GB2312"/>
          <w:color w:val="000000" w:themeColor="text1"/>
          <w:sz w:val="32"/>
          <w:szCs w:val="32"/>
          <w:highlight w:val="none"/>
          <w:u w:val="none"/>
          <w14:textFill>
            <w14:solidFill>
              <w14:schemeClr w14:val="tx1"/>
            </w14:solidFill>
          </w14:textFill>
        </w:rPr>
        <w:t>6.</w:t>
      </w:r>
      <w:r>
        <w:rPr>
          <w:rFonts w:hint="eastAsia" w:ascii="Times New Roman" w:hAnsi="Times New Roman" w:eastAsia="仿宋_GB2312"/>
          <w:color w:val="000000" w:themeColor="text1"/>
          <w:sz w:val="32"/>
          <w:szCs w:val="32"/>
          <w:highlight w:val="none"/>
          <w:u w:val="none"/>
          <w:lang w:eastAsia="zh-CN"/>
          <w14:textFill>
            <w14:solidFill>
              <w14:schemeClr w14:val="tx1"/>
            </w14:solidFill>
          </w14:textFill>
        </w:rPr>
        <w:t>金寨县燕子河实验学校2026年</w:t>
      </w:r>
      <w:r>
        <w:rPr>
          <w:rFonts w:ascii="Times New Roman" w:hAnsi="Times New Roman" w:eastAsia="仿宋_GB2312"/>
          <w:color w:val="000000" w:themeColor="text1"/>
          <w:sz w:val="32"/>
          <w:szCs w:val="32"/>
          <w:highlight w:val="none"/>
          <w:u w:val="none"/>
          <w14:textFill>
            <w14:solidFill>
              <w14:schemeClr w14:val="tx1"/>
            </w14:solidFill>
          </w14:textFill>
        </w:rPr>
        <w:t>一般公共预算基本支出表（</w:t>
      </w:r>
      <w:r>
        <w:rPr>
          <w:rFonts w:hint="eastAsia" w:ascii="Times New Roman" w:hAnsi="Times New Roman" w:eastAsia="仿宋_GB2312"/>
          <w:color w:val="000000" w:themeColor="text1"/>
          <w:sz w:val="32"/>
          <w:szCs w:val="32"/>
          <w:highlight w:val="none"/>
          <w:u w:val="none"/>
          <w14:textFill>
            <w14:solidFill>
              <w14:schemeClr w14:val="tx1"/>
            </w14:solidFill>
          </w14:textFill>
        </w:rPr>
        <w:t>附件表</w:t>
      </w:r>
      <w:r>
        <w:rPr>
          <w:rFonts w:ascii="Times New Roman" w:hAnsi="Times New Roman" w:eastAsia="仿宋_GB2312"/>
          <w:color w:val="000000" w:themeColor="text1"/>
          <w:sz w:val="32"/>
          <w:szCs w:val="32"/>
          <w:highlight w:val="none"/>
          <w:u w:val="none"/>
          <w14:textFill>
            <w14:solidFill>
              <w14:schemeClr w14:val="tx1"/>
            </w14:solidFill>
          </w14:textFill>
        </w:rPr>
        <w:t>6）</w:t>
      </w:r>
    </w:p>
    <w:p w14:paraId="4341665F">
      <w:pPr>
        <w:spacing w:line="560" w:lineRule="exact"/>
        <w:ind w:firstLine="640" w:firstLineChars="200"/>
        <w:rPr>
          <w:rFonts w:ascii="Times New Roman" w:hAnsi="Times New Roman" w:eastAsia="仿宋_GB2312"/>
          <w:color w:val="000000" w:themeColor="text1"/>
          <w:sz w:val="32"/>
          <w:szCs w:val="32"/>
          <w:highlight w:val="none"/>
          <w:u w:val="none"/>
          <w14:textFill>
            <w14:solidFill>
              <w14:schemeClr w14:val="tx1"/>
            </w14:solidFill>
          </w14:textFill>
        </w:rPr>
      </w:pPr>
      <w:r>
        <w:rPr>
          <w:rFonts w:ascii="Times New Roman" w:hAnsi="Times New Roman" w:eastAsia="仿宋_GB2312"/>
          <w:color w:val="000000" w:themeColor="text1"/>
          <w:sz w:val="32"/>
          <w:szCs w:val="32"/>
          <w:highlight w:val="none"/>
          <w:u w:val="none"/>
          <w14:textFill>
            <w14:solidFill>
              <w14:schemeClr w14:val="tx1"/>
            </w14:solidFill>
          </w14:textFill>
        </w:rPr>
        <w:t>7.</w:t>
      </w:r>
      <w:r>
        <w:rPr>
          <w:rFonts w:hint="eastAsia" w:ascii="Times New Roman" w:hAnsi="Times New Roman" w:eastAsia="仿宋_GB2312"/>
          <w:color w:val="000000" w:themeColor="text1"/>
          <w:sz w:val="32"/>
          <w:szCs w:val="32"/>
          <w:highlight w:val="none"/>
          <w:u w:val="none"/>
          <w:lang w:eastAsia="zh-CN"/>
          <w14:textFill>
            <w14:solidFill>
              <w14:schemeClr w14:val="tx1"/>
            </w14:solidFill>
          </w14:textFill>
        </w:rPr>
        <w:t>金寨县燕子河实验学校2026年</w:t>
      </w:r>
      <w:r>
        <w:rPr>
          <w:rFonts w:ascii="Times New Roman" w:hAnsi="Times New Roman" w:eastAsia="仿宋_GB2312"/>
          <w:color w:val="000000" w:themeColor="text1"/>
          <w:sz w:val="32"/>
          <w:szCs w:val="32"/>
          <w:highlight w:val="none"/>
          <w:u w:val="none"/>
          <w14:textFill>
            <w14:solidFill>
              <w14:schemeClr w14:val="tx1"/>
            </w14:solidFill>
          </w14:textFill>
        </w:rPr>
        <w:t>政府性基金预算支出表（</w:t>
      </w:r>
      <w:r>
        <w:rPr>
          <w:rFonts w:hint="eastAsia" w:ascii="Times New Roman" w:hAnsi="Times New Roman" w:eastAsia="仿宋_GB2312"/>
          <w:color w:val="000000" w:themeColor="text1"/>
          <w:sz w:val="32"/>
          <w:szCs w:val="32"/>
          <w:highlight w:val="none"/>
          <w:u w:val="none"/>
          <w14:textFill>
            <w14:solidFill>
              <w14:schemeClr w14:val="tx1"/>
            </w14:solidFill>
          </w14:textFill>
        </w:rPr>
        <w:t>附件表</w:t>
      </w:r>
      <w:r>
        <w:rPr>
          <w:rFonts w:ascii="Times New Roman" w:hAnsi="Times New Roman" w:eastAsia="仿宋_GB2312"/>
          <w:color w:val="000000" w:themeColor="text1"/>
          <w:sz w:val="32"/>
          <w:szCs w:val="32"/>
          <w:highlight w:val="none"/>
          <w:u w:val="none"/>
          <w14:textFill>
            <w14:solidFill>
              <w14:schemeClr w14:val="tx1"/>
            </w14:solidFill>
          </w14:textFill>
        </w:rPr>
        <w:t>7）</w:t>
      </w:r>
    </w:p>
    <w:p w14:paraId="3F0127A6">
      <w:pPr>
        <w:spacing w:line="560" w:lineRule="exact"/>
        <w:ind w:firstLine="640" w:firstLineChars="200"/>
        <w:rPr>
          <w:rFonts w:ascii="Times New Roman" w:hAnsi="Times New Roman" w:eastAsia="仿宋_GB2312"/>
          <w:color w:val="000000" w:themeColor="text1"/>
          <w:sz w:val="32"/>
          <w:szCs w:val="32"/>
          <w:u w:val="none"/>
          <w14:textFill>
            <w14:solidFill>
              <w14:schemeClr w14:val="tx1"/>
            </w14:solidFill>
          </w14:textFill>
        </w:rPr>
      </w:pPr>
      <w:r>
        <w:rPr>
          <w:rFonts w:ascii="Times New Roman" w:hAnsi="Times New Roman" w:eastAsia="仿宋_GB2312"/>
          <w:color w:val="000000" w:themeColor="text1"/>
          <w:sz w:val="32"/>
          <w:szCs w:val="32"/>
          <w:highlight w:val="none"/>
          <w:u w:val="none"/>
          <w14:textFill>
            <w14:solidFill>
              <w14:schemeClr w14:val="tx1"/>
            </w14:solidFill>
          </w14:textFill>
        </w:rPr>
        <w:t>8.</w:t>
      </w:r>
      <w:r>
        <w:rPr>
          <w:rFonts w:hint="eastAsia" w:ascii="Times New Roman" w:hAnsi="Times New Roman" w:eastAsia="仿宋_GB2312"/>
          <w:color w:val="000000" w:themeColor="text1"/>
          <w:sz w:val="32"/>
          <w:szCs w:val="32"/>
          <w:highlight w:val="none"/>
          <w:u w:val="none"/>
          <w:lang w:eastAsia="zh-CN"/>
          <w14:textFill>
            <w14:solidFill>
              <w14:schemeClr w14:val="tx1"/>
            </w14:solidFill>
          </w14:textFill>
        </w:rPr>
        <w:t>金寨县燕子河实验学校2026年</w:t>
      </w:r>
      <w:r>
        <w:rPr>
          <w:rFonts w:ascii="Times New Roman" w:hAnsi="Times New Roman" w:eastAsia="仿宋_GB2312"/>
          <w:color w:val="000000" w:themeColor="text1"/>
          <w:sz w:val="32"/>
          <w:szCs w:val="32"/>
          <w:highlight w:val="none"/>
          <w:u w:val="none"/>
          <w14:textFill>
            <w14:solidFill>
              <w14:schemeClr w14:val="tx1"/>
            </w14:solidFill>
          </w14:textFill>
        </w:rPr>
        <w:t>国有资本经营预算支出表（</w:t>
      </w:r>
      <w:r>
        <w:rPr>
          <w:rFonts w:hint="eastAsia" w:ascii="Times New Roman" w:hAnsi="Times New Roman" w:eastAsia="仿宋_GB2312"/>
          <w:color w:val="000000" w:themeColor="text1"/>
          <w:sz w:val="32"/>
          <w:szCs w:val="32"/>
          <w:highlight w:val="none"/>
          <w:u w:val="none"/>
          <w14:textFill>
            <w14:solidFill>
              <w14:schemeClr w14:val="tx1"/>
            </w14:solidFill>
          </w14:textFill>
        </w:rPr>
        <w:t>附件表</w:t>
      </w:r>
      <w:r>
        <w:rPr>
          <w:rFonts w:ascii="Times New Roman" w:hAnsi="Times New Roman" w:eastAsia="仿宋_GB2312"/>
          <w:color w:val="000000" w:themeColor="text1"/>
          <w:sz w:val="32"/>
          <w:szCs w:val="32"/>
          <w:u w:val="none"/>
          <w14:textFill>
            <w14:solidFill>
              <w14:schemeClr w14:val="tx1"/>
            </w14:solidFill>
          </w14:textFill>
        </w:rPr>
        <w:t>8）</w:t>
      </w:r>
    </w:p>
    <w:p w14:paraId="7AD0BCB9">
      <w:pPr>
        <w:spacing w:line="560" w:lineRule="exact"/>
        <w:ind w:firstLine="640" w:firstLineChars="200"/>
        <w:rPr>
          <w:rFonts w:ascii="Times New Roman" w:hAnsi="Times New Roman" w:eastAsia="仿宋_GB2312"/>
          <w:color w:val="000000" w:themeColor="text1"/>
          <w:sz w:val="32"/>
          <w:szCs w:val="32"/>
          <w:u w:val="none"/>
          <w14:textFill>
            <w14:solidFill>
              <w14:schemeClr w14:val="tx1"/>
            </w14:solidFill>
          </w14:textFill>
        </w:rPr>
      </w:pPr>
      <w:r>
        <w:rPr>
          <w:rFonts w:ascii="Times New Roman" w:hAnsi="Times New Roman" w:eastAsia="仿宋_GB2312"/>
          <w:color w:val="000000" w:themeColor="text1"/>
          <w:sz w:val="32"/>
          <w:szCs w:val="32"/>
          <w:u w:val="none"/>
          <w14:textFill>
            <w14:solidFill>
              <w14:schemeClr w14:val="tx1"/>
            </w14:solidFill>
          </w14:textFill>
        </w:rPr>
        <w:t>9.</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金寨县燕子河实验学校2026年</w:t>
      </w:r>
      <w:r>
        <w:rPr>
          <w:rFonts w:hint="eastAsia" w:ascii="Times New Roman" w:hAnsi="Times New Roman" w:eastAsia="仿宋_GB2312"/>
          <w:color w:val="000000" w:themeColor="text1"/>
          <w:sz w:val="32"/>
          <w:szCs w:val="32"/>
          <w:u w:val="none"/>
          <w14:textFill>
            <w14:solidFill>
              <w14:schemeClr w14:val="tx1"/>
            </w14:solidFill>
          </w14:textFill>
        </w:rPr>
        <w:t>项目</w:t>
      </w:r>
      <w:r>
        <w:rPr>
          <w:rFonts w:ascii="Times New Roman" w:hAnsi="Times New Roman" w:eastAsia="仿宋_GB2312"/>
          <w:color w:val="000000" w:themeColor="text1"/>
          <w:sz w:val="32"/>
          <w:szCs w:val="32"/>
          <w:u w:val="none"/>
          <w14:textFill>
            <w14:solidFill>
              <w14:schemeClr w14:val="tx1"/>
            </w14:solidFill>
          </w14:textFill>
        </w:rPr>
        <w:t>支出表（</w:t>
      </w:r>
      <w:r>
        <w:rPr>
          <w:rFonts w:hint="eastAsia" w:ascii="Times New Roman" w:hAnsi="Times New Roman" w:eastAsia="仿宋_GB2312"/>
          <w:color w:val="000000" w:themeColor="text1"/>
          <w:sz w:val="32"/>
          <w:szCs w:val="32"/>
          <w:u w:val="none"/>
          <w14:textFill>
            <w14:solidFill>
              <w14:schemeClr w14:val="tx1"/>
            </w14:solidFill>
          </w14:textFill>
        </w:rPr>
        <w:t>附件表</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9</w:t>
      </w:r>
      <w:r>
        <w:rPr>
          <w:rFonts w:ascii="Times New Roman" w:hAnsi="Times New Roman" w:eastAsia="仿宋_GB2312"/>
          <w:color w:val="000000" w:themeColor="text1"/>
          <w:sz w:val="32"/>
          <w:szCs w:val="32"/>
          <w:u w:val="none"/>
          <w14:textFill>
            <w14:solidFill>
              <w14:schemeClr w14:val="tx1"/>
            </w14:solidFill>
          </w14:textFill>
        </w:rPr>
        <w:t>）</w:t>
      </w:r>
    </w:p>
    <w:p w14:paraId="34E50A48">
      <w:pPr>
        <w:spacing w:line="560" w:lineRule="exact"/>
        <w:ind w:firstLine="640" w:firstLineChars="200"/>
        <w:rPr>
          <w:rFonts w:ascii="Times New Roman" w:hAnsi="Times New Roman" w:eastAsia="仿宋_GB2312"/>
          <w:color w:val="000000" w:themeColor="text1"/>
          <w:sz w:val="32"/>
          <w:szCs w:val="32"/>
          <w:u w:val="none"/>
          <w14:textFill>
            <w14:solidFill>
              <w14:schemeClr w14:val="tx1"/>
            </w14:solidFill>
          </w14:textFill>
        </w:rPr>
      </w:pPr>
      <w:r>
        <w:rPr>
          <w:rFonts w:ascii="Times New Roman" w:hAnsi="Times New Roman" w:eastAsia="仿宋_GB2312"/>
          <w:color w:val="000000" w:themeColor="text1"/>
          <w:sz w:val="32"/>
          <w:szCs w:val="32"/>
          <w:u w:val="none"/>
          <w14:textFill>
            <w14:solidFill>
              <w14:schemeClr w14:val="tx1"/>
            </w14:solidFill>
          </w14:textFill>
        </w:rPr>
        <w:t>1</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0</w:t>
      </w:r>
      <w:r>
        <w:rPr>
          <w:rFonts w:ascii="Times New Roman" w:hAnsi="Times New Roman" w:eastAsia="仿宋_GB2312"/>
          <w:color w:val="000000" w:themeColor="text1"/>
          <w:sz w:val="32"/>
          <w:szCs w:val="32"/>
          <w:u w:val="none"/>
          <w14:textFill>
            <w14:solidFill>
              <w14:schemeClr w14:val="tx1"/>
            </w14:solidFill>
          </w14:textFill>
        </w:rPr>
        <w:t>.</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金寨县燕子河实验学校2026年</w:t>
      </w:r>
      <w:r>
        <w:rPr>
          <w:rFonts w:ascii="Times New Roman" w:hAnsi="Times New Roman" w:eastAsia="仿宋_GB2312"/>
          <w:color w:val="000000" w:themeColor="text1"/>
          <w:sz w:val="32"/>
          <w:szCs w:val="32"/>
          <w:u w:val="none"/>
          <w14:textFill>
            <w14:solidFill>
              <w14:schemeClr w14:val="tx1"/>
            </w14:solidFill>
          </w14:textFill>
        </w:rPr>
        <w:t>政府采购支出表（</w:t>
      </w:r>
      <w:r>
        <w:rPr>
          <w:rFonts w:hint="eastAsia" w:ascii="Times New Roman" w:hAnsi="Times New Roman" w:eastAsia="仿宋_GB2312"/>
          <w:color w:val="000000" w:themeColor="text1"/>
          <w:sz w:val="32"/>
          <w:szCs w:val="32"/>
          <w:u w:val="none"/>
          <w14:textFill>
            <w14:solidFill>
              <w14:schemeClr w14:val="tx1"/>
            </w14:solidFill>
          </w14:textFill>
        </w:rPr>
        <w:t>附件表</w:t>
      </w:r>
      <w:r>
        <w:rPr>
          <w:rFonts w:ascii="Times New Roman" w:hAnsi="Times New Roman" w:eastAsia="仿宋_GB2312"/>
          <w:color w:val="000000" w:themeColor="text1"/>
          <w:sz w:val="32"/>
          <w:szCs w:val="32"/>
          <w:u w:val="none"/>
          <w14:textFill>
            <w14:solidFill>
              <w14:schemeClr w14:val="tx1"/>
            </w14:solidFill>
          </w14:textFill>
        </w:rPr>
        <w:t>1</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0</w:t>
      </w:r>
      <w:r>
        <w:rPr>
          <w:rFonts w:ascii="Times New Roman" w:hAnsi="Times New Roman" w:eastAsia="仿宋_GB2312"/>
          <w:color w:val="000000" w:themeColor="text1"/>
          <w:sz w:val="32"/>
          <w:szCs w:val="32"/>
          <w:u w:val="none"/>
          <w14:textFill>
            <w14:solidFill>
              <w14:schemeClr w14:val="tx1"/>
            </w14:solidFill>
          </w14:textFill>
        </w:rPr>
        <w:t>）</w:t>
      </w:r>
    </w:p>
    <w:p w14:paraId="51C83669">
      <w:pPr>
        <w:spacing w:line="560" w:lineRule="exact"/>
        <w:ind w:firstLine="640" w:firstLineChars="200"/>
        <w:rPr>
          <w:rFonts w:ascii="Times New Roman" w:hAnsi="Times New Roman" w:eastAsia="仿宋_GB2312"/>
          <w:color w:val="000000" w:themeColor="text1"/>
          <w:sz w:val="32"/>
          <w:szCs w:val="32"/>
          <w:u w:val="none"/>
          <w14:textFill>
            <w14:solidFill>
              <w14:schemeClr w14:val="tx1"/>
            </w14:solidFill>
          </w14:textFill>
        </w:rPr>
      </w:pPr>
      <w:r>
        <w:rPr>
          <w:rFonts w:ascii="Times New Roman" w:hAnsi="Times New Roman" w:eastAsia="仿宋_GB2312"/>
          <w:color w:val="000000" w:themeColor="text1"/>
          <w:sz w:val="32"/>
          <w:szCs w:val="32"/>
          <w:u w:val="none"/>
          <w14:textFill>
            <w14:solidFill>
              <w14:schemeClr w14:val="tx1"/>
            </w14:solidFill>
          </w14:textFill>
        </w:rPr>
        <w:t>1</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1</w:t>
      </w:r>
      <w:r>
        <w:rPr>
          <w:rFonts w:ascii="Times New Roman" w:hAnsi="Times New Roman" w:eastAsia="仿宋_GB2312"/>
          <w:color w:val="000000" w:themeColor="text1"/>
          <w:sz w:val="32"/>
          <w:szCs w:val="32"/>
          <w:u w:val="none"/>
          <w14:textFill>
            <w14:solidFill>
              <w14:schemeClr w14:val="tx1"/>
            </w14:solidFill>
          </w14:textFill>
        </w:rPr>
        <w:t>.</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金寨县燕子河实验学校2026年</w:t>
      </w:r>
      <w:r>
        <w:rPr>
          <w:rFonts w:ascii="Times New Roman" w:hAnsi="Times New Roman" w:eastAsia="仿宋_GB2312"/>
          <w:color w:val="000000" w:themeColor="text1"/>
          <w:sz w:val="32"/>
          <w:szCs w:val="32"/>
          <w:u w:val="none"/>
          <w14:textFill>
            <w14:solidFill>
              <w14:schemeClr w14:val="tx1"/>
            </w14:solidFill>
          </w14:textFill>
        </w:rPr>
        <w:t>政府购买服务支出表（</w:t>
      </w:r>
      <w:r>
        <w:rPr>
          <w:rFonts w:hint="eastAsia" w:ascii="Times New Roman" w:hAnsi="Times New Roman" w:eastAsia="仿宋_GB2312"/>
          <w:color w:val="000000" w:themeColor="text1"/>
          <w:sz w:val="32"/>
          <w:szCs w:val="32"/>
          <w:u w:val="none"/>
          <w14:textFill>
            <w14:solidFill>
              <w14:schemeClr w14:val="tx1"/>
            </w14:solidFill>
          </w14:textFill>
        </w:rPr>
        <w:t>附件表</w:t>
      </w:r>
      <w:r>
        <w:rPr>
          <w:rFonts w:ascii="Times New Roman" w:hAnsi="Times New Roman" w:eastAsia="仿宋_GB2312"/>
          <w:color w:val="000000" w:themeColor="text1"/>
          <w:sz w:val="32"/>
          <w:szCs w:val="32"/>
          <w:u w:val="none"/>
          <w14:textFill>
            <w14:solidFill>
              <w14:schemeClr w14:val="tx1"/>
            </w14:solidFill>
          </w14:textFill>
        </w:rPr>
        <w:t>1</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1</w:t>
      </w:r>
      <w:r>
        <w:rPr>
          <w:rFonts w:ascii="Times New Roman" w:hAnsi="Times New Roman" w:eastAsia="仿宋_GB2312"/>
          <w:color w:val="000000" w:themeColor="text1"/>
          <w:sz w:val="32"/>
          <w:szCs w:val="32"/>
          <w:u w:val="none"/>
          <w14:textFill>
            <w14:solidFill>
              <w14:schemeClr w14:val="tx1"/>
            </w14:solidFill>
          </w14:textFill>
        </w:rPr>
        <w:t>）</w:t>
      </w:r>
    </w:p>
    <w:p w14:paraId="6BB9A42B">
      <w:pPr>
        <w:spacing w:line="560" w:lineRule="exact"/>
        <w:ind w:firstLine="640" w:firstLineChars="200"/>
        <w:rPr>
          <w:rFonts w:hint="default" w:ascii="Times New Roman" w:hAnsi="Times New Roman" w:eastAsia="仿宋_GB2312"/>
          <w:color w:val="000000" w:themeColor="text1"/>
          <w:sz w:val="32"/>
          <w:szCs w:val="32"/>
          <w:u w:val="none"/>
          <w:lang w:val="en-US" w:eastAsia="zh-CN"/>
          <w14:textFill>
            <w14:solidFill>
              <w14:schemeClr w14:val="tx1"/>
            </w14:solidFill>
          </w14:textFill>
        </w:rPr>
      </w:pPr>
      <w:r>
        <w:rPr>
          <w:rFonts w:hint="eastAsia" w:ascii="Times New Roman" w:hAnsi="Times New Roman" w:eastAsia="仿宋_GB2312"/>
          <w:color w:val="000000" w:themeColor="text1"/>
          <w:sz w:val="32"/>
          <w:szCs w:val="32"/>
          <w:u w:val="none"/>
          <w:lang w:val="en-US" w:eastAsia="zh-CN"/>
          <w14:textFill>
            <w14:solidFill>
              <w14:schemeClr w14:val="tx1"/>
            </w14:solidFill>
          </w14:textFill>
        </w:rPr>
        <w:t>12.</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金寨县燕子河实验学校2026年</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通用资产配置支出表（附件表12）</w:t>
      </w:r>
    </w:p>
    <w:p w14:paraId="08DC3436">
      <w:pPr>
        <w:spacing w:line="560" w:lineRule="exact"/>
        <w:ind w:firstLine="640" w:firstLineChars="200"/>
        <w:rPr>
          <w:rFonts w:ascii="Times New Roman" w:hAnsi="Times New Roman" w:eastAsia="仿宋_GB2312"/>
          <w:color w:val="000000" w:themeColor="text1"/>
          <w:sz w:val="32"/>
          <w:szCs w:val="32"/>
          <w:u w:val="none"/>
          <w14:textFill>
            <w14:solidFill>
              <w14:schemeClr w14:val="tx1"/>
            </w14:solidFill>
          </w14:textFill>
        </w:rPr>
      </w:pPr>
      <w:r>
        <w:rPr>
          <w:rFonts w:hint="eastAsia" w:ascii="Times New Roman" w:hAnsi="Times New Roman" w:eastAsia="仿宋_GB2312"/>
          <w:color w:val="000000" w:themeColor="text1"/>
          <w:sz w:val="32"/>
          <w:szCs w:val="32"/>
          <w:u w:val="none"/>
          <w:lang w:val="en-US" w:eastAsia="zh-CN"/>
          <w14:textFill>
            <w14:solidFill>
              <w14:schemeClr w14:val="tx1"/>
            </w14:solidFill>
          </w14:textFill>
        </w:rPr>
        <w:t>13</w:t>
      </w:r>
      <w:r>
        <w:rPr>
          <w:rFonts w:ascii="Times New Roman" w:hAnsi="Times New Roman" w:eastAsia="仿宋_GB2312"/>
          <w:color w:val="000000" w:themeColor="text1"/>
          <w:sz w:val="32"/>
          <w:szCs w:val="32"/>
          <w:u w:val="none"/>
          <w14:textFill>
            <w14:solidFill>
              <w14:schemeClr w14:val="tx1"/>
            </w14:solidFill>
          </w14:textFill>
        </w:rPr>
        <w:t>.</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金寨县燕子河实验学校2026年</w:t>
      </w:r>
      <w:r>
        <w:rPr>
          <w:rFonts w:ascii="Times New Roman" w:hAnsi="Times New Roman" w:eastAsia="仿宋_GB2312"/>
          <w:color w:val="000000" w:themeColor="text1"/>
          <w:sz w:val="32"/>
          <w:szCs w:val="32"/>
          <w:u w:val="none"/>
          <w14:textFill>
            <w14:solidFill>
              <w14:schemeClr w14:val="tx1"/>
            </w14:solidFill>
          </w14:textFill>
        </w:rPr>
        <w:t>“三公”经费支出预算表（</w:t>
      </w:r>
      <w:r>
        <w:rPr>
          <w:rFonts w:hint="eastAsia" w:ascii="Times New Roman" w:hAnsi="Times New Roman" w:eastAsia="仿宋_GB2312"/>
          <w:color w:val="000000" w:themeColor="text1"/>
          <w:sz w:val="32"/>
          <w:szCs w:val="32"/>
          <w:u w:val="none"/>
          <w14:textFill>
            <w14:solidFill>
              <w14:schemeClr w14:val="tx1"/>
            </w14:solidFill>
          </w14:textFill>
        </w:rPr>
        <w:t>附件表</w:t>
      </w:r>
      <w:r>
        <w:rPr>
          <w:rFonts w:ascii="Times New Roman" w:hAnsi="Times New Roman" w:eastAsia="仿宋_GB2312"/>
          <w:color w:val="000000" w:themeColor="text1"/>
          <w:sz w:val="32"/>
          <w:szCs w:val="32"/>
          <w:u w:val="none"/>
          <w14:textFill>
            <w14:solidFill>
              <w14:schemeClr w14:val="tx1"/>
            </w14:solidFill>
          </w14:textFill>
        </w:rPr>
        <w:t>1</w:t>
      </w:r>
      <w:r>
        <w:rPr>
          <w:rFonts w:hint="eastAsia" w:ascii="Times New Roman" w:hAnsi="Times New Roman" w:eastAsia="仿宋_GB2312"/>
          <w:color w:val="000000" w:themeColor="text1"/>
          <w:sz w:val="32"/>
          <w:szCs w:val="32"/>
          <w:u w:val="none"/>
          <w14:textFill>
            <w14:solidFill>
              <w14:schemeClr w14:val="tx1"/>
            </w14:solidFill>
          </w14:textFill>
        </w:rPr>
        <w:t>3</w:t>
      </w:r>
      <w:r>
        <w:rPr>
          <w:rFonts w:ascii="Times New Roman" w:hAnsi="Times New Roman" w:eastAsia="仿宋_GB2312"/>
          <w:color w:val="000000" w:themeColor="text1"/>
          <w:sz w:val="32"/>
          <w:szCs w:val="32"/>
          <w:u w:val="none"/>
          <w14:textFill>
            <w14:solidFill>
              <w14:schemeClr w14:val="tx1"/>
            </w14:solidFill>
          </w14:textFill>
        </w:rPr>
        <w:t>）</w:t>
      </w:r>
    </w:p>
    <w:p w14:paraId="02CBBBD6">
      <w:pPr>
        <w:spacing w:line="560" w:lineRule="exact"/>
        <w:ind w:firstLine="640" w:firstLineChars="200"/>
        <w:rPr>
          <w:rFonts w:ascii="Times New Roman" w:hAnsi="Times New Roman" w:eastAsia="仿宋_GB2312"/>
          <w:color w:val="000000" w:themeColor="text1"/>
          <w:sz w:val="32"/>
          <w:szCs w:val="32"/>
          <w:u w:val="none"/>
          <w14:textFill>
            <w14:solidFill>
              <w14:schemeClr w14:val="tx1"/>
            </w14:solidFill>
          </w14:textFill>
        </w:rPr>
      </w:pPr>
      <w:r>
        <w:rPr>
          <w:rFonts w:ascii="Times New Roman" w:hAnsi="Times New Roman" w:eastAsia="仿宋_GB2312"/>
          <w:color w:val="000000" w:themeColor="text1"/>
          <w:sz w:val="32"/>
          <w:szCs w:val="32"/>
          <w:u w:val="none"/>
          <w14:textFill>
            <w14:solidFill>
              <w14:schemeClr w14:val="tx1"/>
            </w14:solidFill>
          </w14:textFill>
        </w:rPr>
        <w:t>1</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4</w:t>
      </w:r>
      <w:r>
        <w:rPr>
          <w:rFonts w:ascii="Times New Roman" w:hAnsi="Times New Roman" w:eastAsia="仿宋_GB2312"/>
          <w:color w:val="000000" w:themeColor="text1"/>
          <w:sz w:val="32"/>
          <w:szCs w:val="32"/>
          <w:u w:val="none"/>
          <w14:textFill>
            <w14:solidFill>
              <w14:schemeClr w14:val="tx1"/>
            </w14:solidFill>
          </w14:textFill>
        </w:rPr>
        <w:t>.</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金寨县燕子河实验学校2026年</w:t>
      </w:r>
      <w:r>
        <w:rPr>
          <w:rFonts w:ascii="Times New Roman" w:hAnsi="Times New Roman" w:eastAsia="仿宋_GB2312"/>
          <w:color w:val="000000" w:themeColor="text1"/>
          <w:sz w:val="32"/>
          <w:szCs w:val="32"/>
          <w:u w:val="none"/>
          <w14:textFill>
            <w14:solidFill>
              <w14:schemeClr w14:val="tx1"/>
            </w14:solidFill>
          </w14:textFill>
        </w:rPr>
        <w:t>项目支出绩效目标表（</w:t>
      </w:r>
      <w:r>
        <w:rPr>
          <w:rFonts w:hint="eastAsia" w:ascii="Times New Roman" w:hAnsi="Times New Roman" w:eastAsia="仿宋_GB2312"/>
          <w:color w:val="000000" w:themeColor="text1"/>
          <w:sz w:val="32"/>
          <w:szCs w:val="32"/>
          <w:u w:val="none"/>
          <w14:textFill>
            <w14:solidFill>
              <w14:schemeClr w14:val="tx1"/>
            </w14:solidFill>
          </w14:textFill>
        </w:rPr>
        <w:t>附件表</w:t>
      </w:r>
      <w:r>
        <w:rPr>
          <w:rFonts w:ascii="Times New Roman" w:hAnsi="Times New Roman" w:eastAsia="仿宋_GB2312"/>
          <w:color w:val="000000" w:themeColor="text1"/>
          <w:sz w:val="32"/>
          <w:szCs w:val="32"/>
          <w:u w:val="none"/>
          <w14:textFill>
            <w14:solidFill>
              <w14:schemeClr w14:val="tx1"/>
            </w14:solidFill>
          </w14:textFill>
        </w:rPr>
        <w:t>1</w:t>
      </w:r>
      <w:r>
        <w:rPr>
          <w:rFonts w:hint="eastAsia" w:ascii="Times New Roman" w:hAnsi="Times New Roman" w:eastAsia="仿宋_GB2312"/>
          <w:color w:val="000000" w:themeColor="text1"/>
          <w:sz w:val="32"/>
          <w:szCs w:val="32"/>
          <w:u w:val="none"/>
          <w14:textFill>
            <w14:solidFill>
              <w14:schemeClr w14:val="tx1"/>
            </w14:solidFill>
          </w14:textFill>
        </w:rPr>
        <w:t>4</w:t>
      </w:r>
      <w:r>
        <w:rPr>
          <w:rFonts w:ascii="Times New Roman" w:hAnsi="Times New Roman" w:eastAsia="仿宋_GB2312"/>
          <w:color w:val="000000" w:themeColor="text1"/>
          <w:sz w:val="32"/>
          <w:szCs w:val="32"/>
          <w:u w:val="none"/>
          <w14:textFill>
            <w14:solidFill>
              <w14:schemeClr w14:val="tx1"/>
            </w14:solidFill>
          </w14:textFill>
        </w:rPr>
        <w:t>）</w:t>
      </w:r>
    </w:p>
    <w:p w14:paraId="157DBD1F">
      <w:pPr>
        <w:pStyle w:val="2"/>
        <w:rPr>
          <w:rFonts w:ascii="Times New Roman" w:hAnsi="Times New Roman" w:eastAsia="仿宋_GB2312"/>
          <w:color w:val="000000" w:themeColor="text1"/>
          <w:sz w:val="32"/>
          <w:szCs w:val="32"/>
          <w:u w:val="none"/>
          <w14:textFill>
            <w14:solidFill>
              <w14:schemeClr w14:val="tx1"/>
            </w14:solidFill>
          </w14:textFill>
        </w:rPr>
      </w:pPr>
    </w:p>
    <w:p w14:paraId="753789BA">
      <w:pPr>
        <w:rPr>
          <w:rFonts w:ascii="Times New Roman" w:hAnsi="Times New Roman" w:eastAsia="仿宋_GB2312"/>
          <w:color w:val="000000" w:themeColor="text1"/>
          <w:sz w:val="32"/>
          <w:szCs w:val="32"/>
          <w14:textFill>
            <w14:solidFill>
              <w14:schemeClr w14:val="tx1"/>
            </w14:solidFill>
          </w14:textFill>
        </w:rPr>
      </w:pPr>
    </w:p>
    <w:p w14:paraId="6EADE5AE">
      <w:pPr>
        <w:pStyle w:val="2"/>
        <w:rPr>
          <w:rFonts w:ascii="Times New Roman" w:hAnsi="Times New Roman" w:eastAsia="仿宋_GB2312"/>
          <w:color w:val="000000" w:themeColor="text1"/>
          <w:sz w:val="32"/>
          <w:szCs w:val="32"/>
          <w14:textFill>
            <w14:solidFill>
              <w14:schemeClr w14:val="tx1"/>
            </w14:solidFill>
          </w14:textFill>
        </w:rPr>
      </w:pPr>
    </w:p>
    <w:p w14:paraId="39D38C38">
      <w:pPr>
        <w:rPr>
          <w:rFonts w:ascii="Times New Roman" w:hAnsi="Times New Roman" w:eastAsia="仿宋_GB2312"/>
          <w:color w:val="000000" w:themeColor="text1"/>
          <w:sz w:val="32"/>
          <w:szCs w:val="32"/>
          <w14:textFill>
            <w14:solidFill>
              <w14:schemeClr w14:val="tx1"/>
            </w14:solidFill>
          </w14:textFill>
        </w:rPr>
      </w:pPr>
    </w:p>
    <w:p w14:paraId="1311463A">
      <w:pPr>
        <w:pStyle w:val="2"/>
        <w:rPr>
          <w:rFonts w:ascii="Times New Roman" w:hAnsi="Times New Roman" w:eastAsia="仿宋_GB2312"/>
          <w:color w:val="000000" w:themeColor="text1"/>
          <w:sz w:val="32"/>
          <w:szCs w:val="32"/>
          <w14:textFill>
            <w14:solidFill>
              <w14:schemeClr w14:val="tx1"/>
            </w14:solidFill>
          </w14:textFill>
        </w:rPr>
      </w:pPr>
    </w:p>
    <w:p w14:paraId="00C785D6">
      <w:pPr>
        <w:rPr>
          <w:rFonts w:ascii="Times New Roman" w:hAnsi="Times New Roman" w:eastAsia="仿宋_GB2312"/>
          <w:color w:val="000000" w:themeColor="text1"/>
          <w:sz w:val="32"/>
          <w:szCs w:val="32"/>
          <w14:textFill>
            <w14:solidFill>
              <w14:schemeClr w14:val="tx1"/>
            </w14:solidFill>
          </w14:textFill>
        </w:rPr>
      </w:pPr>
    </w:p>
    <w:p w14:paraId="14C5769A">
      <w:pPr>
        <w:pStyle w:val="2"/>
        <w:rPr>
          <w:rFonts w:ascii="Times New Roman" w:hAnsi="Times New Roman" w:eastAsia="仿宋_GB2312"/>
          <w:color w:val="000000" w:themeColor="text1"/>
          <w:sz w:val="32"/>
          <w:szCs w:val="32"/>
          <w14:textFill>
            <w14:solidFill>
              <w14:schemeClr w14:val="tx1"/>
            </w14:solidFill>
          </w14:textFill>
        </w:rPr>
      </w:pPr>
    </w:p>
    <w:p w14:paraId="6076DA3F">
      <w:pPr>
        <w:rPr>
          <w:rFonts w:ascii="Times New Roman" w:hAnsi="Times New Roman" w:eastAsia="仿宋_GB2312"/>
          <w:color w:val="000000" w:themeColor="text1"/>
          <w:sz w:val="32"/>
          <w:szCs w:val="32"/>
          <w14:textFill>
            <w14:solidFill>
              <w14:schemeClr w14:val="tx1"/>
            </w14:solidFill>
          </w14:textFill>
        </w:rPr>
      </w:pPr>
    </w:p>
    <w:p w14:paraId="46C0EFAD">
      <w:pPr>
        <w:pStyle w:val="2"/>
        <w:rPr>
          <w:rFonts w:ascii="Times New Roman" w:hAnsi="Times New Roman" w:eastAsia="仿宋_GB2312"/>
          <w:color w:val="000000" w:themeColor="text1"/>
          <w:sz w:val="32"/>
          <w:szCs w:val="32"/>
          <w14:textFill>
            <w14:solidFill>
              <w14:schemeClr w14:val="tx1"/>
            </w14:solidFill>
          </w14:textFill>
        </w:rPr>
      </w:pPr>
    </w:p>
    <w:p w14:paraId="5578FC4E">
      <w:pPr>
        <w:rPr>
          <w:rFonts w:ascii="Times New Roman" w:hAnsi="Times New Roman" w:eastAsia="仿宋_GB2312"/>
          <w:color w:val="000000" w:themeColor="text1"/>
          <w:sz w:val="32"/>
          <w:szCs w:val="32"/>
          <w14:textFill>
            <w14:solidFill>
              <w14:schemeClr w14:val="tx1"/>
            </w14:solidFill>
          </w14:textFill>
        </w:rPr>
      </w:pPr>
    </w:p>
    <w:p w14:paraId="6FF9F326">
      <w:pPr>
        <w:pStyle w:val="2"/>
        <w:rPr>
          <w:rFonts w:ascii="Times New Roman" w:hAnsi="Times New Roman" w:eastAsia="仿宋_GB2312"/>
          <w:color w:val="000000" w:themeColor="text1"/>
          <w:sz w:val="32"/>
          <w:szCs w:val="32"/>
          <w14:textFill>
            <w14:solidFill>
              <w14:schemeClr w14:val="tx1"/>
            </w14:solidFill>
          </w14:textFill>
        </w:rPr>
      </w:pPr>
    </w:p>
    <w:p w14:paraId="4645B8F4">
      <w:pPr>
        <w:rPr>
          <w:rFonts w:ascii="Times New Roman" w:hAnsi="Times New Roman" w:eastAsia="仿宋_GB2312"/>
          <w:color w:val="000000" w:themeColor="text1"/>
          <w:sz w:val="32"/>
          <w:szCs w:val="32"/>
          <w14:textFill>
            <w14:solidFill>
              <w14:schemeClr w14:val="tx1"/>
            </w14:solidFill>
          </w14:textFill>
        </w:rPr>
      </w:pPr>
    </w:p>
    <w:p w14:paraId="0B58BD44">
      <w:pPr>
        <w:pStyle w:val="2"/>
        <w:rPr>
          <w:rFonts w:ascii="Times New Roman" w:hAnsi="Times New Roman" w:eastAsia="仿宋_GB2312"/>
          <w:color w:val="000000" w:themeColor="text1"/>
          <w:sz w:val="32"/>
          <w:szCs w:val="32"/>
          <w14:textFill>
            <w14:solidFill>
              <w14:schemeClr w14:val="tx1"/>
            </w14:solidFill>
          </w14:textFill>
        </w:rPr>
      </w:pPr>
    </w:p>
    <w:p w14:paraId="2725C25F">
      <w:pPr>
        <w:rPr>
          <w:rFonts w:ascii="Times New Roman" w:hAnsi="Times New Roman" w:eastAsia="仿宋_GB2312"/>
          <w:color w:val="000000" w:themeColor="text1"/>
          <w:sz w:val="32"/>
          <w:szCs w:val="32"/>
          <w14:textFill>
            <w14:solidFill>
              <w14:schemeClr w14:val="tx1"/>
            </w14:solidFill>
          </w14:textFill>
        </w:rPr>
      </w:pPr>
    </w:p>
    <w:p w14:paraId="2AB3B5B7">
      <w:pPr>
        <w:pStyle w:val="2"/>
        <w:rPr>
          <w:rFonts w:ascii="Times New Roman" w:hAnsi="Times New Roman" w:eastAsia="仿宋_GB2312"/>
          <w:color w:val="000000" w:themeColor="text1"/>
          <w:sz w:val="32"/>
          <w:szCs w:val="32"/>
          <w14:textFill>
            <w14:solidFill>
              <w14:schemeClr w14:val="tx1"/>
            </w14:solidFill>
          </w14:textFill>
        </w:rPr>
      </w:pPr>
    </w:p>
    <w:p w14:paraId="1131774F">
      <w:pPr>
        <w:rPr>
          <w:rFonts w:ascii="Times New Roman" w:hAnsi="Times New Roman" w:eastAsia="仿宋_GB2312"/>
          <w:color w:val="000000" w:themeColor="text1"/>
          <w:sz w:val="32"/>
          <w:szCs w:val="32"/>
          <w14:textFill>
            <w14:solidFill>
              <w14:schemeClr w14:val="tx1"/>
            </w14:solidFill>
          </w14:textFill>
        </w:rPr>
      </w:pPr>
    </w:p>
    <w:p w14:paraId="731BA625">
      <w:pPr>
        <w:pStyle w:val="2"/>
        <w:rPr>
          <w:rFonts w:ascii="Times New Roman" w:hAnsi="Times New Roman" w:eastAsia="仿宋_GB2312"/>
          <w:color w:val="000000" w:themeColor="text1"/>
          <w:sz w:val="32"/>
          <w:szCs w:val="32"/>
          <w14:textFill>
            <w14:solidFill>
              <w14:schemeClr w14:val="tx1"/>
            </w14:solidFill>
          </w14:textFill>
        </w:rPr>
      </w:pPr>
    </w:p>
    <w:p w14:paraId="0766CC0A"/>
    <w:p w14:paraId="7F5CD224"/>
    <w:p w14:paraId="3DB01022">
      <w:pPr>
        <w:numPr>
          <w:ilvl w:val="0"/>
          <w:numId w:val="1"/>
        </w:numPr>
        <w:spacing w:line="560" w:lineRule="exact"/>
        <w:jc w:val="center"/>
        <w:rPr>
          <w:rFonts w:ascii="Times New Roman" w:hAnsi="Times New Roman" w:eastAsia="黑体"/>
          <w:color w:val="000000" w:themeColor="text1"/>
          <w:sz w:val="36"/>
          <w:szCs w:val="36"/>
          <w14:textFill>
            <w14:solidFill>
              <w14:schemeClr w14:val="tx1"/>
            </w14:solidFill>
          </w14:textFill>
        </w:rPr>
      </w:pPr>
      <w:r>
        <w:rPr>
          <w:rFonts w:ascii="Times New Roman" w:hAnsi="Times New Roman" w:eastAsia="黑体"/>
          <w:color w:val="000000" w:themeColor="text1"/>
          <w:sz w:val="36"/>
          <w:szCs w:val="36"/>
          <w14:textFill>
            <w14:solidFill>
              <w14:schemeClr w14:val="tx1"/>
            </w14:solidFill>
          </w14:textFill>
        </w:rPr>
        <w:t xml:space="preserve"> </w:t>
      </w:r>
      <w:r>
        <w:rPr>
          <w:rFonts w:hint="eastAsia" w:ascii="Times New Roman" w:hAnsi="Times New Roman" w:eastAsia="黑体"/>
          <w:color w:val="000000" w:themeColor="text1"/>
          <w:sz w:val="36"/>
          <w:szCs w:val="36"/>
          <w:lang w:eastAsia="zh-CN"/>
          <w14:textFill>
            <w14:solidFill>
              <w14:schemeClr w14:val="tx1"/>
            </w14:solidFill>
          </w14:textFill>
        </w:rPr>
        <w:t>2026年</w:t>
      </w:r>
      <w:r>
        <w:rPr>
          <w:rFonts w:hint="eastAsia" w:ascii="Times New Roman" w:hAnsi="Times New Roman" w:eastAsia="黑体"/>
          <w:color w:val="000000" w:themeColor="text1"/>
          <w:sz w:val="36"/>
          <w:szCs w:val="36"/>
          <w:u w:val="none"/>
          <w:lang w:eastAsia="zh-CN"/>
          <w14:textFill>
            <w14:solidFill>
              <w14:schemeClr w14:val="tx1"/>
            </w14:solidFill>
          </w14:textFill>
        </w:rPr>
        <w:t>单位</w:t>
      </w:r>
      <w:r>
        <w:rPr>
          <w:rFonts w:ascii="Times New Roman" w:hAnsi="Times New Roman" w:eastAsia="黑体"/>
          <w:color w:val="000000" w:themeColor="text1"/>
          <w:sz w:val="36"/>
          <w:szCs w:val="36"/>
          <w14:textFill>
            <w14:solidFill>
              <w14:schemeClr w14:val="tx1"/>
            </w14:solidFill>
          </w14:textFill>
        </w:rPr>
        <w:t>预算情况说明</w:t>
      </w:r>
    </w:p>
    <w:p w14:paraId="2667C08B">
      <w:pPr>
        <w:spacing w:line="560" w:lineRule="exact"/>
        <w:rPr>
          <w:rFonts w:ascii="Times New Roman" w:hAnsi="Times New Roman" w:eastAsia="黑体"/>
          <w:color w:val="000000" w:themeColor="text1"/>
          <w:sz w:val="36"/>
          <w:szCs w:val="36"/>
          <w14:textFill>
            <w14:solidFill>
              <w14:schemeClr w14:val="tx1"/>
            </w14:solidFill>
          </w14:textFill>
        </w:rPr>
      </w:pPr>
    </w:p>
    <w:p w14:paraId="75526651">
      <w:pPr>
        <w:spacing w:line="560" w:lineRule="exact"/>
        <w:ind w:firstLine="640" w:firstLineChars="200"/>
        <w:rPr>
          <w:rFonts w:ascii="Times New Roman" w:hAnsi="Times New Roman" w:eastAsia="黑体"/>
          <w:color w:val="000000" w:themeColor="text1"/>
          <w:sz w:val="32"/>
          <w:szCs w:val="32"/>
          <w:u w:val="none"/>
          <w14:textFill>
            <w14:solidFill>
              <w14:schemeClr w14:val="tx1"/>
            </w14:solidFill>
          </w14:textFill>
        </w:rPr>
      </w:pPr>
      <w:r>
        <w:rPr>
          <w:rFonts w:hint="eastAsia" w:ascii="Times New Roman" w:hAnsi="Times New Roman" w:eastAsia="黑体"/>
          <w:color w:val="000000" w:themeColor="text1"/>
          <w:sz w:val="32"/>
          <w:szCs w:val="32"/>
          <w:u w:val="none"/>
          <w14:textFill>
            <w14:solidFill>
              <w14:schemeClr w14:val="tx1"/>
            </w14:solidFill>
          </w14:textFill>
        </w:rPr>
        <w:t>一</w:t>
      </w:r>
      <w:r>
        <w:rPr>
          <w:rFonts w:ascii="Times New Roman" w:hAnsi="Times New Roman" w:eastAsia="黑体"/>
          <w:color w:val="000000" w:themeColor="text1"/>
          <w:sz w:val="32"/>
          <w:szCs w:val="32"/>
          <w:u w:val="none"/>
          <w14:textFill>
            <w14:solidFill>
              <w14:schemeClr w14:val="tx1"/>
            </w14:solidFill>
          </w14:textFill>
        </w:rPr>
        <w:t>、关于</w:t>
      </w:r>
      <w:r>
        <w:rPr>
          <w:rFonts w:hint="eastAsia" w:ascii="Times New Roman" w:hAnsi="Times New Roman" w:eastAsia="黑体"/>
          <w:color w:val="000000" w:themeColor="text1"/>
          <w:sz w:val="32"/>
          <w:szCs w:val="32"/>
          <w:u w:val="none"/>
          <w:lang w:eastAsia="zh-CN"/>
          <w14:textFill>
            <w14:solidFill>
              <w14:schemeClr w14:val="tx1"/>
            </w14:solidFill>
          </w14:textFill>
        </w:rPr>
        <w:t>2026年</w:t>
      </w:r>
      <w:r>
        <w:rPr>
          <w:rFonts w:ascii="Times New Roman" w:hAnsi="Times New Roman" w:eastAsia="黑体"/>
          <w:color w:val="000000" w:themeColor="text1"/>
          <w:sz w:val="32"/>
          <w:szCs w:val="32"/>
          <w:u w:val="none"/>
          <w14:textFill>
            <w14:solidFill>
              <w14:schemeClr w14:val="tx1"/>
            </w14:solidFill>
          </w14:textFill>
        </w:rPr>
        <w:t>收支</w:t>
      </w:r>
      <w:r>
        <w:rPr>
          <w:rFonts w:hint="eastAsia" w:ascii="Times New Roman" w:hAnsi="Times New Roman" w:eastAsia="黑体"/>
          <w:color w:val="000000" w:themeColor="text1"/>
          <w:sz w:val="32"/>
          <w:szCs w:val="32"/>
          <w:u w:val="none"/>
          <w14:textFill>
            <w14:solidFill>
              <w14:schemeClr w14:val="tx1"/>
            </w14:solidFill>
          </w14:textFill>
        </w:rPr>
        <w:t>总表的</w:t>
      </w:r>
      <w:r>
        <w:rPr>
          <w:rFonts w:ascii="Times New Roman" w:hAnsi="Times New Roman" w:eastAsia="黑体"/>
          <w:color w:val="000000" w:themeColor="text1"/>
          <w:sz w:val="32"/>
          <w:szCs w:val="32"/>
          <w:u w:val="none"/>
          <w14:textFill>
            <w14:solidFill>
              <w14:schemeClr w14:val="tx1"/>
            </w14:solidFill>
          </w14:textFill>
        </w:rPr>
        <w:t>说明</w:t>
      </w:r>
    </w:p>
    <w:p w14:paraId="752C18C0">
      <w:pPr>
        <w:spacing w:line="560" w:lineRule="exact"/>
        <w:ind w:firstLine="640" w:firstLineChars="200"/>
        <w:rPr>
          <w:rFonts w:ascii="Times New Roman" w:hAnsi="Times New Roman" w:eastAsia="仿宋_GB2312"/>
          <w:color w:val="000000" w:themeColor="text1"/>
          <w:sz w:val="32"/>
          <w:szCs w:val="32"/>
          <w:highlight w:val="none"/>
          <w:u w:val="none"/>
          <w14:textFill>
            <w14:solidFill>
              <w14:schemeClr w14:val="tx1"/>
            </w14:solidFill>
          </w14:textFill>
        </w:rPr>
      </w:pPr>
      <w:r>
        <w:rPr>
          <w:rFonts w:ascii="Times New Roman" w:hAnsi="Times New Roman" w:eastAsia="仿宋_GB2312"/>
          <w:color w:val="000000" w:themeColor="text1"/>
          <w:sz w:val="32"/>
          <w:szCs w:val="32"/>
          <w:u w:val="none"/>
          <w14:textFill>
            <w14:solidFill>
              <w14:schemeClr w14:val="tx1"/>
            </w14:solidFill>
          </w14:textFill>
        </w:rPr>
        <w:t>按照综合预算</w:t>
      </w:r>
      <w:r>
        <w:rPr>
          <w:rFonts w:hint="eastAsia" w:ascii="Times New Roman" w:hAnsi="Times New Roman" w:eastAsia="仿宋_GB2312"/>
          <w:color w:val="000000" w:themeColor="text1"/>
          <w:sz w:val="32"/>
          <w:szCs w:val="32"/>
          <w:u w:val="none"/>
          <w14:textFill>
            <w14:solidFill>
              <w14:schemeClr w14:val="tx1"/>
            </w14:solidFill>
          </w14:textFill>
        </w:rPr>
        <w:t>的</w:t>
      </w:r>
      <w:r>
        <w:rPr>
          <w:rFonts w:ascii="Times New Roman" w:hAnsi="Times New Roman" w:eastAsia="仿宋_GB2312"/>
          <w:color w:val="000000" w:themeColor="text1"/>
          <w:sz w:val="32"/>
          <w:szCs w:val="32"/>
          <w:u w:val="none"/>
          <w14:textFill>
            <w14:solidFill>
              <w14:schemeClr w14:val="tx1"/>
            </w14:solidFill>
          </w14:textFill>
        </w:rPr>
        <w:t>原则，</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ascii="Times New Roman" w:hAnsi="Times New Roman" w:eastAsia="仿宋_GB2312"/>
          <w:color w:val="000000" w:themeColor="text1"/>
          <w:sz w:val="32"/>
          <w:szCs w:val="32"/>
          <w:u w:val="none"/>
          <w14:textFill>
            <w14:solidFill>
              <w14:schemeClr w14:val="tx1"/>
            </w14:solidFill>
          </w14:textFill>
        </w:rPr>
        <w:t>所有收入和支出均纳入</w:t>
      </w:r>
      <w:r>
        <w:rPr>
          <w:rFonts w:hint="eastAsia" w:ascii="Times New Roman" w:hAnsi="Times New Roman" w:eastAsia="仿宋_GB2312"/>
          <w:color w:val="000000" w:themeColor="text1"/>
          <w:sz w:val="32"/>
          <w:szCs w:val="32"/>
          <w:u w:val="none"/>
          <w:lang w:eastAsia="zh-CN"/>
          <w14:textFill>
            <w14:solidFill>
              <w14:schemeClr w14:val="tx1"/>
            </w14:solidFill>
          </w14:textFill>
        </w:rPr>
        <w:t>单位</w:t>
      </w:r>
      <w:r>
        <w:rPr>
          <w:rFonts w:ascii="Times New Roman" w:hAnsi="Times New Roman" w:eastAsia="仿宋_GB2312"/>
          <w:color w:val="000000" w:themeColor="text1"/>
          <w:sz w:val="32"/>
          <w:szCs w:val="32"/>
          <w:u w:val="none"/>
          <w14:textFill>
            <w14:solidFill>
              <w14:schemeClr w14:val="tx1"/>
            </w14:solidFill>
          </w14:textFill>
        </w:rPr>
        <w:t>预算管理。</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金寨县燕子河实验学校2026年</w:t>
      </w:r>
      <w:r>
        <w:rPr>
          <w:rFonts w:ascii="Times New Roman" w:hAnsi="Times New Roman" w:eastAsia="仿宋_GB2312"/>
          <w:color w:val="000000" w:themeColor="text1"/>
          <w:sz w:val="32"/>
          <w:szCs w:val="32"/>
          <w:u w:val="none"/>
          <w14:textFill>
            <w14:solidFill>
              <w14:schemeClr w14:val="tx1"/>
            </w14:solidFill>
          </w14:textFill>
        </w:rPr>
        <w:t>收支总预算</w:t>
      </w:r>
      <w:r>
        <w:rPr>
          <w:rFonts w:hint="eastAsia" w:ascii="Times New Roman" w:hAnsi="Times New Roman" w:eastAsia="仿宋_GB2312"/>
          <w:color w:val="000000" w:themeColor="text1"/>
          <w:sz w:val="32"/>
          <w:szCs w:val="32"/>
          <w:highlight w:val="none"/>
          <w:u w:val="none"/>
          <w:lang w:val="en-US" w:eastAsia="zh-CN"/>
          <w14:textFill>
            <w14:solidFill>
              <w14:schemeClr w14:val="tx1"/>
            </w14:solidFill>
          </w14:textFill>
        </w:rPr>
        <w:t>2917.90</w:t>
      </w:r>
      <w:r>
        <w:rPr>
          <w:rFonts w:hint="eastAsia" w:ascii="Times New Roman" w:hAnsi="Times New Roman" w:eastAsia="仿宋_GB2312"/>
          <w:color w:val="000000" w:themeColor="text1"/>
          <w:sz w:val="32"/>
          <w:szCs w:val="32"/>
          <w:highlight w:val="none"/>
          <w:u w:val="none"/>
          <w:lang w:eastAsia="zh-CN"/>
          <w14:textFill>
            <w14:solidFill>
              <w14:schemeClr w14:val="tx1"/>
            </w14:solidFill>
          </w14:textFill>
        </w:rPr>
        <w:t>万元</w:t>
      </w:r>
      <w:r>
        <w:rPr>
          <w:rFonts w:ascii="Times New Roman" w:hAnsi="Times New Roman" w:eastAsia="仿宋_GB2312"/>
          <w:color w:val="000000" w:themeColor="text1"/>
          <w:sz w:val="32"/>
          <w:szCs w:val="32"/>
          <w:u w:val="none"/>
          <w14:textFill>
            <w14:solidFill>
              <w14:schemeClr w14:val="tx1"/>
            </w14:solidFill>
          </w14:textFill>
        </w:rPr>
        <w:t>，收入包括一般公共预算拨款收入、政府性基金</w:t>
      </w:r>
      <w:r>
        <w:rPr>
          <w:rFonts w:hint="eastAsia" w:ascii="Times New Roman" w:hAnsi="Times New Roman" w:eastAsia="仿宋_GB2312"/>
          <w:color w:val="000000" w:themeColor="text1"/>
          <w:sz w:val="32"/>
          <w:szCs w:val="32"/>
          <w:u w:val="none"/>
          <w14:textFill>
            <w14:solidFill>
              <w14:schemeClr w14:val="tx1"/>
            </w14:solidFill>
          </w14:textFill>
        </w:rPr>
        <w:t>预算</w:t>
      </w:r>
      <w:r>
        <w:rPr>
          <w:rFonts w:ascii="Times New Roman" w:hAnsi="Times New Roman" w:eastAsia="仿宋_GB2312"/>
          <w:color w:val="000000" w:themeColor="text1"/>
          <w:sz w:val="32"/>
          <w:szCs w:val="32"/>
          <w:u w:val="none"/>
          <w14:textFill>
            <w14:solidFill>
              <w14:schemeClr w14:val="tx1"/>
            </w14:solidFill>
          </w14:textFill>
        </w:rPr>
        <w:t>拨款收入、</w:t>
      </w:r>
      <w:r>
        <w:rPr>
          <w:rFonts w:hint="eastAsia" w:ascii="Times New Roman" w:hAnsi="Times New Roman" w:eastAsia="仿宋_GB2312"/>
          <w:color w:val="000000" w:themeColor="text1"/>
          <w:sz w:val="32"/>
          <w:szCs w:val="32"/>
          <w:u w:val="none"/>
          <w14:textFill>
            <w14:solidFill>
              <w14:schemeClr w14:val="tx1"/>
            </w14:solidFill>
          </w14:textFill>
        </w:rPr>
        <w:t>国有资本经营预算收入、财政专户管理资金</w:t>
      </w:r>
      <w:r>
        <w:rPr>
          <w:rFonts w:ascii="Times New Roman" w:hAnsi="Times New Roman" w:eastAsia="仿宋_GB2312"/>
          <w:color w:val="000000" w:themeColor="text1"/>
          <w:sz w:val="32"/>
          <w:szCs w:val="32"/>
          <w:u w:val="none"/>
          <w14:textFill>
            <w14:solidFill>
              <w14:schemeClr w14:val="tx1"/>
            </w14:solidFill>
          </w14:textFill>
        </w:rPr>
        <w:t>，支出包括</w:t>
      </w:r>
      <w:r>
        <w:rPr>
          <w:rFonts w:hint="eastAsia" w:ascii="Times New Roman" w:hAnsi="Times New Roman" w:eastAsia="仿宋_GB2312"/>
          <w:color w:val="000000" w:themeColor="text1"/>
          <w:sz w:val="32"/>
          <w:szCs w:val="32"/>
          <w:u w:val="none"/>
          <w:lang w:eastAsia="zh-CN"/>
          <w14:textFill>
            <w14:solidFill>
              <w14:schemeClr w14:val="tx1"/>
            </w14:solidFill>
          </w14:textFill>
        </w:rPr>
        <w:t>一般公共服务</w:t>
      </w:r>
      <w:r>
        <w:rPr>
          <w:rFonts w:ascii="Times New Roman" w:hAnsi="Times New Roman" w:eastAsia="仿宋_GB2312"/>
          <w:color w:val="000000" w:themeColor="text1"/>
          <w:sz w:val="32"/>
          <w:szCs w:val="32"/>
          <w:u w:val="none"/>
          <w14:textFill>
            <w14:solidFill>
              <w14:schemeClr w14:val="tx1"/>
            </w14:solidFill>
          </w14:textFill>
        </w:rPr>
        <w:t>、社会保障和就业支出</w:t>
      </w:r>
      <w:r>
        <w:rPr>
          <w:rFonts w:ascii="Times New Roman" w:hAnsi="Times New Roman" w:eastAsia="仿宋_GB2312"/>
          <w:color w:val="000000" w:themeColor="text1"/>
          <w:sz w:val="32"/>
          <w:szCs w:val="32"/>
          <w:highlight w:val="none"/>
          <w:u w:val="none"/>
          <w14:textFill>
            <w14:solidFill>
              <w14:schemeClr w14:val="tx1"/>
            </w14:solidFill>
          </w14:textFill>
        </w:rPr>
        <w:t>、卫生健康支出、住房保障支出。</w:t>
      </w:r>
    </w:p>
    <w:p w14:paraId="1EFBED88">
      <w:pPr>
        <w:spacing w:line="560" w:lineRule="exact"/>
        <w:ind w:firstLine="640" w:firstLineChars="200"/>
        <w:rPr>
          <w:rFonts w:ascii="Times New Roman" w:hAnsi="Times New Roman" w:eastAsia="黑体"/>
          <w:color w:val="000000" w:themeColor="text1"/>
          <w:sz w:val="32"/>
          <w:szCs w:val="32"/>
          <w:u w:val="none"/>
          <w14:textFill>
            <w14:solidFill>
              <w14:schemeClr w14:val="tx1"/>
            </w14:solidFill>
          </w14:textFill>
        </w:rPr>
      </w:pPr>
      <w:r>
        <w:rPr>
          <w:rFonts w:hint="eastAsia" w:ascii="Times New Roman" w:hAnsi="Times New Roman" w:eastAsia="黑体"/>
          <w:color w:val="000000" w:themeColor="text1"/>
          <w:sz w:val="32"/>
          <w:szCs w:val="32"/>
          <w:u w:val="none"/>
          <w14:textFill>
            <w14:solidFill>
              <w14:schemeClr w14:val="tx1"/>
            </w14:solidFill>
          </w14:textFill>
        </w:rPr>
        <w:t>二</w:t>
      </w:r>
      <w:r>
        <w:rPr>
          <w:rFonts w:ascii="Times New Roman" w:hAnsi="Times New Roman" w:eastAsia="黑体"/>
          <w:color w:val="000000" w:themeColor="text1"/>
          <w:sz w:val="32"/>
          <w:szCs w:val="32"/>
          <w:u w:val="none"/>
          <w14:textFill>
            <w14:solidFill>
              <w14:schemeClr w14:val="tx1"/>
            </w14:solidFill>
          </w14:textFill>
        </w:rPr>
        <w:t>、关于</w:t>
      </w:r>
      <w:r>
        <w:rPr>
          <w:rFonts w:hint="eastAsia" w:ascii="Times New Roman" w:hAnsi="Times New Roman" w:eastAsia="黑体"/>
          <w:color w:val="000000" w:themeColor="text1"/>
          <w:sz w:val="32"/>
          <w:szCs w:val="32"/>
          <w:u w:val="none"/>
          <w:lang w:eastAsia="zh-CN"/>
          <w14:textFill>
            <w14:solidFill>
              <w14:schemeClr w14:val="tx1"/>
            </w14:solidFill>
          </w14:textFill>
        </w:rPr>
        <w:t>2026年</w:t>
      </w:r>
      <w:r>
        <w:rPr>
          <w:rFonts w:ascii="Times New Roman" w:hAnsi="Times New Roman" w:eastAsia="黑体"/>
          <w:color w:val="000000" w:themeColor="text1"/>
          <w:sz w:val="32"/>
          <w:szCs w:val="32"/>
          <w:u w:val="none"/>
          <w14:textFill>
            <w14:solidFill>
              <w14:schemeClr w14:val="tx1"/>
            </w14:solidFill>
          </w14:textFill>
        </w:rPr>
        <w:t>收入</w:t>
      </w:r>
      <w:r>
        <w:rPr>
          <w:rFonts w:hint="eastAsia" w:ascii="Times New Roman" w:hAnsi="Times New Roman" w:eastAsia="黑体"/>
          <w:color w:val="000000" w:themeColor="text1"/>
          <w:sz w:val="32"/>
          <w:szCs w:val="32"/>
          <w:u w:val="none"/>
          <w14:textFill>
            <w14:solidFill>
              <w14:schemeClr w14:val="tx1"/>
            </w14:solidFill>
          </w14:textFill>
        </w:rPr>
        <w:t>总表的</w:t>
      </w:r>
      <w:r>
        <w:rPr>
          <w:rFonts w:ascii="Times New Roman" w:hAnsi="Times New Roman" w:eastAsia="黑体"/>
          <w:color w:val="000000" w:themeColor="text1"/>
          <w:sz w:val="32"/>
          <w:szCs w:val="32"/>
          <w:u w:val="none"/>
          <w14:textFill>
            <w14:solidFill>
              <w14:schemeClr w14:val="tx1"/>
            </w14:solidFill>
          </w14:textFill>
        </w:rPr>
        <w:t>说明</w:t>
      </w:r>
    </w:p>
    <w:p w14:paraId="41D44230">
      <w:pPr>
        <w:adjustRightInd w:val="0"/>
        <w:snapToGrid w:val="0"/>
        <w:spacing w:line="560" w:lineRule="exact"/>
        <w:ind w:firstLine="640" w:firstLineChars="200"/>
        <w:rPr>
          <w:rFonts w:ascii="Times New Roman" w:hAnsi="Times New Roman" w:eastAsia="仿宋_GB2312"/>
          <w:color w:val="000000" w:themeColor="text1"/>
          <w:sz w:val="32"/>
          <w:szCs w:val="32"/>
          <w:u w:val="none"/>
          <w14:textFill>
            <w14:solidFill>
              <w14:schemeClr w14:val="tx1"/>
            </w14:solidFill>
          </w14:textFill>
        </w:rPr>
      </w:pP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金寨县燕子河实验学校2026年</w:t>
      </w:r>
      <w:r>
        <w:rPr>
          <w:rFonts w:ascii="Times New Roman" w:hAnsi="Times New Roman" w:eastAsia="仿宋_GB2312"/>
          <w:color w:val="000000" w:themeColor="text1"/>
          <w:sz w:val="32"/>
          <w:szCs w:val="32"/>
          <w:u w:val="none"/>
          <w14:textFill>
            <w14:solidFill>
              <w14:schemeClr w14:val="tx1"/>
            </w14:solidFill>
          </w14:textFill>
        </w:rPr>
        <w:t>收入预算</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2917.90</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ascii="Times New Roman" w:hAnsi="Times New Roman" w:eastAsia="仿宋_GB2312"/>
          <w:color w:val="000000" w:themeColor="text1"/>
          <w:sz w:val="32"/>
          <w:szCs w:val="32"/>
          <w:u w:val="none"/>
          <w14:textFill>
            <w14:solidFill>
              <w14:schemeClr w14:val="tx1"/>
            </w14:solidFill>
          </w14:textFill>
        </w:rPr>
        <w:t>，其中：</w:t>
      </w:r>
      <w:r>
        <w:rPr>
          <w:rFonts w:hint="eastAsia" w:ascii="Times New Roman" w:hAnsi="Times New Roman" w:eastAsia="仿宋_GB2312"/>
          <w:color w:val="000000" w:themeColor="text1"/>
          <w:sz w:val="32"/>
          <w:szCs w:val="32"/>
          <w:u w:val="none"/>
          <w14:textFill>
            <w14:solidFill>
              <w14:schemeClr w14:val="tx1"/>
            </w14:solidFill>
          </w14:textFill>
        </w:rPr>
        <w:t>本年收入</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2910.70</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hint="eastAsia" w:ascii="Times New Roman" w:hAnsi="Times New Roman" w:eastAsia="仿宋_GB2312"/>
          <w:color w:val="000000" w:themeColor="text1"/>
          <w:sz w:val="32"/>
          <w:szCs w:val="32"/>
          <w:u w:val="none"/>
          <w14:textFill>
            <w14:solidFill>
              <w14:schemeClr w14:val="tx1"/>
            </w14:solidFill>
          </w14:textFill>
        </w:rPr>
        <w:t>、上年结转收入</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7.20</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hint="eastAsia" w:ascii="Times New Roman" w:hAnsi="Times New Roman" w:eastAsia="仿宋_GB2312"/>
          <w:color w:val="000000" w:themeColor="text1"/>
          <w:sz w:val="32"/>
          <w:szCs w:val="32"/>
          <w:u w:val="none"/>
          <w14:textFill>
            <w14:solidFill>
              <w14:schemeClr w14:val="tx1"/>
            </w14:solidFill>
          </w14:textFill>
        </w:rPr>
        <w:t>。</w:t>
      </w:r>
    </w:p>
    <w:p w14:paraId="06FC05BB">
      <w:pPr>
        <w:adjustRightInd w:val="0"/>
        <w:snapToGrid w:val="0"/>
        <w:spacing w:line="560" w:lineRule="exact"/>
        <w:ind w:firstLine="643" w:firstLineChars="200"/>
        <w:rPr>
          <w:rFonts w:ascii="Times New Roman" w:hAnsi="Times New Roman" w:eastAsia="仿宋_GB2312"/>
          <w:color w:val="000000" w:themeColor="text1"/>
          <w:sz w:val="32"/>
          <w:szCs w:val="32"/>
          <w:u w:val="none"/>
          <w14:textFill>
            <w14:solidFill>
              <w14:schemeClr w14:val="tx1"/>
            </w14:solidFill>
          </w14:textFill>
        </w:rPr>
      </w:pPr>
      <w:r>
        <w:rPr>
          <w:rFonts w:hint="eastAsia" w:ascii="楷体_GB2312" w:hAnsi="楷体_GB2312" w:eastAsia="楷体_GB2312" w:cs="楷体_GB2312"/>
          <w:b/>
          <w:bCs w:val="0"/>
          <w:color w:val="000000" w:themeColor="text1"/>
          <w:kern w:val="0"/>
          <w:sz w:val="32"/>
          <w:szCs w:val="32"/>
          <w:u w:val="none"/>
          <w:lang w:val="en-US" w:eastAsia="zh-CN" w:bidi="ar-SA"/>
          <w14:textFill>
            <w14:solidFill>
              <w14:schemeClr w14:val="tx1"/>
            </w14:solidFill>
          </w14:textFill>
        </w:rPr>
        <w:t>（一）本年收入2910.70万元，</w:t>
      </w:r>
      <w:r>
        <w:rPr>
          <w:rFonts w:hint="eastAsia" w:ascii="Times New Roman" w:hAnsi="Times New Roman" w:eastAsia="仿宋_GB2312"/>
          <w:color w:val="000000" w:themeColor="text1"/>
          <w:sz w:val="32"/>
          <w:szCs w:val="32"/>
          <w:u w:val="none"/>
          <w14:textFill>
            <w14:solidFill>
              <w14:schemeClr w14:val="tx1"/>
            </w14:solidFill>
          </w14:textFill>
        </w:rPr>
        <w:t>主要包括：</w:t>
      </w:r>
      <w:r>
        <w:rPr>
          <w:rFonts w:ascii="Times New Roman" w:hAnsi="Times New Roman" w:eastAsia="仿宋_GB2312"/>
          <w:color w:val="000000" w:themeColor="text1"/>
          <w:sz w:val="32"/>
          <w:szCs w:val="32"/>
          <w:u w:val="none"/>
          <w14:textFill>
            <w14:solidFill>
              <w14:schemeClr w14:val="tx1"/>
            </w14:solidFill>
          </w14:textFill>
        </w:rPr>
        <w:t>一般公共预算拨款收入</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2824.90</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ascii="Times New Roman" w:hAnsi="Times New Roman" w:eastAsia="仿宋_GB2312"/>
          <w:color w:val="000000" w:themeColor="text1"/>
          <w:sz w:val="32"/>
          <w:szCs w:val="32"/>
          <w:u w:val="none"/>
          <w14:textFill>
            <w14:solidFill>
              <w14:schemeClr w14:val="tx1"/>
            </w14:solidFill>
          </w14:textFill>
        </w:rPr>
        <w:t>，占</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97.1</w:t>
      </w:r>
      <w:r>
        <w:rPr>
          <w:rFonts w:hint="eastAsia" w:ascii="Times New Roman" w:hAnsi="Times New Roman" w:eastAsia="仿宋_GB2312"/>
          <w:color w:val="000000" w:themeColor="text1"/>
          <w:sz w:val="32"/>
          <w:szCs w:val="32"/>
          <w:u w:val="none"/>
          <w:lang w:eastAsia="zh-CN"/>
          <w14:textFill>
            <w14:solidFill>
              <w14:schemeClr w14:val="tx1"/>
            </w14:solidFill>
          </w14:textFill>
        </w:rPr>
        <w:t>%</w:t>
      </w:r>
      <w:r>
        <w:rPr>
          <w:rFonts w:ascii="Times New Roman" w:hAnsi="Times New Roman" w:eastAsia="仿宋_GB2312"/>
          <w:color w:val="000000" w:themeColor="text1"/>
          <w:sz w:val="32"/>
          <w:szCs w:val="32"/>
          <w:u w:val="none"/>
          <w14:textFill>
            <w14:solidFill>
              <w14:schemeClr w14:val="tx1"/>
            </w14:solidFill>
          </w14:textFill>
        </w:rPr>
        <w:t>，</w:t>
      </w:r>
      <w:r>
        <w:rPr>
          <w:rFonts w:hint="eastAsia" w:ascii="Times New Roman" w:hAnsi="Times New Roman" w:eastAsia="仿宋_GB2312"/>
          <w:color w:val="000000" w:themeColor="text1"/>
          <w:sz w:val="32"/>
          <w:szCs w:val="32"/>
          <w:u w:val="none"/>
          <w14:textFill>
            <w14:solidFill>
              <w14:schemeClr w14:val="tx1"/>
            </w14:solidFill>
          </w14:textFill>
        </w:rPr>
        <w:t>较202</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5</w:t>
      </w:r>
      <w:r>
        <w:rPr>
          <w:rFonts w:hint="eastAsia" w:ascii="Times New Roman" w:hAnsi="Times New Roman" w:eastAsia="仿宋_GB2312"/>
          <w:color w:val="000000" w:themeColor="text1"/>
          <w:sz w:val="32"/>
          <w:szCs w:val="32"/>
          <w:u w:val="none"/>
          <w14:textFill>
            <w14:solidFill>
              <w14:schemeClr w14:val="tx1"/>
            </w14:solidFill>
          </w14:textFill>
        </w:rPr>
        <w:t>年</w:t>
      </w:r>
      <w:r>
        <w:rPr>
          <w:rFonts w:ascii="Times New Roman" w:hAnsi="Times New Roman" w:eastAsia="仿宋_GB2312"/>
          <w:color w:val="000000" w:themeColor="text1"/>
          <w:sz w:val="32"/>
          <w:szCs w:val="32"/>
          <w:u w:val="none"/>
          <w14:textFill>
            <w14:solidFill>
              <w14:schemeClr w14:val="tx1"/>
            </w14:solidFill>
          </w14:textFill>
        </w:rPr>
        <w:t>预算增加</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149.71</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ascii="Times New Roman" w:hAnsi="Times New Roman" w:eastAsia="仿宋_GB2312"/>
          <w:color w:val="000000" w:themeColor="text1"/>
          <w:sz w:val="32"/>
          <w:szCs w:val="32"/>
          <w:u w:val="none"/>
          <w14:textFill>
            <w14:solidFill>
              <w14:schemeClr w14:val="tx1"/>
            </w14:solidFill>
          </w14:textFill>
        </w:rPr>
        <w:t>，增长</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5.6</w:t>
      </w:r>
      <w:r>
        <w:rPr>
          <w:rFonts w:hint="eastAsia" w:ascii="Times New Roman" w:hAnsi="Times New Roman" w:eastAsia="仿宋_GB2312"/>
          <w:color w:val="000000" w:themeColor="text1"/>
          <w:sz w:val="32"/>
          <w:szCs w:val="32"/>
          <w:u w:val="none"/>
          <w:lang w:eastAsia="zh-CN"/>
          <w14:textFill>
            <w14:solidFill>
              <w14:schemeClr w14:val="tx1"/>
            </w14:solidFill>
          </w14:textFill>
        </w:rPr>
        <w:t>%</w:t>
      </w:r>
      <w:r>
        <w:rPr>
          <w:rFonts w:ascii="Times New Roman" w:hAnsi="Times New Roman" w:eastAsia="仿宋_GB2312"/>
          <w:color w:val="000000" w:themeColor="text1"/>
          <w:sz w:val="32"/>
          <w:szCs w:val="32"/>
          <w:u w:val="none"/>
          <w14:textFill>
            <w14:solidFill>
              <w14:schemeClr w14:val="tx1"/>
            </w14:solidFill>
          </w14:textFill>
        </w:rPr>
        <w:t>，增长原因主要是</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退休人员补贴纳入预算</w:t>
      </w:r>
      <w:r>
        <w:rPr>
          <w:rFonts w:ascii="Times New Roman" w:hAnsi="Times New Roman" w:eastAsia="仿宋_GB2312"/>
          <w:color w:val="000000" w:themeColor="text1"/>
          <w:sz w:val="32"/>
          <w:szCs w:val="32"/>
          <w:u w:val="none"/>
          <w14:textFill>
            <w14:solidFill>
              <w14:schemeClr w14:val="tx1"/>
            </w14:solidFill>
          </w14:textFill>
        </w:rPr>
        <w:t>；政府性基金预算拨款收入</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0.00</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ascii="Times New Roman" w:hAnsi="Times New Roman" w:eastAsia="仿宋_GB2312"/>
          <w:color w:val="000000" w:themeColor="text1"/>
          <w:sz w:val="32"/>
          <w:szCs w:val="32"/>
          <w:u w:val="none"/>
          <w14:textFill>
            <w14:solidFill>
              <w14:schemeClr w14:val="tx1"/>
            </w14:solidFill>
          </w14:textFill>
        </w:rPr>
        <w:t>，占</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0.0</w:t>
      </w:r>
      <w:r>
        <w:rPr>
          <w:rFonts w:hint="eastAsia" w:ascii="Times New Roman" w:hAnsi="Times New Roman" w:eastAsia="仿宋_GB2312"/>
          <w:color w:val="000000" w:themeColor="text1"/>
          <w:sz w:val="32"/>
          <w:szCs w:val="32"/>
          <w:u w:val="none"/>
          <w:lang w:eastAsia="zh-CN"/>
          <w14:textFill>
            <w14:solidFill>
              <w14:schemeClr w14:val="tx1"/>
            </w14:solidFill>
          </w14:textFill>
        </w:rPr>
        <w:t>%</w:t>
      </w:r>
      <w:r>
        <w:rPr>
          <w:rFonts w:ascii="Times New Roman" w:hAnsi="Times New Roman" w:eastAsia="仿宋_GB2312"/>
          <w:color w:val="000000" w:themeColor="text1"/>
          <w:sz w:val="32"/>
          <w:szCs w:val="32"/>
          <w:u w:val="none"/>
          <w14:textFill>
            <w14:solidFill>
              <w14:schemeClr w14:val="tx1"/>
            </w14:solidFill>
          </w14:textFill>
        </w:rPr>
        <w:t>，</w:t>
      </w:r>
      <w:r>
        <w:rPr>
          <w:rFonts w:hint="eastAsia" w:ascii="Times New Roman" w:hAnsi="Times New Roman" w:eastAsia="仿宋_GB2312"/>
          <w:color w:val="000000" w:themeColor="text1"/>
          <w:sz w:val="32"/>
          <w:szCs w:val="32"/>
          <w:u w:val="none"/>
          <w14:textFill>
            <w14:solidFill>
              <w14:schemeClr w14:val="tx1"/>
            </w14:solidFill>
          </w14:textFill>
        </w:rPr>
        <w:t>较</w:t>
      </w:r>
      <w:r>
        <w:rPr>
          <w:rFonts w:hint="eastAsia" w:ascii="Times New Roman" w:hAnsi="Times New Roman" w:eastAsia="仿宋_GB2312"/>
          <w:color w:val="000000" w:themeColor="text1"/>
          <w:sz w:val="32"/>
          <w:szCs w:val="32"/>
          <w:u w:val="none"/>
          <w:lang w:eastAsia="zh-CN"/>
          <w14:textFill>
            <w14:solidFill>
              <w14:schemeClr w14:val="tx1"/>
            </w14:solidFill>
          </w14:textFill>
        </w:rPr>
        <w:t>2025年</w:t>
      </w:r>
      <w:r>
        <w:rPr>
          <w:rFonts w:ascii="Times New Roman" w:hAnsi="Times New Roman" w:eastAsia="仿宋_GB2312"/>
          <w:color w:val="000000" w:themeColor="text1"/>
          <w:sz w:val="32"/>
          <w:szCs w:val="32"/>
          <w:u w:val="none"/>
          <w14:textFill>
            <w14:solidFill>
              <w14:schemeClr w14:val="tx1"/>
            </w14:solidFill>
          </w14:textFill>
        </w:rPr>
        <w:t>预算减少</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1.05</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ascii="Times New Roman" w:hAnsi="Times New Roman" w:eastAsia="仿宋_GB2312"/>
          <w:color w:val="000000" w:themeColor="text1"/>
          <w:sz w:val="32"/>
          <w:szCs w:val="32"/>
          <w:u w:val="none"/>
          <w14:textFill>
            <w14:solidFill>
              <w14:schemeClr w14:val="tx1"/>
            </w14:solidFill>
          </w14:textFill>
        </w:rPr>
        <w:t>，下降</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100</w:t>
      </w:r>
      <w:r>
        <w:rPr>
          <w:rFonts w:hint="eastAsia" w:ascii="Times New Roman" w:hAnsi="Times New Roman" w:eastAsia="仿宋_GB2312"/>
          <w:color w:val="000000" w:themeColor="text1"/>
          <w:sz w:val="32"/>
          <w:szCs w:val="32"/>
          <w:u w:val="none"/>
          <w:lang w:eastAsia="zh-CN"/>
          <w14:textFill>
            <w14:solidFill>
              <w14:schemeClr w14:val="tx1"/>
            </w14:solidFill>
          </w14:textFill>
        </w:rPr>
        <w:t>%</w:t>
      </w:r>
      <w:r>
        <w:rPr>
          <w:rFonts w:ascii="Times New Roman" w:hAnsi="Times New Roman" w:eastAsia="仿宋_GB2312"/>
          <w:color w:val="000000" w:themeColor="text1"/>
          <w:sz w:val="32"/>
          <w:szCs w:val="32"/>
          <w:u w:val="none"/>
          <w14:textFill>
            <w14:solidFill>
              <w14:schemeClr w14:val="tx1"/>
            </w14:solidFill>
          </w14:textFill>
        </w:rPr>
        <w:t>，下降原因主要是</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本年度未安排政府性基金预算</w:t>
      </w:r>
      <w:r>
        <w:rPr>
          <w:rFonts w:ascii="Times New Roman" w:hAnsi="Times New Roman" w:eastAsia="仿宋_GB2312"/>
          <w:color w:val="000000" w:themeColor="text1"/>
          <w:sz w:val="32"/>
          <w:szCs w:val="32"/>
          <w:u w:val="none"/>
          <w14:textFill>
            <w14:solidFill>
              <w14:schemeClr w14:val="tx1"/>
            </w14:solidFill>
          </w14:textFill>
        </w:rPr>
        <w:t>；</w:t>
      </w:r>
      <w:r>
        <w:rPr>
          <w:rFonts w:hint="eastAsia" w:ascii="Times New Roman" w:hAnsi="Times New Roman" w:eastAsia="仿宋_GB2312"/>
          <w:color w:val="000000" w:themeColor="text1"/>
          <w:sz w:val="32"/>
          <w:szCs w:val="32"/>
          <w:u w:val="none"/>
          <w14:textFill>
            <w14:solidFill>
              <w14:schemeClr w14:val="tx1"/>
            </w14:solidFill>
          </w14:textFill>
        </w:rPr>
        <w:t>财政专户管理资金收入</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15.00</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ascii="Times New Roman" w:hAnsi="Times New Roman" w:eastAsia="仿宋_GB2312"/>
          <w:color w:val="000000" w:themeColor="text1"/>
          <w:sz w:val="32"/>
          <w:szCs w:val="32"/>
          <w:u w:val="none"/>
          <w14:textFill>
            <w14:solidFill>
              <w14:schemeClr w14:val="tx1"/>
            </w14:solidFill>
          </w14:textFill>
        </w:rPr>
        <w:t>，占</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0.5</w:t>
      </w:r>
      <w:r>
        <w:rPr>
          <w:rFonts w:hint="eastAsia" w:ascii="Times New Roman" w:hAnsi="Times New Roman" w:eastAsia="仿宋_GB2312"/>
          <w:color w:val="000000" w:themeColor="text1"/>
          <w:sz w:val="32"/>
          <w:szCs w:val="32"/>
          <w:u w:val="none"/>
          <w:lang w:eastAsia="zh-CN"/>
          <w14:textFill>
            <w14:solidFill>
              <w14:schemeClr w14:val="tx1"/>
            </w14:solidFill>
          </w14:textFill>
        </w:rPr>
        <w:t>%</w:t>
      </w:r>
      <w:r>
        <w:rPr>
          <w:rFonts w:ascii="Times New Roman" w:hAnsi="Times New Roman" w:eastAsia="仿宋_GB2312"/>
          <w:color w:val="000000" w:themeColor="text1"/>
          <w:sz w:val="32"/>
          <w:szCs w:val="32"/>
          <w:u w:val="none"/>
          <w14:textFill>
            <w14:solidFill>
              <w14:schemeClr w14:val="tx1"/>
            </w14:solidFill>
          </w14:textFill>
        </w:rPr>
        <w:t>，</w:t>
      </w:r>
      <w:r>
        <w:rPr>
          <w:rFonts w:hint="eastAsia" w:ascii="Times New Roman" w:hAnsi="Times New Roman" w:eastAsia="仿宋_GB2312"/>
          <w:color w:val="000000" w:themeColor="text1"/>
          <w:sz w:val="32"/>
          <w:szCs w:val="32"/>
          <w:u w:val="none"/>
          <w14:textFill>
            <w14:solidFill>
              <w14:schemeClr w14:val="tx1"/>
            </w14:solidFill>
          </w14:textFill>
        </w:rPr>
        <w:t>较</w:t>
      </w:r>
      <w:r>
        <w:rPr>
          <w:rFonts w:hint="eastAsia" w:ascii="Times New Roman" w:hAnsi="Times New Roman" w:eastAsia="仿宋_GB2312"/>
          <w:color w:val="000000" w:themeColor="text1"/>
          <w:sz w:val="32"/>
          <w:szCs w:val="32"/>
          <w:u w:val="none"/>
          <w:lang w:eastAsia="zh-CN"/>
          <w14:textFill>
            <w14:solidFill>
              <w14:schemeClr w14:val="tx1"/>
            </w14:solidFill>
          </w14:textFill>
        </w:rPr>
        <w:t>2025年</w:t>
      </w:r>
      <w:r>
        <w:rPr>
          <w:rFonts w:ascii="Times New Roman" w:hAnsi="Times New Roman" w:eastAsia="仿宋_GB2312"/>
          <w:color w:val="000000" w:themeColor="text1"/>
          <w:sz w:val="32"/>
          <w:szCs w:val="32"/>
          <w:u w:val="none"/>
          <w14:textFill>
            <w14:solidFill>
              <w14:schemeClr w14:val="tx1"/>
            </w14:solidFill>
          </w14:textFill>
        </w:rPr>
        <w:t>预算减少</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43.5</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ascii="Times New Roman" w:hAnsi="Times New Roman" w:eastAsia="仿宋_GB2312"/>
          <w:color w:val="000000" w:themeColor="text1"/>
          <w:sz w:val="32"/>
          <w:szCs w:val="32"/>
          <w:u w:val="none"/>
          <w14:textFill>
            <w14:solidFill>
              <w14:schemeClr w14:val="tx1"/>
            </w14:solidFill>
          </w14:textFill>
        </w:rPr>
        <w:t>，下降</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74.3</w:t>
      </w:r>
      <w:r>
        <w:rPr>
          <w:rFonts w:hint="eastAsia" w:ascii="Times New Roman" w:hAnsi="Times New Roman" w:eastAsia="仿宋_GB2312"/>
          <w:color w:val="000000" w:themeColor="text1"/>
          <w:sz w:val="32"/>
          <w:szCs w:val="32"/>
          <w:u w:val="none"/>
          <w:lang w:eastAsia="zh-CN"/>
          <w14:textFill>
            <w14:solidFill>
              <w14:schemeClr w14:val="tx1"/>
            </w14:solidFill>
          </w14:textFill>
        </w:rPr>
        <w:t>%</w:t>
      </w:r>
      <w:r>
        <w:rPr>
          <w:rFonts w:ascii="Times New Roman" w:hAnsi="Times New Roman" w:eastAsia="仿宋_GB2312"/>
          <w:color w:val="000000" w:themeColor="text1"/>
          <w:sz w:val="32"/>
          <w:szCs w:val="32"/>
          <w:u w:val="none"/>
          <w14:textFill>
            <w14:solidFill>
              <w14:schemeClr w14:val="tx1"/>
            </w14:solidFill>
          </w14:textFill>
        </w:rPr>
        <w:t>，下降原因主要是</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幼儿园大班免学费政策和幼儿人数减少</w:t>
      </w:r>
      <w:r>
        <w:rPr>
          <w:rFonts w:ascii="Times New Roman" w:hAnsi="Times New Roman" w:eastAsia="仿宋_GB2312"/>
          <w:color w:val="000000" w:themeColor="text1"/>
          <w:sz w:val="32"/>
          <w:szCs w:val="32"/>
          <w:u w:val="none"/>
          <w14:textFill>
            <w14:solidFill>
              <w14:schemeClr w14:val="tx1"/>
            </w14:solidFill>
          </w14:textFill>
        </w:rPr>
        <w:t>；</w:t>
      </w:r>
      <w:r>
        <w:rPr>
          <w:rFonts w:hint="eastAsia" w:ascii="Times New Roman" w:hAnsi="Times New Roman" w:eastAsia="仿宋_GB2312"/>
          <w:color w:val="000000" w:themeColor="text1"/>
          <w:sz w:val="32"/>
          <w:szCs w:val="32"/>
          <w:u w:val="none"/>
          <w14:textFill>
            <w14:solidFill>
              <w14:schemeClr w14:val="tx1"/>
            </w14:solidFill>
          </w14:textFill>
        </w:rPr>
        <w:t>单位资金收入</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70.8</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ascii="Times New Roman" w:hAnsi="Times New Roman" w:eastAsia="仿宋_GB2312"/>
          <w:color w:val="000000" w:themeColor="text1"/>
          <w:sz w:val="32"/>
          <w:szCs w:val="32"/>
          <w:u w:val="none"/>
          <w14:textFill>
            <w14:solidFill>
              <w14:schemeClr w14:val="tx1"/>
            </w14:solidFill>
          </w14:textFill>
        </w:rPr>
        <w:t>，占</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2.4</w:t>
      </w:r>
      <w:r>
        <w:rPr>
          <w:rFonts w:hint="eastAsia" w:ascii="Times New Roman" w:hAnsi="Times New Roman" w:eastAsia="仿宋_GB2312"/>
          <w:color w:val="000000" w:themeColor="text1"/>
          <w:sz w:val="32"/>
          <w:szCs w:val="32"/>
          <w:u w:val="none"/>
          <w:lang w:eastAsia="zh-CN"/>
          <w14:textFill>
            <w14:solidFill>
              <w14:schemeClr w14:val="tx1"/>
            </w14:solidFill>
          </w14:textFill>
        </w:rPr>
        <w:t>%</w:t>
      </w:r>
      <w:r>
        <w:rPr>
          <w:rFonts w:ascii="Times New Roman" w:hAnsi="Times New Roman" w:eastAsia="仿宋_GB2312"/>
          <w:color w:val="000000" w:themeColor="text1"/>
          <w:sz w:val="32"/>
          <w:szCs w:val="32"/>
          <w:u w:val="none"/>
          <w14:textFill>
            <w14:solidFill>
              <w14:schemeClr w14:val="tx1"/>
            </w14:solidFill>
          </w14:textFill>
        </w:rPr>
        <w:t>，</w:t>
      </w:r>
      <w:r>
        <w:rPr>
          <w:rFonts w:hint="eastAsia" w:ascii="Times New Roman" w:hAnsi="Times New Roman" w:eastAsia="仿宋_GB2312"/>
          <w:color w:val="000000" w:themeColor="text1"/>
          <w:sz w:val="32"/>
          <w:szCs w:val="32"/>
          <w:u w:val="none"/>
          <w14:textFill>
            <w14:solidFill>
              <w14:schemeClr w14:val="tx1"/>
            </w14:solidFill>
          </w14:textFill>
        </w:rPr>
        <w:t>较</w:t>
      </w:r>
      <w:r>
        <w:rPr>
          <w:rFonts w:hint="eastAsia" w:ascii="Times New Roman" w:hAnsi="Times New Roman" w:eastAsia="仿宋_GB2312"/>
          <w:color w:val="000000" w:themeColor="text1"/>
          <w:sz w:val="32"/>
          <w:szCs w:val="32"/>
          <w:u w:val="none"/>
          <w:lang w:eastAsia="zh-CN"/>
          <w14:textFill>
            <w14:solidFill>
              <w14:schemeClr w14:val="tx1"/>
            </w14:solidFill>
          </w14:textFill>
        </w:rPr>
        <w:t>2025年</w:t>
      </w:r>
      <w:r>
        <w:rPr>
          <w:rFonts w:ascii="Times New Roman" w:hAnsi="Times New Roman" w:eastAsia="仿宋_GB2312"/>
          <w:color w:val="000000" w:themeColor="text1"/>
          <w:sz w:val="32"/>
          <w:szCs w:val="32"/>
          <w:u w:val="none"/>
          <w14:textFill>
            <w14:solidFill>
              <w14:schemeClr w14:val="tx1"/>
            </w14:solidFill>
          </w14:textFill>
        </w:rPr>
        <w:t>预算增加</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70.8</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ascii="Times New Roman" w:hAnsi="Times New Roman" w:eastAsia="仿宋_GB2312"/>
          <w:color w:val="000000" w:themeColor="text1"/>
          <w:sz w:val="32"/>
          <w:szCs w:val="32"/>
          <w:u w:val="none"/>
          <w14:textFill>
            <w14:solidFill>
              <w14:schemeClr w14:val="tx1"/>
            </w14:solidFill>
          </w14:textFill>
        </w:rPr>
        <w:t>，增长</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100.0</w:t>
      </w:r>
      <w:r>
        <w:rPr>
          <w:rFonts w:hint="eastAsia" w:ascii="Times New Roman" w:hAnsi="Times New Roman" w:eastAsia="仿宋_GB2312"/>
          <w:color w:val="000000" w:themeColor="text1"/>
          <w:sz w:val="32"/>
          <w:szCs w:val="32"/>
          <w:u w:val="none"/>
          <w:lang w:eastAsia="zh-CN"/>
          <w14:textFill>
            <w14:solidFill>
              <w14:schemeClr w14:val="tx1"/>
            </w14:solidFill>
          </w14:textFill>
        </w:rPr>
        <w:t>%</w:t>
      </w:r>
      <w:r>
        <w:rPr>
          <w:rFonts w:ascii="Times New Roman" w:hAnsi="Times New Roman" w:eastAsia="仿宋_GB2312"/>
          <w:color w:val="000000" w:themeColor="text1"/>
          <w:sz w:val="32"/>
          <w:szCs w:val="32"/>
          <w:u w:val="none"/>
          <w14:textFill>
            <w14:solidFill>
              <w14:schemeClr w14:val="tx1"/>
            </w14:solidFill>
          </w14:textFill>
        </w:rPr>
        <w:t>，增长原因主要是</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其他资金纳入预算平台</w:t>
      </w:r>
      <w:r>
        <w:rPr>
          <w:rFonts w:ascii="Times New Roman" w:hAnsi="Times New Roman" w:eastAsia="仿宋_GB2312"/>
          <w:color w:val="000000" w:themeColor="text1"/>
          <w:sz w:val="32"/>
          <w:szCs w:val="32"/>
          <w:u w:val="none"/>
          <w14:textFill>
            <w14:solidFill>
              <w14:schemeClr w14:val="tx1"/>
            </w14:solidFill>
          </w14:textFill>
        </w:rPr>
        <w:t>。</w:t>
      </w:r>
    </w:p>
    <w:p w14:paraId="4A3997F7">
      <w:pPr>
        <w:pStyle w:val="7"/>
        <w:widowControl w:val="0"/>
        <w:adjustRightInd w:val="0"/>
        <w:snapToGrid w:val="0"/>
        <w:spacing w:before="0" w:beforeAutospacing="0" w:after="0" w:afterAutospacing="0" w:line="560" w:lineRule="exact"/>
        <w:ind w:firstLine="630" w:firstLineChars="196"/>
        <w:jc w:val="both"/>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楷体_GB2312" w:hAnsi="楷体_GB2312" w:eastAsia="楷体_GB2312" w:cs="楷体_GB2312"/>
          <w:b/>
          <w:bCs w:val="0"/>
          <w:color w:val="000000" w:themeColor="text1"/>
          <w:kern w:val="0"/>
          <w:sz w:val="32"/>
          <w:szCs w:val="32"/>
          <w:lang w:val="en-US" w:eastAsia="zh-CN" w:bidi="ar-SA"/>
          <w14:textFill>
            <w14:solidFill>
              <w14:schemeClr w14:val="tx1"/>
            </w14:solidFill>
          </w14:textFill>
        </w:rPr>
        <w:t>（二）上年结转收入7.20万元，</w:t>
      </w:r>
      <w:r>
        <w:rPr>
          <w:rFonts w:hint="eastAsia" w:ascii="Times New Roman" w:hAnsi="Times New Roman" w:eastAsia="仿宋_GB2312"/>
          <w:color w:val="000000" w:themeColor="text1"/>
          <w:sz w:val="32"/>
          <w:szCs w:val="32"/>
          <w14:textFill>
            <w14:solidFill>
              <w14:schemeClr w14:val="tx1"/>
            </w14:solidFill>
          </w14:textFill>
        </w:rPr>
        <w:t>主要包括：</w:t>
      </w:r>
      <w:r>
        <w:rPr>
          <w:rFonts w:ascii="Times New Roman" w:hAnsi="Times New Roman" w:eastAsia="仿宋_GB2312"/>
          <w:color w:val="000000" w:themeColor="text1"/>
          <w:sz w:val="32"/>
          <w:szCs w:val="32"/>
          <w14:textFill>
            <w14:solidFill>
              <w14:schemeClr w14:val="tx1"/>
            </w14:solidFill>
          </w14:textFill>
        </w:rPr>
        <w:t>一般公共预算拨款收入</w:t>
      </w:r>
      <w:r>
        <w:rPr>
          <w:rFonts w:hint="eastAsia" w:ascii="Times New Roman" w:hAnsi="Times New Roman" w:eastAsia="仿宋_GB2312"/>
          <w:color w:val="000000" w:themeColor="text1"/>
          <w:sz w:val="32"/>
          <w:szCs w:val="32"/>
          <w:lang w:val="en-US" w:eastAsia="zh-CN"/>
          <w14:textFill>
            <w14:solidFill>
              <w14:schemeClr w14:val="tx1"/>
            </w14:solidFill>
          </w14:textFill>
        </w:rPr>
        <w:t>2.90</w:t>
      </w:r>
      <w:r>
        <w:rPr>
          <w:rFonts w:hint="eastAsia" w:ascii="Times New Roman" w:hAnsi="Times New Roman" w:eastAsia="仿宋_GB2312"/>
          <w:color w:val="000000" w:themeColor="text1"/>
          <w:sz w:val="32"/>
          <w:szCs w:val="32"/>
          <w:lang w:eastAsia="zh-CN"/>
          <w14:textFill>
            <w14:solidFill>
              <w14:schemeClr w14:val="tx1"/>
            </w14:solidFill>
          </w14:textFill>
        </w:rPr>
        <w:t>万元</w:t>
      </w:r>
      <w:r>
        <w:rPr>
          <w:rFonts w:ascii="Times New Roman" w:hAnsi="Times New Roman" w:eastAsia="仿宋_GB2312"/>
          <w:color w:val="000000" w:themeColor="text1"/>
          <w:sz w:val="32"/>
          <w:szCs w:val="32"/>
          <w14:textFill>
            <w14:solidFill>
              <w14:schemeClr w14:val="tx1"/>
            </w14:solidFill>
          </w14:textFill>
        </w:rPr>
        <w:t>，占</w:t>
      </w:r>
      <w:r>
        <w:rPr>
          <w:rFonts w:hint="eastAsia" w:ascii="Times New Roman" w:hAnsi="Times New Roman" w:eastAsia="仿宋_GB2312"/>
          <w:color w:val="000000" w:themeColor="text1"/>
          <w:sz w:val="32"/>
          <w:szCs w:val="32"/>
          <w:lang w:val="en-US" w:eastAsia="zh-CN"/>
          <w14:textFill>
            <w14:solidFill>
              <w14:schemeClr w14:val="tx1"/>
            </w14:solidFill>
          </w14:textFill>
        </w:rPr>
        <w:t>40.3</w:t>
      </w:r>
      <w:r>
        <w:rPr>
          <w:rFonts w:hint="eastAsia" w:ascii="Times New Roman" w:hAnsi="Times New Roman" w:eastAsia="仿宋_GB2312"/>
          <w:color w:val="000000" w:themeColor="text1"/>
          <w:sz w:val="32"/>
          <w:szCs w:val="32"/>
          <w:lang w:eastAsia="zh-CN"/>
          <w14:textFill>
            <w14:solidFill>
              <w14:schemeClr w14:val="tx1"/>
            </w14:solidFill>
          </w14:textFill>
        </w:rPr>
        <w:t>%</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较</w:t>
      </w:r>
      <w:r>
        <w:rPr>
          <w:rFonts w:hint="eastAsia" w:ascii="Times New Roman" w:hAnsi="Times New Roman" w:eastAsia="仿宋_GB2312"/>
          <w:color w:val="000000" w:themeColor="text1"/>
          <w:sz w:val="32"/>
          <w:szCs w:val="32"/>
          <w:lang w:eastAsia="zh-CN"/>
          <w14:textFill>
            <w14:solidFill>
              <w14:schemeClr w14:val="tx1"/>
            </w14:solidFill>
          </w14:textFill>
        </w:rPr>
        <w:t>2025年</w:t>
      </w:r>
      <w:r>
        <w:rPr>
          <w:rFonts w:ascii="Times New Roman" w:hAnsi="Times New Roman" w:eastAsia="仿宋_GB2312"/>
          <w:color w:val="000000" w:themeColor="text1"/>
          <w:sz w:val="32"/>
          <w:szCs w:val="32"/>
          <w14:textFill>
            <w14:solidFill>
              <w14:schemeClr w14:val="tx1"/>
            </w14:solidFill>
          </w14:textFill>
        </w:rPr>
        <w:t>预算减少</w:t>
      </w:r>
      <w:r>
        <w:rPr>
          <w:rFonts w:hint="eastAsia" w:ascii="Times New Roman" w:hAnsi="Times New Roman" w:eastAsia="仿宋_GB2312"/>
          <w:color w:val="000000" w:themeColor="text1"/>
          <w:sz w:val="32"/>
          <w:szCs w:val="32"/>
          <w:lang w:val="en-US" w:eastAsia="zh-CN"/>
          <w14:textFill>
            <w14:solidFill>
              <w14:schemeClr w14:val="tx1"/>
            </w14:solidFill>
          </w14:textFill>
        </w:rPr>
        <w:t>41.28</w:t>
      </w:r>
      <w:r>
        <w:rPr>
          <w:rFonts w:hint="eastAsia" w:ascii="Times New Roman" w:hAnsi="Times New Roman" w:eastAsia="仿宋_GB2312"/>
          <w:color w:val="000000" w:themeColor="text1"/>
          <w:sz w:val="32"/>
          <w:szCs w:val="32"/>
          <w:lang w:eastAsia="zh-CN"/>
          <w14:textFill>
            <w14:solidFill>
              <w14:schemeClr w14:val="tx1"/>
            </w14:solidFill>
          </w14:textFill>
        </w:rPr>
        <w:t>*万元</w:t>
      </w:r>
      <w:r>
        <w:rPr>
          <w:rFonts w:ascii="Times New Roman" w:hAnsi="Times New Roman" w:eastAsia="仿宋_GB2312"/>
          <w:color w:val="000000" w:themeColor="text1"/>
          <w:sz w:val="32"/>
          <w:szCs w:val="32"/>
          <w14:textFill>
            <w14:solidFill>
              <w14:schemeClr w14:val="tx1"/>
            </w14:solidFill>
          </w14:textFill>
        </w:rPr>
        <w:t>，下降</w:t>
      </w:r>
      <w:r>
        <w:rPr>
          <w:rFonts w:hint="eastAsia" w:ascii="Times New Roman" w:hAnsi="Times New Roman" w:eastAsia="仿宋_GB2312"/>
          <w:color w:val="000000" w:themeColor="text1"/>
          <w:sz w:val="32"/>
          <w:szCs w:val="32"/>
          <w:lang w:val="en-US" w:eastAsia="zh-CN"/>
          <w14:textFill>
            <w14:solidFill>
              <w14:schemeClr w14:val="tx1"/>
            </w14:solidFill>
          </w14:textFill>
        </w:rPr>
        <w:t>93.4</w:t>
      </w:r>
      <w:r>
        <w:rPr>
          <w:rFonts w:hint="eastAsia" w:ascii="Times New Roman" w:hAnsi="Times New Roman" w:eastAsia="仿宋_GB2312"/>
          <w:color w:val="000000" w:themeColor="text1"/>
          <w:sz w:val="32"/>
          <w:szCs w:val="32"/>
          <w:lang w:eastAsia="zh-CN"/>
          <w14:textFill>
            <w14:solidFill>
              <w14:schemeClr w14:val="tx1"/>
            </w14:solidFill>
          </w14:textFill>
        </w:rPr>
        <w:t>%</w:t>
      </w:r>
      <w:r>
        <w:rPr>
          <w:rFonts w:ascii="Times New Roman" w:hAnsi="Times New Roman" w:eastAsia="仿宋_GB2312"/>
          <w:color w:val="000000" w:themeColor="text1"/>
          <w:sz w:val="32"/>
          <w:szCs w:val="32"/>
          <w14:textFill>
            <w14:solidFill>
              <w14:schemeClr w14:val="tx1"/>
            </w14:solidFill>
          </w14:textFill>
        </w:rPr>
        <w:t>，下降原因主要是</w:t>
      </w:r>
      <w:r>
        <w:rPr>
          <w:rFonts w:hint="eastAsia" w:ascii="Times New Roman" w:hAnsi="Times New Roman" w:eastAsia="仿宋_GB2312"/>
          <w:color w:val="000000" w:themeColor="text1"/>
          <w:sz w:val="32"/>
          <w:szCs w:val="32"/>
          <w:lang w:val="en-US" w:eastAsia="zh-CN"/>
          <w14:textFill>
            <w14:solidFill>
              <w14:schemeClr w14:val="tx1"/>
            </w14:solidFill>
          </w14:textFill>
        </w:rPr>
        <w:t>2025年预算执行到位，除个别项目外全部支出完毕</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财政专户管理资金收入</w:t>
      </w:r>
      <w:r>
        <w:rPr>
          <w:rFonts w:hint="eastAsia" w:ascii="Times New Roman" w:hAnsi="Times New Roman" w:eastAsia="仿宋_GB2312"/>
          <w:color w:val="000000" w:themeColor="text1"/>
          <w:sz w:val="32"/>
          <w:szCs w:val="32"/>
          <w:lang w:val="en-US" w:eastAsia="zh-CN"/>
          <w14:textFill>
            <w14:solidFill>
              <w14:schemeClr w14:val="tx1"/>
            </w14:solidFill>
          </w14:textFill>
        </w:rPr>
        <w:t>4.30</w:t>
      </w:r>
      <w:r>
        <w:rPr>
          <w:rFonts w:hint="eastAsia" w:ascii="Times New Roman" w:hAnsi="Times New Roman" w:eastAsia="仿宋_GB2312"/>
          <w:color w:val="000000" w:themeColor="text1"/>
          <w:sz w:val="32"/>
          <w:szCs w:val="32"/>
          <w:lang w:eastAsia="zh-CN"/>
          <w14:textFill>
            <w14:solidFill>
              <w14:schemeClr w14:val="tx1"/>
            </w14:solidFill>
          </w14:textFill>
        </w:rPr>
        <w:t>万元</w:t>
      </w:r>
      <w:r>
        <w:rPr>
          <w:rFonts w:ascii="Times New Roman" w:hAnsi="Times New Roman" w:eastAsia="仿宋_GB2312"/>
          <w:color w:val="000000" w:themeColor="text1"/>
          <w:sz w:val="32"/>
          <w:szCs w:val="32"/>
          <w14:textFill>
            <w14:solidFill>
              <w14:schemeClr w14:val="tx1"/>
            </w14:solidFill>
          </w14:textFill>
        </w:rPr>
        <w:t>，占</w:t>
      </w:r>
      <w:r>
        <w:rPr>
          <w:rFonts w:hint="eastAsia" w:ascii="Times New Roman" w:hAnsi="Times New Roman" w:eastAsia="仿宋_GB2312"/>
          <w:color w:val="000000" w:themeColor="text1"/>
          <w:sz w:val="32"/>
          <w:szCs w:val="32"/>
          <w:lang w:val="en-US" w:eastAsia="zh-CN"/>
          <w14:textFill>
            <w14:solidFill>
              <w14:schemeClr w14:val="tx1"/>
            </w14:solidFill>
          </w14:textFill>
        </w:rPr>
        <w:t>59.7</w:t>
      </w:r>
      <w:r>
        <w:rPr>
          <w:rFonts w:hint="eastAsia" w:ascii="Times New Roman" w:hAnsi="Times New Roman" w:eastAsia="仿宋_GB2312"/>
          <w:color w:val="000000" w:themeColor="text1"/>
          <w:sz w:val="32"/>
          <w:szCs w:val="32"/>
          <w:lang w:eastAsia="zh-CN"/>
          <w14:textFill>
            <w14:solidFill>
              <w14:schemeClr w14:val="tx1"/>
            </w14:solidFill>
          </w14:textFill>
        </w:rPr>
        <w:t>%</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较</w:t>
      </w:r>
      <w:r>
        <w:rPr>
          <w:rFonts w:hint="eastAsia" w:ascii="Times New Roman" w:hAnsi="Times New Roman" w:eastAsia="仿宋_GB2312"/>
          <w:color w:val="000000" w:themeColor="text1"/>
          <w:sz w:val="32"/>
          <w:szCs w:val="32"/>
          <w:lang w:eastAsia="zh-CN"/>
          <w14:textFill>
            <w14:solidFill>
              <w14:schemeClr w14:val="tx1"/>
            </w14:solidFill>
          </w14:textFill>
        </w:rPr>
        <w:t>2025年</w:t>
      </w:r>
      <w:r>
        <w:rPr>
          <w:rFonts w:ascii="Times New Roman" w:hAnsi="Times New Roman" w:eastAsia="仿宋_GB2312"/>
          <w:color w:val="000000" w:themeColor="text1"/>
          <w:sz w:val="32"/>
          <w:szCs w:val="32"/>
          <w14:textFill>
            <w14:solidFill>
              <w14:schemeClr w14:val="tx1"/>
            </w14:solidFill>
          </w14:textFill>
        </w:rPr>
        <w:t>预算增加</w:t>
      </w:r>
      <w:r>
        <w:rPr>
          <w:rFonts w:hint="eastAsia" w:ascii="Times New Roman" w:hAnsi="Times New Roman" w:eastAsia="仿宋_GB2312"/>
          <w:color w:val="000000" w:themeColor="text1"/>
          <w:sz w:val="32"/>
          <w:szCs w:val="32"/>
          <w:lang w:val="en-US" w:eastAsia="zh-CN"/>
          <w14:textFill>
            <w14:solidFill>
              <w14:schemeClr w14:val="tx1"/>
            </w14:solidFill>
          </w14:textFill>
        </w:rPr>
        <w:t>4.30</w:t>
      </w:r>
      <w:r>
        <w:rPr>
          <w:rFonts w:hint="eastAsia" w:ascii="Times New Roman" w:hAnsi="Times New Roman" w:eastAsia="仿宋_GB2312"/>
          <w:color w:val="000000" w:themeColor="text1"/>
          <w:sz w:val="32"/>
          <w:szCs w:val="32"/>
          <w:lang w:eastAsia="zh-CN"/>
          <w14:textFill>
            <w14:solidFill>
              <w14:schemeClr w14:val="tx1"/>
            </w14:solidFill>
          </w14:textFill>
        </w:rPr>
        <w:t>万元</w:t>
      </w:r>
      <w:r>
        <w:rPr>
          <w:rFonts w:ascii="Times New Roman" w:hAnsi="Times New Roman" w:eastAsia="仿宋_GB2312"/>
          <w:color w:val="000000" w:themeColor="text1"/>
          <w:sz w:val="32"/>
          <w:szCs w:val="32"/>
          <w14:textFill>
            <w14:solidFill>
              <w14:schemeClr w14:val="tx1"/>
            </w14:solidFill>
          </w14:textFill>
        </w:rPr>
        <w:t>，增长</w:t>
      </w:r>
      <w:r>
        <w:rPr>
          <w:rFonts w:hint="eastAsia" w:ascii="Times New Roman" w:hAnsi="Times New Roman" w:eastAsia="仿宋_GB2312"/>
          <w:color w:val="000000" w:themeColor="text1"/>
          <w:sz w:val="32"/>
          <w:szCs w:val="32"/>
          <w:lang w:val="en-US" w:eastAsia="zh-CN"/>
          <w14:textFill>
            <w14:solidFill>
              <w14:schemeClr w14:val="tx1"/>
            </w14:solidFill>
          </w14:textFill>
        </w:rPr>
        <w:t>100.0</w:t>
      </w:r>
      <w:r>
        <w:rPr>
          <w:rFonts w:hint="eastAsia" w:ascii="Times New Roman" w:hAnsi="Times New Roman" w:eastAsia="仿宋_GB2312"/>
          <w:color w:val="000000" w:themeColor="text1"/>
          <w:sz w:val="32"/>
          <w:szCs w:val="32"/>
          <w:lang w:eastAsia="zh-CN"/>
          <w14:textFill>
            <w14:solidFill>
              <w14:schemeClr w14:val="tx1"/>
            </w14:solidFill>
          </w14:textFill>
        </w:rPr>
        <w:t>%</w:t>
      </w:r>
      <w:r>
        <w:rPr>
          <w:rFonts w:ascii="Times New Roman" w:hAnsi="Times New Roman" w:eastAsia="仿宋_GB2312"/>
          <w:color w:val="000000" w:themeColor="text1"/>
          <w:sz w:val="32"/>
          <w:szCs w:val="32"/>
          <w14:textFill>
            <w14:solidFill>
              <w14:schemeClr w14:val="tx1"/>
            </w14:solidFill>
          </w14:textFill>
        </w:rPr>
        <w:t>，增长原因主要是</w:t>
      </w:r>
      <w:r>
        <w:rPr>
          <w:rFonts w:hint="eastAsia" w:ascii="Times New Roman" w:hAnsi="Times New Roman" w:eastAsia="仿宋_GB2312"/>
          <w:color w:val="000000" w:themeColor="text1"/>
          <w:sz w:val="32"/>
          <w:szCs w:val="32"/>
          <w:lang w:val="en-US" w:eastAsia="zh-CN"/>
          <w14:textFill>
            <w14:solidFill>
              <w14:schemeClr w14:val="tx1"/>
            </w14:solidFill>
          </w14:textFill>
        </w:rPr>
        <w:t>部分资金未支付</w:t>
      </w:r>
      <w:r>
        <w:rPr>
          <w:rFonts w:hint="eastAsia" w:ascii="Times New Roman" w:hAnsi="Times New Roman" w:eastAsia="仿宋_GB2312"/>
          <w:color w:val="000000" w:themeColor="text1"/>
          <w:sz w:val="32"/>
          <w:szCs w:val="32"/>
          <w:lang w:eastAsia="zh-CN"/>
          <w14:textFill>
            <w14:solidFill>
              <w14:schemeClr w14:val="tx1"/>
            </w14:solidFill>
          </w14:textFill>
        </w:rPr>
        <w:t>。</w:t>
      </w:r>
    </w:p>
    <w:p w14:paraId="1E87AF35">
      <w:pPr>
        <w:spacing w:line="560" w:lineRule="exact"/>
        <w:ind w:firstLine="640" w:firstLineChars="200"/>
        <w:rPr>
          <w:rFonts w:ascii="Times New Roman" w:hAnsi="Times New Roman" w:eastAsia="黑体"/>
          <w:color w:val="000000" w:themeColor="text1"/>
          <w:sz w:val="32"/>
          <w:szCs w:val="32"/>
          <w14:textFill>
            <w14:solidFill>
              <w14:schemeClr w14:val="tx1"/>
            </w14:solidFill>
          </w14:textFill>
        </w:rPr>
      </w:pPr>
      <w:r>
        <w:rPr>
          <w:rFonts w:hint="eastAsia" w:ascii="Times New Roman" w:hAnsi="Times New Roman" w:eastAsia="黑体"/>
          <w:color w:val="000000" w:themeColor="text1"/>
          <w:sz w:val="32"/>
          <w:szCs w:val="32"/>
          <w14:textFill>
            <w14:solidFill>
              <w14:schemeClr w14:val="tx1"/>
            </w14:solidFill>
          </w14:textFill>
        </w:rPr>
        <w:t>三</w:t>
      </w:r>
      <w:r>
        <w:rPr>
          <w:rFonts w:ascii="Times New Roman" w:hAnsi="Times New Roman" w:eastAsia="黑体"/>
          <w:color w:val="000000" w:themeColor="text1"/>
          <w:sz w:val="32"/>
          <w:szCs w:val="32"/>
          <w14:textFill>
            <w14:solidFill>
              <w14:schemeClr w14:val="tx1"/>
            </w14:solidFill>
          </w14:textFill>
        </w:rPr>
        <w:t>、关于</w:t>
      </w:r>
      <w:r>
        <w:rPr>
          <w:rFonts w:hint="eastAsia" w:ascii="Times New Roman" w:hAnsi="Times New Roman" w:eastAsia="黑体"/>
          <w:color w:val="000000" w:themeColor="text1"/>
          <w:sz w:val="32"/>
          <w:szCs w:val="32"/>
          <w:lang w:eastAsia="zh-CN"/>
          <w14:textFill>
            <w14:solidFill>
              <w14:schemeClr w14:val="tx1"/>
            </w14:solidFill>
          </w14:textFill>
        </w:rPr>
        <w:t>2026年</w:t>
      </w:r>
      <w:r>
        <w:rPr>
          <w:rFonts w:ascii="Times New Roman" w:hAnsi="Times New Roman" w:eastAsia="黑体"/>
          <w:color w:val="000000" w:themeColor="text1"/>
          <w:sz w:val="32"/>
          <w:szCs w:val="32"/>
          <w14:textFill>
            <w14:solidFill>
              <w14:schemeClr w14:val="tx1"/>
            </w14:solidFill>
          </w14:textFill>
        </w:rPr>
        <w:t>支出</w:t>
      </w:r>
      <w:r>
        <w:rPr>
          <w:rFonts w:hint="eastAsia" w:ascii="Times New Roman" w:hAnsi="Times New Roman" w:eastAsia="黑体"/>
          <w:color w:val="000000" w:themeColor="text1"/>
          <w:sz w:val="32"/>
          <w:szCs w:val="32"/>
          <w14:textFill>
            <w14:solidFill>
              <w14:schemeClr w14:val="tx1"/>
            </w14:solidFill>
          </w14:textFill>
        </w:rPr>
        <w:t>总表的</w:t>
      </w:r>
      <w:r>
        <w:rPr>
          <w:rFonts w:ascii="Times New Roman" w:hAnsi="Times New Roman" w:eastAsia="黑体"/>
          <w:color w:val="000000" w:themeColor="text1"/>
          <w:sz w:val="32"/>
          <w:szCs w:val="32"/>
          <w14:textFill>
            <w14:solidFill>
              <w14:schemeClr w14:val="tx1"/>
            </w14:solidFill>
          </w14:textFill>
        </w:rPr>
        <w:t>说明</w:t>
      </w:r>
    </w:p>
    <w:p w14:paraId="56593AE0">
      <w:pPr>
        <w:adjustRightInd w:val="0"/>
        <w:snapToGrid w:val="0"/>
        <w:spacing w:line="560" w:lineRule="exact"/>
        <w:ind w:firstLine="640" w:firstLineChars="200"/>
        <w:rPr>
          <w:rFonts w:ascii="Times New Roman" w:hAnsi="Times New Roman" w:eastAsia="仿宋_GB2312"/>
          <w:color w:val="000000" w:themeColor="text1"/>
          <w:sz w:val="32"/>
          <w:szCs w:val="32"/>
          <w:highlight w:val="yellow"/>
          <w:u w:val="none"/>
          <w14:textFill>
            <w14:solidFill>
              <w14:schemeClr w14:val="tx1"/>
            </w14:solidFill>
          </w14:textFill>
        </w:rPr>
      </w:pP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金寨县燕子河实验学校2026年</w:t>
      </w:r>
      <w:r>
        <w:rPr>
          <w:rFonts w:ascii="Times New Roman" w:hAnsi="Times New Roman" w:eastAsia="仿宋_GB2312"/>
          <w:color w:val="000000" w:themeColor="text1"/>
          <w:sz w:val="32"/>
          <w:szCs w:val="32"/>
          <w:u w:val="none"/>
          <w14:textFill>
            <w14:solidFill>
              <w14:schemeClr w14:val="tx1"/>
            </w14:solidFill>
          </w14:textFill>
        </w:rPr>
        <w:t>支出预算</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2917.90</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ascii="Times New Roman" w:hAnsi="Times New Roman" w:eastAsia="仿宋_GB2312"/>
          <w:color w:val="000000" w:themeColor="text1"/>
          <w:sz w:val="32"/>
          <w:szCs w:val="32"/>
          <w:u w:val="none"/>
          <w14:textFill>
            <w14:solidFill>
              <w14:schemeClr w14:val="tx1"/>
            </w14:solidFill>
          </w14:textFill>
        </w:rPr>
        <w:t>，</w:t>
      </w:r>
      <w:r>
        <w:rPr>
          <w:rFonts w:hint="eastAsia" w:ascii="Times New Roman" w:hAnsi="Times New Roman" w:eastAsia="仿宋_GB2312"/>
          <w:color w:val="000000" w:themeColor="text1"/>
          <w:sz w:val="32"/>
          <w:szCs w:val="32"/>
          <w:u w:val="none"/>
          <w14:textFill>
            <w14:solidFill>
              <w14:schemeClr w14:val="tx1"/>
            </w14:solidFill>
          </w14:textFill>
        </w:rPr>
        <w:t>较</w:t>
      </w:r>
      <w:r>
        <w:rPr>
          <w:rFonts w:hint="eastAsia" w:ascii="Times New Roman" w:hAnsi="Times New Roman" w:eastAsia="仿宋_GB2312"/>
          <w:color w:val="000000" w:themeColor="text1"/>
          <w:sz w:val="32"/>
          <w:szCs w:val="32"/>
          <w:u w:val="none"/>
          <w:lang w:eastAsia="zh-CN"/>
          <w14:textFill>
            <w14:solidFill>
              <w14:schemeClr w14:val="tx1"/>
            </w14:solidFill>
          </w14:textFill>
        </w:rPr>
        <w:t>2025年</w:t>
      </w:r>
      <w:r>
        <w:rPr>
          <w:rFonts w:ascii="Times New Roman" w:hAnsi="Times New Roman" w:eastAsia="仿宋_GB2312"/>
          <w:color w:val="000000" w:themeColor="text1"/>
          <w:sz w:val="32"/>
          <w:szCs w:val="32"/>
          <w:u w:val="none"/>
          <w14:textFill>
            <w14:solidFill>
              <w14:schemeClr w14:val="tx1"/>
            </w14:solidFill>
          </w14:textFill>
        </w:rPr>
        <w:t>预算增加</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138.98</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ascii="Times New Roman" w:hAnsi="Times New Roman" w:eastAsia="仿宋_GB2312"/>
          <w:color w:val="000000" w:themeColor="text1"/>
          <w:sz w:val="32"/>
          <w:szCs w:val="32"/>
          <w:u w:val="none"/>
          <w14:textFill>
            <w14:solidFill>
              <w14:schemeClr w14:val="tx1"/>
            </w14:solidFill>
          </w14:textFill>
        </w:rPr>
        <w:t>，增长</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5.0</w:t>
      </w:r>
      <w:r>
        <w:rPr>
          <w:rFonts w:hint="eastAsia" w:ascii="Times New Roman" w:hAnsi="Times New Roman" w:eastAsia="仿宋_GB2312"/>
          <w:color w:val="000000" w:themeColor="text1"/>
          <w:sz w:val="32"/>
          <w:szCs w:val="32"/>
          <w:u w:val="none"/>
          <w:lang w:eastAsia="zh-CN"/>
          <w14:textFill>
            <w14:solidFill>
              <w14:schemeClr w14:val="tx1"/>
            </w14:solidFill>
          </w14:textFill>
        </w:rPr>
        <w:t>%</w:t>
      </w:r>
      <w:r>
        <w:rPr>
          <w:rFonts w:ascii="Times New Roman" w:hAnsi="Times New Roman" w:eastAsia="仿宋_GB2312"/>
          <w:color w:val="000000" w:themeColor="text1"/>
          <w:sz w:val="32"/>
          <w:szCs w:val="32"/>
          <w:u w:val="none"/>
          <w14:textFill>
            <w14:solidFill>
              <w14:schemeClr w14:val="tx1"/>
            </w14:solidFill>
          </w14:textFill>
        </w:rPr>
        <w:t>，增长原因主要是</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退休人员补贴纳入预算</w:t>
      </w:r>
      <w:r>
        <w:rPr>
          <w:rFonts w:ascii="Times New Roman" w:hAnsi="Times New Roman" w:eastAsia="仿宋_GB2312"/>
          <w:color w:val="000000" w:themeColor="text1"/>
          <w:sz w:val="32"/>
          <w:szCs w:val="32"/>
          <w:u w:val="none"/>
          <w14:textFill>
            <w14:solidFill>
              <w14:schemeClr w14:val="tx1"/>
            </w14:solidFill>
          </w14:textFill>
        </w:rPr>
        <w:t>。其中，基本支出</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2576.10</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ascii="Times New Roman" w:hAnsi="Times New Roman" w:eastAsia="仿宋_GB2312"/>
          <w:color w:val="000000" w:themeColor="text1"/>
          <w:sz w:val="32"/>
          <w:szCs w:val="32"/>
          <w:u w:val="none"/>
          <w14:textFill>
            <w14:solidFill>
              <w14:schemeClr w14:val="tx1"/>
            </w14:solidFill>
          </w14:textFill>
        </w:rPr>
        <w:t>，占</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88.3</w:t>
      </w:r>
      <w:r>
        <w:rPr>
          <w:rFonts w:hint="eastAsia" w:ascii="Times New Roman" w:hAnsi="Times New Roman" w:eastAsia="仿宋_GB2312"/>
          <w:color w:val="000000" w:themeColor="text1"/>
          <w:sz w:val="32"/>
          <w:szCs w:val="32"/>
          <w:u w:val="none"/>
          <w:lang w:eastAsia="zh-CN"/>
          <w14:textFill>
            <w14:solidFill>
              <w14:schemeClr w14:val="tx1"/>
            </w14:solidFill>
          </w14:textFill>
        </w:rPr>
        <w:t>%</w:t>
      </w:r>
      <w:r>
        <w:rPr>
          <w:rFonts w:ascii="Times New Roman" w:hAnsi="Times New Roman" w:eastAsia="仿宋_GB2312"/>
          <w:color w:val="000000" w:themeColor="text1"/>
          <w:sz w:val="32"/>
          <w:szCs w:val="32"/>
          <w:u w:val="none"/>
          <w14:textFill>
            <w14:solidFill>
              <w14:schemeClr w14:val="tx1"/>
            </w14:solidFill>
          </w14:textFill>
        </w:rPr>
        <w:t>，</w:t>
      </w:r>
      <w:r>
        <w:rPr>
          <w:rFonts w:hint="eastAsia" w:ascii="Times New Roman" w:hAnsi="Times New Roman" w:eastAsia="仿宋_GB2312"/>
          <w:color w:val="000000" w:themeColor="text1"/>
          <w:sz w:val="32"/>
          <w:szCs w:val="32"/>
          <w:u w:val="none"/>
          <w14:textFill>
            <w14:solidFill>
              <w14:schemeClr w14:val="tx1"/>
            </w14:solidFill>
          </w14:textFill>
        </w:rPr>
        <w:t>主要用于支付在编人员正常薪资、保障机构日常运转、完成日常工作任务等</w:t>
      </w:r>
      <w:r>
        <w:rPr>
          <w:rFonts w:ascii="Times New Roman" w:hAnsi="Times New Roman" w:eastAsia="仿宋_GB2312"/>
          <w:color w:val="000000" w:themeColor="text1"/>
          <w:sz w:val="32"/>
          <w:szCs w:val="32"/>
          <w:u w:val="none"/>
          <w14:textFill>
            <w14:solidFill>
              <w14:schemeClr w14:val="tx1"/>
            </w14:solidFill>
          </w14:textFill>
        </w:rPr>
        <w:t>；主要用于</w:t>
      </w:r>
      <w:r>
        <w:rPr>
          <w:rFonts w:hint="eastAsia" w:ascii="仿宋_GB2312" w:hAnsi="仿宋" w:eastAsia="仿宋_GB2312" w:cs="Times New Roman"/>
          <w:sz w:val="32"/>
          <w:szCs w:val="32"/>
          <w:u w:val="none"/>
          <w:lang w:eastAsia="zh-CN"/>
        </w:rPr>
        <w:t>支付幼儿园专任教师正常薪资、</w:t>
      </w:r>
      <w:r>
        <w:rPr>
          <w:rFonts w:hint="eastAsia" w:ascii="仿宋_GB2312" w:hAnsi="仿宋" w:eastAsia="仿宋_GB2312" w:cs="Times New Roman"/>
          <w:sz w:val="32"/>
          <w:szCs w:val="32"/>
          <w:u w:val="none"/>
          <w:lang w:val="en-US" w:eastAsia="zh-CN"/>
        </w:rPr>
        <w:t>支持学前教育发展中央专项资金、城乡义务教育补助经费（学生营养餐改善计划等）</w:t>
      </w:r>
      <w:r>
        <w:rPr>
          <w:rFonts w:hint="eastAsia" w:ascii="Times New Roman" w:hAnsi="Times New Roman" w:eastAsia="仿宋_GB2312" w:cs="Times New Roman"/>
          <w:color w:val="000000" w:themeColor="text1"/>
          <w:sz w:val="32"/>
          <w:szCs w:val="32"/>
          <w:u w:val="none"/>
          <w14:textFill>
            <w14:solidFill>
              <w14:schemeClr w14:val="tx1"/>
            </w14:solidFill>
          </w14:textFill>
        </w:rPr>
        <w:t>。</w:t>
      </w:r>
    </w:p>
    <w:p w14:paraId="5318BD1B">
      <w:pPr>
        <w:pStyle w:val="7"/>
        <w:widowControl w:val="0"/>
        <w:adjustRightInd w:val="0"/>
        <w:snapToGrid w:val="0"/>
        <w:spacing w:before="0" w:beforeAutospacing="0" w:after="0" w:afterAutospacing="0" w:line="560" w:lineRule="exact"/>
        <w:ind w:firstLine="627" w:firstLineChars="196"/>
        <w:jc w:val="both"/>
        <w:rPr>
          <w:rFonts w:ascii="Times New Roman" w:hAnsi="Times New Roman" w:eastAsia="黑体"/>
          <w:color w:val="000000" w:themeColor="text1"/>
          <w:sz w:val="32"/>
          <w:szCs w:val="32"/>
          <w:u w:val="none"/>
          <w14:textFill>
            <w14:solidFill>
              <w14:schemeClr w14:val="tx1"/>
            </w14:solidFill>
          </w14:textFill>
        </w:rPr>
      </w:pPr>
      <w:r>
        <w:rPr>
          <w:rFonts w:hint="eastAsia" w:ascii="Times New Roman" w:hAnsi="Times New Roman" w:eastAsia="黑体"/>
          <w:color w:val="000000" w:themeColor="text1"/>
          <w:sz w:val="32"/>
          <w:szCs w:val="32"/>
          <w:u w:val="none"/>
          <w14:textFill>
            <w14:solidFill>
              <w14:schemeClr w14:val="tx1"/>
            </w14:solidFill>
          </w14:textFill>
        </w:rPr>
        <w:t>四</w:t>
      </w:r>
      <w:r>
        <w:rPr>
          <w:rFonts w:ascii="Times New Roman" w:hAnsi="Times New Roman" w:eastAsia="黑体"/>
          <w:color w:val="000000" w:themeColor="text1"/>
          <w:sz w:val="32"/>
          <w:szCs w:val="32"/>
          <w:u w:val="none"/>
          <w14:textFill>
            <w14:solidFill>
              <w14:schemeClr w14:val="tx1"/>
            </w14:solidFill>
          </w14:textFill>
        </w:rPr>
        <w:t>、关于</w:t>
      </w:r>
      <w:r>
        <w:rPr>
          <w:rFonts w:hint="eastAsia" w:ascii="Times New Roman" w:hAnsi="Times New Roman" w:eastAsia="黑体"/>
          <w:color w:val="000000" w:themeColor="text1"/>
          <w:sz w:val="32"/>
          <w:szCs w:val="32"/>
          <w:u w:val="none"/>
          <w:lang w:eastAsia="zh-CN"/>
          <w14:textFill>
            <w14:solidFill>
              <w14:schemeClr w14:val="tx1"/>
            </w14:solidFill>
          </w14:textFill>
        </w:rPr>
        <w:t>2026年</w:t>
      </w:r>
      <w:r>
        <w:rPr>
          <w:rFonts w:ascii="Times New Roman" w:hAnsi="Times New Roman" w:eastAsia="黑体"/>
          <w:color w:val="000000" w:themeColor="text1"/>
          <w:sz w:val="32"/>
          <w:szCs w:val="32"/>
          <w:u w:val="none"/>
          <w14:textFill>
            <w14:solidFill>
              <w14:schemeClr w14:val="tx1"/>
            </w14:solidFill>
          </w14:textFill>
        </w:rPr>
        <w:t>财政拨款收支</w:t>
      </w:r>
      <w:r>
        <w:rPr>
          <w:rFonts w:hint="eastAsia" w:ascii="Times New Roman" w:hAnsi="Times New Roman" w:eastAsia="黑体"/>
          <w:color w:val="000000" w:themeColor="text1"/>
          <w:sz w:val="32"/>
          <w:szCs w:val="32"/>
          <w:u w:val="none"/>
          <w14:textFill>
            <w14:solidFill>
              <w14:schemeClr w14:val="tx1"/>
            </w14:solidFill>
          </w14:textFill>
        </w:rPr>
        <w:t>总表的</w:t>
      </w:r>
      <w:r>
        <w:rPr>
          <w:rFonts w:ascii="Times New Roman" w:hAnsi="Times New Roman" w:eastAsia="黑体"/>
          <w:color w:val="000000" w:themeColor="text1"/>
          <w:sz w:val="32"/>
          <w:szCs w:val="32"/>
          <w:u w:val="none"/>
          <w14:textFill>
            <w14:solidFill>
              <w14:schemeClr w14:val="tx1"/>
            </w14:solidFill>
          </w14:textFill>
        </w:rPr>
        <w:t>说明</w:t>
      </w:r>
    </w:p>
    <w:p w14:paraId="771B92C4">
      <w:pPr>
        <w:spacing w:line="560" w:lineRule="exact"/>
        <w:ind w:firstLine="640" w:firstLineChars="200"/>
        <w:rPr>
          <w:rFonts w:ascii="Times New Roman" w:hAnsi="Times New Roman" w:eastAsia="仿宋_GB2312"/>
          <w:color w:val="000000" w:themeColor="text1"/>
          <w:sz w:val="32"/>
          <w:szCs w:val="32"/>
          <w:u w:val="none"/>
          <w14:textFill>
            <w14:solidFill>
              <w14:schemeClr w14:val="tx1"/>
            </w14:solidFill>
          </w14:textFill>
        </w:rPr>
      </w:pP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金寨县燕子河实验学校2026年</w:t>
      </w:r>
      <w:r>
        <w:rPr>
          <w:rFonts w:hint="eastAsia" w:ascii="Times New Roman" w:hAnsi="Times New Roman" w:eastAsia="仿宋_GB2312"/>
          <w:color w:val="000000" w:themeColor="text1"/>
          <w:sz w:val="32"/>
          <w:szCs w:val="32"/>
          <w:u w:val="none"/>
          <w14:textFill>
            <w14:solidFill>
              <w14:schemeClr w14:val="tx1"/>
            </w14:solidFill>
          </w14:textFill>
        </w:rPr>
        <w:t>财政拨款收支预算</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2827.90</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hint="eastAsia" w:ascii="Times New Roman" w:hAnsi="Times New Roman" w:eastAsia="仿宋_GB2312"/>
          <w:color w:val="000000" w:themeColor="text1"/>
          <w:sz w:val="32"/>
          <w:szCs w:val="32"/>
          <w:u w:val="none"/>
          <w14:textFill>
            <w14:solidFill>
              <w14:schemeClr w14:val="tx1"/>
            </w14:solidFill>
          </w14:textFill>
        </w:rPr>
        <w:t>。收入按资金来源分为：一般公共预算拨款</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2827.90</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hint="eastAsia" w:ascii="Times New Roman" w:hAnsi="Times New Roman" w:eastAsia="仿宋_GB2312"/>
          <w:color w:val="000000" w:themeColor="text1"/>
          <w:sz w:val="32"/>
          <w:szCs w:val="32"/>
          <w:u w:val="none"/>
          <w14:textFill>
            <w14:solidFill>
              <w14:schemeClr w14:val="tx1"/>
            </w14:solidFill>
          </w14:textFill>
        </w:rPr>
        <w:t>；按资金年度分为：本年财政拨款收入</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2824.90</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hint="eastAsia" w:ascii="Times New Roman" w:hAnsi="Times New Roman" w:eastAsia="仿宋_GB2312"/>
          <w:color w:val="000000" w:themeColor="text1"/>
          <w:sz w:val="32"/>
          <w:szCs w:val="32"/>
          <w:u w:val="none"/>
          <w14:textFill>
            <w14:solidFill>
              <w14:schemeClr w14:val="tx1"/>
            </w14:solidFill>
          </w14:textFill>
        </w:rPr>
        <w:t>，上年结转收入</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2.90</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hint="eastAsia" w:ascii="Times New Roman" w:hAnsi="Times New Roman" w:eastAsia="仿宋_GB2312"/>
          <w:color w:val="000000" w:themeColor="text1"/>
          <w:sz w:val="32"/>
          <w:szCs w:val="32"/>
          <w:u w:val="none"/>
          <w14:textFill>
            <w14:solidFill>
              <w14:schemeClr w14:val="tx1"/>
            </w14:solidFill>
          </w14:textFill>
        </w:rPr>
        <w:t>。支出按功能分类分为：</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教育</w:t>
      </w:r>
      <w:r>
        <w:rPr>
          <w:rFonts w:hint="eastAsia" w:ascii="Times New Roman" w:hAnsi="Times New Roman" w:eastAsia="仿宋_GB2312"/>
          <w:color w:val="000000" w:themeColor="text1"/>
          <w:sz w:val="32"/>
          <w:szCs w:val="32"/>
          <w:u w:val="none"/>
          <w14:textFill>
            <w14:solidFill>
              <w14:schemeClr w14:val="tx1"/>
            </w14:solidFill>
          </w14:textFill>
        </w:rPr>
        <w:t>支出</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2443.70</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hint="eastAsia" w:ascii="Times New Roman" w:hAnsi="Times New Roman" w:eastAsia="仿宋_GB2312"/>
          <w:color w:val="000000" w:themeColor="text1"/>
          <w:sz w:val="32"/>
          <w:szCs w:val="32"/>
          <w:u w:val="none"/>
          <w14:textFill>
            <w14:solidFill>
              <w14:schemeClr w14:val="tx1"/>
            </w14:solidFill>
          </w14:textFill>
        </w:rPr>
        <w:t>，占</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86.4</w:t>
      </w:r>
      <w:r>
        <w:rPr>
          <w:rFonts w:hint="eastAsia" w:ascii="Times New Roman" w:hAnsi="Times New Roman" w:eastAsia="仿宋_GB2312"/>
          <w:color w:val="000000" w:themeColor="text1"/>
          <w:sz w:val="32"/>
          <w:szCs w:val="32"/>
          <w:u w:val="none"/>
          <w:lang w:eastAsia="zh-CN"/>
          <w14:textFill>
            <w14:solidFill>
              <w14:schemeClr w14:val="tx1"/>
            </w14:solidFill>
          </w14:textFill>
        </w:rPr>
        <w:t>%</w:t>
      </w:r>
      <w:r>
        <w:rPr>
          <w:rFonts w:hint="eastAsia" w:ascii="Times New Roman" w:hAnsi="Times New Roman" w:eastAsia="仿宋_GB2312"/>
          <w:color w:val="000000" w:themeColor="text1"/>
          <w:sz w:val="32"/>
          <w:szCs w:val="32"/>
          <w:u w:val="none"/>
          <w14:textFill>
            <w14:solidFill>
              <w14:schemeClr w14:val="tx1"/>
            </w14:solidFill>
          </w14:textFill>
        </w:rPr>
        <w:t>；社会保障和就业支出</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114..10</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hint="eastAsia" w:ascii="Times New Roman" w:hAnsi="Times New Roman" w:eastAsia="仿宋_GB2312"/>
          <w:color w:val="000000" w:themeColor="text1"/>
          <w:sz w:val="32"/>
          <w:szCs w:val="32"/>
          <w:u w:val="none"/>
          <w14:textFill>
            <w14:solidFill>
              <w14:schemeClr w14:val="tx1"/>
            </w14:solidFill>
          </w14:textFill>
        </w:rPr>
        <w:t>，占</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4.0</w:t>
      </w:r>
      <w:r>
        <w:rPr>
          <w:rFonts w:hint="eastAsia" w:ascii="Times New Roman" w:hAnsi="Times New Roman" w:eastAsia="仿宋_GB2312"/>
          <w:color w:val="000000" w:themeColor="text1"/>
          <w:sz w:val="32"/>
          <w:szCs w:val="32"/>
          <w:u w:val="none"/>
          <w:lang w:eastAsia="zh-CN"/>
          <w14:textFill>
            <w14:solidFill>
              <w14:schemeClr w14:val="tx1"/>
            </w14:solidFill>
          </w14:textFill>
        </w:rPr>
        <w:t>%</w:t>
      </w:r>
      <w:r>
        <w:rPr>
          <w:rFonts w:hint="eastAsia" w:ascii="Times New Roman" w:hAnsi="Times New Roman" w:eastAsia="仿宋_GB2312"/>
          <w:color w:val="000000" w:themeColor="text1"/>
          <w:sz w:val="32"/>
          <w:szCs w:val="32"/>
          <w:u w:val="none"/>
          <w14:textFill>
            <w14:solidFill>
              <w14:schemeClr w14:val="tx1"/>
            </w14:solidFill>
          </w14:textFill>
        </w:rPr>
        <w:t>；卫生健康支出</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82.10</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hint="eastAsia" w:ascii="Times New Roman" w:hAnsi="Times New Roman" w:eastAsia="仿宋_GB2312"/>
          <w:color w:val="000000" w:themeColor="text1"/>
          <w:sz w:val="32"/>
          <w:szCs w:val="32"/>
          <w:u w:val="none"/>
          <w14:textFill>
            <w14:solidFill>
              <w14:schemeClr w14:val="tx1"/>
            </w14:solidFill>
          </w14:textFill>
        </w:rPr>
        <w:t>，占</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2.9</w:t>
      </w:r>
      <w:r>
        <w:rPr>
          <w:rFonts w:hint="eastAsia" w:ascii="Times New Roman" w:hAnsi="Times New Roman" w:eastAsia="仿宋_GB2312"/>
          <w:color w:val="000000" w:themeColor="text1"/>
          <w:sz w:val="32"/>
          <w:szCs w:val="32"/>
          <w:u w:val="none"/>
          <w:lang w:eastAsia="zh-CN"/>
          <w14:textFill>
            <w14:solidFill>
              <w14:schemeClr w14:val="tx1"/>
            </w14:solidFill>
          </w14:textFill>
        </w:rPr>
        <w:t>%</w:t>
      </w:r>
      <w:r>
        <w:rPr>
          <w:rFonts w:hint="eastAsia" w:ascii="Times New Roman" w:hAnsi="Times New Roman" w:eastAsia="仿宋_GB2312"/>
          <w:color w:val="000000" w:themeColor="text1"/>
          <w:sz w:val="32"/>
          <w:szCs w:val="32"/>
          <w:u w:val="none"/>
          <w14:textFill>
            <w14:solidFill>
              <w14:schemeClr w14:val="tx1"/>
            </w14:solidFill>
          </w14:textFill>
        </w:rPr>
        <w:t>；住房保障支出</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188.00</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hint="eastAsia" w:ascii="Times New Roman" w:hAnsi="Times New Roman" w:eastAsia="仿宋_GB2312"/>
          <w:color w:val="000000" w:themeColor="text1"/>
          <w:sz w:val="32"/>
          <w:szCs w:val="32"/>
          <w:u w:val="none"/>
          <w14:textFill>
            <w14:solidFill>
              <w14:schemeClr w14:val="tx1"/>
            </w14:solidFill>
          </w14:textFill>
        </w:rPr>
        <w:t>，占</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6.7</w:t>
      </w:r>
      <w:r>
        <w:rPr>
          <w:rFonts w:hint="eastAsia" w:ascii="Times New Roman" w:hAnsi="Times New Roman" w:eastAsia="仿宋_GB2312"/>
          <w:color w:val="000000" w:themeColor="text1"/>
          <w:sz w:val="32"/>
          <w:szCs w:val="32"/>
          <w:u w:val="none"/>
          <w:lang w:eastAsia="zh-CN"/>
          <w14:textFill>
            <w14:solidFill>
              <w14:schemeClr w14:val="tx1"/>
            </w14:solidFill>
          </w14:textFill>
        </w:rPr>
        <w:t>%</w:t>
      </w:r>
      <w:r>
        <w:rPr>
          <w:rFonts w:hint="eastAsia" w:ascii="Times New Roman" w:hAnsi="Times New Roman" w:eastAsia="仿宋_GB2312"/>
          <w:color w:val="000000" w:themeColor="text1"/>
          <w:sz w:val="32"/>
          <w:szCs w:val="32"/>
          <w:u w:val="none"/>
          <w14:textFill>
            <w14:solidFill>
              <w14:schemeClr w14:val="tx1"/>
            </w14:solidFill>
          </w14:textFill>
        </w:rPr>
        <w:t>。</w:t>
      </w:r>
    </w:p>
    <w:p w14:paraId="77DA60DC">
      <w:pPr>
        <w:spacing w:line="560" w:lineRule="exact"/>
        <w:ind w:firstLine="640" w:firstLineChars="200"/>
        <w:rPr>
          <w:rFonts w:ascii="Times New Roman" w:hAnsi="Times New Roman" w:eastAsia="楷体"/>
          <w:color w:val="FF0000"/>
          <w:sz w:val="32"/>
          <w:szCs w:val="32"/>
          <w:u w:val="none"/>
        </w:rPr>
      </w:pPr>
    </w:p>
    <w:p w14:paraId="0FC2DB46">
      <w:pPr>
        <w:spacing w:line="560" w:lineRule="exact"/>
        <w:ind w:firstLine="640" w:firstLineChars="200"/>
        <w:rPr>
          <w:rFonts w:ascii="Times New Roman" w:hAnsi="Times New Roman" w:eastAsia="黑体"/>
          <w:color w:val="000000" w:themeColor="text1"/>
          <w:sz w:val="32"/>
          <w:szCs w:val="32"/>
          <w:u w:val="none"/>
          <w14:textFill>
            <w14:solidFill>
              <w14:schemeClr w14:val="tx1"/>
            </w14:solidFill>
          </w14:textFill>
        </w:rPr>
      </w:pPr>
      <w:r>
        <w:rPr>
          <w:rFonts w:hint="eastAsia" w:ascii="Times New Roman" w:hAnsi="Times New Roman" w:eastAsia="黑体"/>
          <w:color w:val="000000" w:themeColor="text1"/>
          <w:sz w:val="32"/>
          <w:szCs w:val="32"/>
          <w:u w:val="none"/>
          <w14:textFill>
            <w14:solidFill>
              <w14:schemeClr w14:val="tx1"/>
            </w14:solidFill>
          </w14:textFill>
        </w:rPr>
        <w:t>五</w:t>
      </w:r>
      <w:r>
        <w:rPr>
          <w:rFonts w:ascii="Times New Roman" w:hAnsi="Times New Roman" w:eastAsia="黑体"/>
          <w:color w:val="000000" w:themeColor="text1"/>
          <w:sz w:val="32"/>
          <w:szCs w:val="32"/>
          <w:u w:val="none"/>
          <w14:textFill>
            <w14:solidFill>
              <w14:schemeClr w14:val="tx1"/>
            </w14:solidFill>
          </w14:textFill>
        </w:rPr>
        <w:t>、关于</w:t>
      </w:r>
      <w:r>
        <w:rPr>
          <w:rFonts w:hint="eastAsia" w:ascii="Times New Roman" w:hAnsi="Times New Roman" w:eastAsia="黑体"/>
          <w:color w:val="000000" w:themeColor="text1"/>
          <w:sz w:val="32"/>
          <w:szCs w:val="32"/>
          <w:u w:val="none"/>
          <w:lang w:eastAsia="zh-CN"/>
          <w14:textFill>
            <w14:solidFill>
              <w14:schemeClr w14:val="tx1"/>
            </w14:solidFill>
          </w14:textFill>
        </w:rPr>
        <w:t>2026年</w:t>
      </w:r>
      <w:r>
        <w:rPr>
          <w:rFonts w:ascii="Times New Roman" w:hAnsi="Times New Roman" w:eastAsia="黑体"/>
          <w:color w:val="000000" w:themeColor="text1"/>
          <w:sz w:val="32"/>
          <w:szCs w:val="32"/>
          <w:u w:val="none"/>
          <w14:textFill>
            <w14:solidFill>
              <w14:schemeClr w14:val="tx1"/>
            </w14:solidFill>
          </w14:textFill>
        </w:rPr>
        <w:t>一般公共预算</w:t>
      </w:r>
      <w:r>
        <w:rPr>
          <w:rFonts w:hint="eastAsia" w:ascii="Times New Roman" w:hAnsi="Times New Roman" w:eastAsia="黑体"/>
          <w:color w:val="000000" w:themeColor="text1"/>
          <w:sz w:val="32"/>
          <w:szCs w:val="32"/>
          <w:u w:val="none"/>
          <w14:textFill>
            <w14:solidFill>
              <w14:schemeClr w14:val="tx1"/>
            </w14:solidFill>
          </w14:textFill>
        </w:rPr>
        <w:t>支出表的</w:t>
      </w:r>
      <w:r>
        <w:rPr>
          <w:rFonts w:ascii="Times New Roman" w:hAnsi="Times New Roman" w:eastAsia="黑体"/>
          <w:color w:val="000000" w:themeColor="text1"/>
          <w:sz w:val="32"/>
          <w:szCs w:val="32"/>
          <w:u w:val="none"/>
          <w14:textFill>
            <w14:solidFill>
              <w14:schemeClr w14:val="tx1"/>
            </w14:solidFill>
          </w14:textFill>
        </w:rPr>
        <w:t>说明</w:t>
      </w:r>
    </w:p>
    <w:p w14:paraId="4162CFF1">
      <w:pPr>
        <w:spacing w:line="560" w:lineRule="exact"/>
        <w:ind w:firstLine="643" w:firstLineChars="200"/>
        <w:rPr>
          <w:rFonts w:hint="eastAsia" w:ascii="楷体_GB2312" w:hAnsi="楷体_GB2312" w:eastAsia="楷体_GB2312" w:cs="楷体_GB2312"/>
          <w:b/>
          <w:color w:val="000000" w:themeColor="text1"/>
          <w:sz w:val="32"/>
          <w:szCs w:val="32"/>
          <w:u w:val="none"/>
          <w14:textFill>
            <w14:solidFill>
              <w14:schemeClr w14:val="tx1"/>
            </w14:solidFill>
          </w14:textFill>
        </w:rPr>
      </w:pPr>
      <w:r>
        <w:rPr>
          <w:rFonts w:hint="eastAsia" w:ascii="楷体_GB2312" w:hAnsi="楷体_GB2312" w:eastAsia="楷体_GB2312" w:cs="楷体_GB2312"/>
          <w:b/>
          <w:color w:val="000000" w:themeColor="text1"/>
          <w:sz w:val="32"/>
          <w:szCs w:val="32"/>
          <w:u w:val="none"/>
          <w14:textFill>
            <w14:solidFill>
              <w14:schemeClr w14:val="tx1"/>
            </w14:solidFill>
          </w14:textFill>
        </w:rPr>
        <w:t>（一）一般公共预算拨款规模变化情况</w:t>
      </w:r>
    </w:p>
    <w:p w14:paraId="06D01D48">
      <w:pPr>
        <w:pStyle w:val="7"/>
        <w:widowControl w:val="0"/>
        <w:adjustRightInd w:val="0"/>
        <w:snapToGrid w:val="0"/>
        <w:spacing w:before="0" w:beforeAutospacing="0" w:after="0" w:afterAutospacing="0" w:line="560" w:lineRule="exact"/>
        <w:ind w:firstLine="627" w:firstLineChars="196"/>
        <w:rPr>
          <w:rFonts w:ascii="Times New Roman" w:hAnsi="Times New Roman" w:eastAsia="仿宋_GB2312" w:cs="Times New Roman"/>
          <w:color w:val="000000" w:themeColor="text1"/>
          <w:kern w:val="2"/>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s="Times New Roman"/>
          <w:color w:val="000000" w:themeColor="text1"/>
          <w:kern w:val="2"/>
          <w:sz w:val="32"/>
          <w:szCs w:val="32"/>
          <w:u w:val="none"/>
          <w:lang w:eastAsia="zh-CN"/>
          <w14:textFill>
            <w14:solidFill>
              <w14:schemeClr w14:val="tx1"/>
            </w14:solidFill>
          </w14:textFill>
        </w:rPr>
        <w:t>2026年</w:t>
      </w:r>
      <w:r>
        <w:rPr>
          <w:rFonts w:ascii="Times New Roman" w:hAnsi="Times New Roman" w:eastAsia="仿宋_GB2312" w:cs="Times New Roman"/>
          <w:color w:val="000000" w:themeColor="text1"/>
          <w:kern w:val="2"/>
          <w:sz w:val="32"/>
          <w:szCs w:val="32"/>
          <w:u w:val="none"/>
          <w14:textFill>
            <w14:solidFill>
              <w14:schemeClr w14:val="tx1"/>
            </w14:solidFill>
          </w14:textFill>
        </w:rPr>
        <w:t>一般公共预算</w:t>
      </w:r>
      <w:r>
        <w:rPr>
          <w:rFonts w:hint="eastAsia" w:ascii="Times New Roman" w:hAnsi="Times New Roman" w:eastAsia="仿宋_GB2312" w:cs="Times New Roman"/>
          <w:color w:val="000000" w:themeColor="text1"/>
          <w:kern w:val="2"/>
          <w:sz w:val="32"/>
          <w:szCs w:val="32"/>
          <w:u w:val="none"/>
          <w14:textFill>
            <w14:solidFill>
              <w14:schemeClr w14:val="tx1"/>
            </w14:solidFill>
          </w14:textFill>
        </w:rPr>
        <w:t>支出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2827.90</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万元</w:t>
      </w:r>
      <w:r>
        <w:rPr>
          <w:rFonts w:ascii="Times New Roman" w:hAnsi="Times New Roman" w:eastAsia="仿宋_GB2312" w:cs="Times New Roman"/>
          <w:color w:val="000000" w:themeColor="text1"/>
          <w:kern w:val="2"/>
          <w:sz w:val="32"/>
          <w:szCs w:val="32"/>
          <w14:textFill>
            <w14:solidFill>
              <w14:schemeClr w14:val="tx1"/>
            </w14:solidFill>
          </w14:textFill>
        </w:rPr>
        <w:t>，</w:t>
      </w:r>
      <w:r>
        <w:rPr>
          <w:rFonts w:hint="eastAsia" w:ascii="Times New Roman" w:hAnsi="Times New Roman" w:eastAsia="仿宋_GB2312" w:cs="Times New Roman"/>
          <w:color w:val="000000" w:themeColor="text1"/>
          <w:kern w:val="2"/>
          <w:sz w:val="32"/>
          <w:szCs w:val="32"/>
          <w14:textFill>
            <w14:solidFill>
              <w14:schemeClr w14:val="tx1"/>
            </w14:solidFill>
          </w14:textFill>
        </w:rPr>
        <w:t>较</w:t>
      </w:r>
      <w:r>
        <w:rPr>
          <w:rFonts w:hint="eastAsia" w:ascii="Times New Roman" w:hAnsi="Times New Roman" w:eastAsia="仿宋_GB2312" w:cs="Times New Roman"/>
          <w:color w:val="000000" w:themeColor="text1"/>
          <w:kern w:val="2"/>
          <w:sz w:val="32"/>
          <w:szCs w:val="32"/>
          <w:lang w:eastAsia="zh-CN"/>
          <w14:textFill>
            <w14:solidFill>
              <w14:schemeClr w14:val="tx1"/>
            </w14:solidFill>
          </w14:textFill>
        </w:rPr>
        <w:t>2025年</w:t>
      </w:r>
      <w:r>
        <w:rPr>
          <w:rFonts w:ascii="Times New Roman" w:hAnsi="Times New Roman" w:eastAsia="仿宋_GB2312" w:cs="Times New Roman"/>
          <w:color w:val="000000" w:themeColor="text1"/>
          <w:kern w:val="2"/>
          <w:sz w:val="32"/>
          <w:szCs w:val="32"/>
          <w14:textFill>
            <w14:solidFill>
              <w14:schemeClr w14:val="tx1"/>
            </w14:solidFill>
          </w14:textFill>
        </w:rPr>
        <w:t>预算增加</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107.48</w:t>
      </w:r>
      <w:r>
        <w:rPr>
          <w:rFonts w:hint="eastAsia" w:ascii="Times New Roman" w:hAnsi="Times New Roman" w:eastAsia="仿宋_GB2312" w:cs="Times New Roman"/>
          <w:color w:val="000000" w:themeColor="text1"/>
          <w:kern w:val="2"/>
          <w:sz w:val="32"/>
          <w:szCs w:val="32"/>
          <w:lang w:eastAsia="zh-CN"/>
          <w14:textFill>
            <w14:solidFill>
              <w14:schemeClr w14:val="tx1"/>
            </w14:solidFill>
          </w14:textFill>
        </w:rPr>
        <w:t>万元</w:t>
      </w:r>
      <w:r>
        <w:rPr>
          <w:rFonts w:ascii="Times New Roman" w:hAnsi="Times New Roman" w:eastAsia="仿宋_GB2312" w:cs="Times New Roman"/>
          <w:color w:val="000000" w:themeColor="text1"/>
          <w:kern w:val="2"/>
          <w:sz w:val="32"/>
          <w:szCs w:val="32"/>
          <w14:textFill>
            <w14:solidFill>
              <w14:schemeClr w14:val="tx1"/>
            </w14:solidFill>
          </w14:textFill>
        </w:rPr>
        <w:t>，增长</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309</w:t>
      </w:r>
      <w:r>
        <w:rPr>
          <w:rFonts w:hint="eastAsia" w:ascii="Times New Roman" w:hAnsi="Times New Roman" w:eastAsia="仿宋_GB2312" w:cs="Times New Roman"/>
          <w:color w:val="000000" w:themeColor="text1"/>
          <w:kern w:val="2"/>
          <w:sz w:val="32"/>
          <w:szCs w:val="32"/>
          <w:lang w:eastAsia="zh-CN"/>
          <w14:textFill>
            <w14:solidFill>
              <w14:schemeClr w14:val="tx1"/>
            </w14:solidFill>
          </w14:textFill>
        </w:rPr>
        <w:t>%</w:t>
      </w:r>
      <w:r>
        <w:rPr>
          <w:rFonts w:ascii="Times New Roman" w:hAnsi="Times New Roman" w:eastAsia="仿宋_GB2312" w:cs="Times New Roman"/>
          <w:color w:val="000000" w:themeColor="text1"/>
          <w:kern w:val="2"/>
          <w:sz w:val="32"/>
          <w:szCs w:val="32"/>
          <w14:textFill>
            <w14:solidFill>
              <w14:schemeClr w14:val="tx1"/>
            </w14:solidFill>
          </w14:textFill>
        </w:rPr>
        <w:t>，主要原因是</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退休人员补贴纳入预算</w:t>
      </w:r>
      <w:r>
        <w:rPr>
          <w:rFonts w:ascii="Times New Roman" w:hAnsi="Times New Roman" w:eastAsia="仿宋_GB2312" w:cs="Times New Roman"/>
          <w:color w:val="000000" w:themeColor="text1"/>
          <w:kern w:val="2"/>
          <w:sz w:val="32"/>
          <w:szCs w:val="32"/>
          <w14:textFill>
            <w14:solidFill>
              <w14:schemeClr w14:val="tx1"/>
            </w14:solidFill>
          </w14:textFill>
        </w:rPr>
        <w:t>。</w:t>
      </w:r>
    </w:p>
    <w:p w14:paraId="790006A1">
      <w:pPr>
        <w:spacing w:line="560" w:lineRule="exact"/>
        <w:ind w:firstLine="643" w:firstLineChars="200"/>
        <w:rPr>
          <w:rFonts w:hint="eastAsia" w:ascii="楷体_GB2312" w:hAnsi="楷体_GB2312" w:eastAsia="楷体_GB2312" w:cs="楷体_GB2312"/>
          <w:b/>
          <w:color w:val="000000" w:themeColor="text1"/>
          <w:sz w:val="32"/>
          <w:szCs w:val="32"/>
          <w14:textFill>
            <w14:solidFill>
              <w14:schemeClr w14:val="tx1"/>
            </w14:solidFill>
          </w14:textFill>
        </w:rPr>
      </w:pPr>
      <w:r>
        <w:rPr>
          <w:rFonts w:hint="eastAsia" w:ascii="楷体_GB2312" w:hAnsi="楷体_GB2312" w:eastAsia="楷体_GB2312" w:cs="楷体_GB2312"/>
          <w:b/>
          <w:color w:val="000000" w:themeColor="text1"/>
          <w:sz w:val="32"/>
          <w:szCs w:val="32"/>
          <w14:textFill>
            <w14:solidFill>
              <w14:schemeClr w14:val="tx1"/>
            </w14:solidFill>
          </w14:textFill>
        </w:rPr>
        <w:t>（二）一般公共预算拨款结构情况</w:t>
      </w:r>
    </w:p>
    <w:p w14:paraId="0646675E">
      <w:pPr>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lang w:val="en-US" w:eastAsia="zh-CN"/>
          <w14:textFill>
            <w14:solidFill>
              <w14:schemeClr w14:val="tx1"/>
            </w14:solidFill>
          </w14:textFill>
        </w:rPr>
        <w:t>教育</w:t>
      </w:r>
      <w:r>
        <w:rPr>
          <w:rFonts w:hint="eastAsia" w:ascii="Times New Roman" w:hAnsi="Times New Roman" w:eastAsia="仿宋_GB2312"/>
          <w:color w:val="000000" w:themeColor="text1"/>
          <w:sz w:val="32"/>
          <w:szCs w:val="32"/>
          <w14:textFill>
            <w14:solidFill>
              <w14:schemeClr w14:val="tx1"/>
            </w14:solidFill>
          </w14:textFill>
        </w:rPr>
        <w:t>支出</w:t>
      </w:r>
      <w:r>
        <w:rPr>
          <w:rFonts w:hint="eastAsia" w:ascii="Times New Roman" w:hAnsi="Times New Roman" w:eastAsia="仿宋_GB2312"/>
          <w:color w:val="000000" w:themeColor="text1"/>
          <w:sz w:val="32"/>
          <w:szCs w:val="32"/>
          <w:lang w:val="en-US" w:eastAsia="zh-CN"/>
          <w14:textFill>
            <w14:solidFill>
              <w14:schemeClr w14:val="tx1"/>
            </w14:solidFill>
          </w14:textFill>
        </w:rPr>
        <w:t>2443.70</w:t>
      </w:r>
      <w:r>
        <w:rPr>
          <w:rFonts w:hint="eastAsia" w:ascii="Times New Roman" w:hAnsi="Times New Roman" w:eastAsia="仿宋_GB2312"/>
          <w:color w:val="000000" w:themeColor="text1"/>
          <w:sz w:val="32"/>
          <w:szCs w:val="32"/>
          <w:lang w:eastAsia="zh-CN"/>
          <w14:textFill>
            <w14:solidFill>
              <w14:schemeClr w14:val="tx1"/>
            </w14:solidFill>
          </w14:textFill>
        </w:rPr>
        <w:t>万元</w:t>
      </w:r>
      <w:r>
        <w:rPr>
          <w:rFonts w:hint="eastAsia" w:ascii="Times New Roman" w:hAnsi="Times New Roman" w:eastAsia="仿宋_GB2312"/>
          <w:color w:val="000000" w:themeColor="text1"/>
          <w:sz w:val="32"/>
          <w:szCs w:val="32"/>
          <w14:textFill>
            <w14:solidFill>
              <w14:schemeClr w14:val="tx1"/>
            </w14:solidFill>
          </w14:textFill>
        </w:rPr>
        <w:t>，占</w:t>
      </w:r>
      <w:r>
        <w:rPr>
          <w:rFonts w:hint="eastAsia" w:ascii="Times New Roman" w:hAnsi="Times New Roman" w:eastAsia="仿宋_GB2312"/>
          <w:color w:val="000000" w:themeColor="text1"/>
          <w:sz w:val="32"/>
          <w:szCs w:val="32"/>
          <w:lang w:val="en-US" w:eastAsia="zh-CN"/>
          <w14:textFill>
            <w14:solidFill>
              <w14:schemeClr w14:val="tx1"/>
            </w14:solidFill>
          </w14:textFill>
        </w:rPr>
        <w:t>86.4</w:t>
      </w:r>
      <w:r>
        <w:rPr>
          <w:rFonts w:hint="eastAsia" w:ascii="Times New Roman" w:hAnsi="Times New Roman" w:eastAsia="仿宋_GB2312"/>
          <w:color w:val="000000" w:themeColor="text1"/>
          <w:sz w:val="32"/>
          <w:szCs w:val="32"/>
          <w:lang w:eastAsia="zh-CN"/>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；社会保障和就业支出</w:t>
      </w:r>
      <w:r>
        <w:rPr>
          <w:rFonts w:hint="eastAsia" w:ascii="Times New Roman" w:hAnsi="Times New Roman" w:eastAsia="仿宋_GB2312"/>
          <w:color w:val="000000" w:themeColor="text1"/>
          <w:sz w:val="32"/>
          <w:szCs w:val="32"/>
          <w:lang w:val="en-US" w:eastAsia="zh-CN"/>
          <w14:textFill>
            <w14:solidFill>
              <w14:schemeClr w14:val="tx1"/>
            </w14:solidFill>
          </w14:textFill>
        </w:rPr>
        <w:t>114..10</w:t>
      </w:r>
      <w:r>
        <w:rPr>
          <w:rFonts w:hint="eastAsia" w:ascii="Times New Roman" w:hAnsi="Times New Roman" w:eastAsia="仿宋_GB2312"/>
          <w:color w:val="000000" w:themeColor="text1"/>
          <w:sz w:val="32"/>
          <w:szCs w:val="32"/>
          <w:lang w:eastAsia="zh-CN"/>
          <w14:textFill>
            <w14:solidFill>
              <w14:schemeClr w14:val="tx1"/>
            </w14:solidFill>
          </w14:textFill>
        </w:rPr>
        <w:t>万元</w:t>
      </w:r>
      <w:r>
        <w:rPr>
          <w:rFonts w:hint="eastAsia" w:ascii="Times New Roman" w:hAnsi="Times New Roman" w:eastAsia="仿宋_GB2312"/>
          <w:color w:val="000000" w:themeColor="text1"/>
          <w:sz w:val="32"/>
          <w:szCs w:val="32"/>
          <w14:textFill>
            <w14:solidFill>
              <w14:schemeClr w14:val="tx1"/>
            </w14:solidFill>
          </w14:textFill>
        </w:rPr>
        <w:t>，占</w:t>
      </w:r>
      <w:r>
        <w:rPr>
          <w:rFonts w:hint="eastAsia" w:ascii="Times New Roman" w:hAnsi="Times New Roman" w:eastAsia="仿宋_GB2312"/>
          <w:color w:val="000000" w:themeColor="text1"/>
          <w:sz w:val="32"/>
          <w:szCs w:val="32"/>
          <w:lang w:val="en-US" w:eastAsia="zh-CN"/>
          <w14:textFill>
            <w14:solidFill>
              <w14:schemeClr w14:val="tx1"/>
            </w14:solidFill>
          </w14:textFill>
        </w:rPr>
        <w:t>4.0</w:t>
      </w:r>
      <w:r>
        <w:rPr>
          <w:rFonts w:hint="eastAsia" w:ascii="Times New Roman" w:hAnsi="Times New Roman" w:eastAsia="仿宋_GB2312"/>
          <w:color w:val="000000" w:themeColor="text1"/>
          <w:sz w:val="32"/>
          <w:szCs w:val="32"/>
          <w:lang w:eastAsia="zh-CN"/>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；卫生健康支出</w:t>
      </w:r>
      <w:r>
        <w:rPr>
          <w:rFonts w:hint="eastAsia" w:ascii="Times New Roman" w:hAnsi="Times New Roman" w:eastAsia="仿宋_GB2312"/>
          <w:color w:val="000000" w:themeColor="text1"/>
          <w:sz w:val="32"/>
          <w:szCs w:val="32"/>
          <w:lang w:val="en-US" w:eastAsia="zh-CN"/>
          <w14:textFill>
            <w14:solidFill>
              <w14:schemeClr w14:val="tx1"/>
            </w14:solidFill>
          </w14:textFill>
        </w:rPr>
        <w:t>82.10</w:t>
      </w:r>
      <w:r>
        <w:rPr>
          <w:rFonts w:hint="eastAsia" w:ascii="Times New Roman" w:hAnsi="Times New Roman" w:eastAsia="仿宋_GB2312"/>
          <w:color w:val="000000" w:themeColor="text1"/>
          <w:sz w:val="32"/>
          <w:szCs w:val="32"/>
          <w:lang w:eastAsia="zh-CN"/>
          <w14:textFill>
            <w14:solidFill>
              <w14:schemeClr w14:val="tx1"/>
            </w14:solidFill>
          </w14:textFill>
        </w:rPr>
        <w:t>万元</w:t>
      </w:r>
      <w:r>
        <w:rPr>
          <w:rFonts w:hint="eastAsia" w:ascii="Times New Roman" w:hAnsi="Times New Roman" w:eastAsia="仿宋_GB2312"/>
          <w:color w:val="000000" w:themeColor="text1"/>
          <w:sz w:val="32"/>
          <w:szCs w:val="32"/>
          <w14:textFill>
            <w14:solidFill>
              <w14:schemeClr w14:val="tx1"/>
            </w14:solidFill>
          </w14:textFill>
        </w:rPr>
        <w:t>，占</w:t>
      </w:r>
      <w:r>
        <w:rPr>
          <w:rFonts w:hint="eastAsia" w:ascii="Times New Roman" w:hAnsi="Times New Roman" w:eastAsia="仿宋_GB2312"/>
          <w:color w:val="000000" w:themeColor="text1"/>
          <w:sz w:val="32"/>
          <w:szCs w:val="32"/>
          <w:lang w:val="en-US" w:eastAsia="zh-CN"/>
          <w14:textFill>
            <w14:solidFill>
              <w14:schemeClr w14:val="tx1"/>
            </w14:solidFill>
          </w14:textFill>
        </w:rPr>
        <w:t>2.9</w:t>
      </w:r>
      <w:r>
        <w:rPr>
          <w:rFonts w:hint="eastAsia" w:ascii="Times New Roman" w:hAnsi="Times New Roman" w:eastAsia="仿宋_GB2312"/>
          <w:color w:val="000000" w:themeColor="text1"/>
          <w:sz w:val="32"/>
          <w:szCs w:val="32"/>
          <w:lang w:eastAsia="zh-CN"/>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；住房保障支出</w:t>
      </w:r>
      <w:r>
        <w:rPr>
          <w:rFonts w:hint="eastAsia" w:ascii="Times New Roman" w:hAnsi="Times New Roman" w:eastAsia="仿宋_GB2312"/>
          <w:color w:val="000000" w:themeColor="text1"/>
          <w:sz w:val="32"/>
          <w:szCs w:val="32"/>
          <w:lang w:val="en-US" w:eastAsia="zh-CN"/>
          <w14:textFill>
            <w14:solidFill>
              <w14:schemeClr w14:val="tx1"/>
            </w14:solidFill>
          </w14:textFill>
        </w:rPr>
        <w:t>188.00</w:t>
      </w:r>
      <w:r>
        <w:rPr>
          <w:rFonts w:hint="eastAsia" w:ascii="Times New Roman" w:hAnsi="Times New Roman" w:eastAsia="仿宋_GB2312"/>
          <w:color w:val="000000" w:themeColor="text1"/>
          <w:sz w:val="32"/>
          <w:szCs w:val="32"/>
          <w:lang w:eastAsia="zh-CN"/>
          <w14:textFill>
            <w14:solidFill>
              <w14:schemeClr w14:val="tx1"/>
            </w14:solidFill>
          </w14:textFill>
        </w:rPr>
        <w:t>万元</w:t>
      </w:r>
      <w:r>
        <w:rPr>
          <w:rFonts w:hint="eastAsia" w:ascii="Times New Roman" w:hAnsi="Times New Roman" w:eastAsia="仿宋_GB2312"/>
          <w:color w:val="000000" w:themeColor="text1"/>
          <w:sz w:val="32"/>
          <w:szCs w:val="32"/>
          <w14:textFill>
            <w14:solidFill>
              <w14:schemeClr w14:val="tx1"/>
            </w14:solidFill>
          </w14:textFill>
        </w:rPr>
        <w:t>，占</w:t>
      </w:r>
      <w:r>
        <w:rPr>
          <w:rFonts w:hint="eastAsia" w:ascii="Times New Roman" w:hAnsi="Times New Roman" w:eastAsia="仿宋_GB2312"/>
          <w:color w:val="000000" w:themeColor="text1"/>
          <w:sz w:val="32"/>
          <w:szCs w:val="32"/>
          <w:lang w:val="en-US" w:eastAsia="zh-CN"/>
          <w14:textFill>
            <w14:solidFill>
              <w14:schemeClr w14:val="tx1"/>
            </w14:solidFill>
          </w14:textFill>
        </w:rPr>
        <w:t>6.7</w:t>
      </w:r>
      <w:r>
        <w:rPr>
          <w:rFonts w:hint="eastAsia" w:ascii="Times New Roman" w:hAnsi="Times New Roman" w:eastAsia="仿宋_GB2312"/>
          <w:color w:val="000000" w:themeColor="text1"/>
          <w:sz w:val="32"/>
          <w:szCs w:val="32"/>
          <w:lang w:eastAsia="zh-CN"/>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w:t>
      </w:r>
    </w:p>
    <w:p w14:paraId="789D5C37">
      <w:pPr>
        <w:spacing w:line="560" w:lineRule="exact"/>
        <w:ind w:firstLine="643" w:firstLineChars="200"/>
        <w:rPr>
          <w:rFonts w:hint="eastAsia" w:ascii="楷体_GB2312" w:hAnsi="楷体_GB2312" w:eastAsia="楷体_GB2312" w:cs="楷体_GB2312"/>
          <w:b/>
          <w:color w:val="000000" w:themeColor="text1"/>
          <w:sz w:val="32"/>
          <w:szCs w:val="32"/>
          <w14:textFill>
            <w14:solidFill>
              <w14:schemeClr w14:val="tx1"/>
            </w14:solidFill>
          </w14:textFill>
        </w:rPr>
      </w:pPr>
      <w:r>
        <w:rPr>
          <w:rFonts w:hint="eastAsia" w:ascii="楷体_GB2312" w:hAnsi="楷体_GB2312" w:eastAsia="楷体_GB2312" w:cs="楷体_GB2312"/>
          <w:b/>
          <w:color w:val="000000" w:themeColor="text1"/>
          <w:sz w:val="32"/>
          <w:szCs w:val="32"/>
          <w14:textFill>
            <w14:solidFill>
              <w14:schemeClr w14:val="tx1"/>
            </w14:solidFill>
          </w14:textFill>
        </w:rPr>
        <w:t>（三）一般公共预算支出具体使用情况</w:t>
      </w:r>
    </w:p>
    <w:p w14:paraId="73F8A992">
      <w:pPr>
        <w:pStyle w:val="7"/>
        <w:widowControl w:val="0"/>
        <w:adjustRightInd w:val="0"/>
        <w:snapToGrid w:val="0"/>
        <w:spacing w:before="0" w:beforeAutospacing="0" w:after="0" w:afterAutospacing="0" w:line="560" w:lineRule="exact"/>
        <w:ind w:firstLine="630" w:firstLineChars="196"/>
        <w:jc w:val="both"/>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b/>
          <w:color w:val="000000" w:themeColor="text1"/>
          <w:sz w:val="32"/>
          <w:szCs w:val="32"/>
          <w14:textFill>
            <w14:solidFill>
              <w14:schemeClr w14:val="tx1"/>
            </w14:solidFill>
          </w14:textFill>
        </w:rPr>
        <w:t>1.</w:t>
      </w:r>
      <w:r>
        <w:rPr>
          <w:rFonts w:hint="eastAsia" w:ascii="Times New Roman" w:hAnsi="Times New Roman" w:eastAsia="仿宋_GB2312"/>
          <w:b/>
          <w:color w:val="000000" w:themeColor="text1"/>
          <w:sz w:val="32"/>
          <w:szCs w:val="32"/>
          <w:lang w:eastAsia="zh-CN"/>
          <w14:textFill>
            <w14:solidFill>
              <w14:schemeClr w14:val="tx1"/>
            </w14:solidFill>
          </w14:textFill>
        </w:rPr>
        <w:t>教育</w:t>
      </w:r>
      <w:r>
        <w:rPr>
          <w:rFonts w:ascii="Times New Roman" w:hAnsi="Times New Roman" w:eastAsia="仿宋_GB2312"/>
          <w:b/>
          <w:color w:val="000000" w:themeColor="text1"/>
          <w:sz w:val="32"/>
          <w:szCs w:val="32"/>
          <w14:textFill>
            <w14:solidFill>
              <w14:schemeClr w14:val="tx1"/>
            </w14:solidFill>
          </w14:textFill>
        </w:rPr>
        <w:t>支出（类）</w:t>
      </w:r>
      <w:r>
        <w:rPr>
          <w:rFonts w:hint="eastAsia" w:ascii="Times New Roman" w:hAnsi="Times New Roman" w:eastAsia="仿宋_GB2312"/>
          <w:b/>
          <w:color w:val="000000" w:themeColor="text1"/>
          <w:sz w:val="32"/>
          <w:szCs w:val="32"/>
          <w:lang w:eastAsia="zh-CN"/>
          <w14:textFill>
            <w14:solidFill>
              <w14:schemeClr w14:val="tx1"/>
            </w14:solidFill>
          </w14:textFill>
        </w:rPr>
        <w:t>普通教育</w:t>
      </w:r>
      <w:r>
        <w:rPr>
          <w:rFonts w:ascii="Times New Roman" w:hAnsi="Times New Roman" w:eastAsia="仿宋_GB2312"/>
          <w:b/>
          <w:color w:val="000000" w:themeColor="text1"/>
          <w:sz w:val="32"/>
          <w:szCs w:val="32"/>
          <w14:textFill>
            <w14:solidFill>
              <w14:schemeClr w14:val="tx1"/>
            </w14:solidFill>
          </w14:textFill>
        </w:rPr>
        <w:t>（款）</w:t>
      </w:r>
      <w:r>
        <w:rPr>
          <w:rFonts w:hint="eastAsia" w:ascii="Times New Roman" w:hAnsi="Times New Roman" w:eastAsia="仿宋_GB2312"/>
          <w:b/>
          <w:color w:val="000000" w:themeColor="text1"/>
          <w:sz w:val="32"/>
          <w:szCs w:val="32"/>
          <w:lang w:eastAsia="zh-CN"/>
          <w14:textFill>
            <w14:solidFill>
              <w14:schemeClr w14:val="tx1"/>
            </w14:solidFill>
          </w14:textFill>
        </w:rPr>
        <w:t>学前教育</w:t>
      </w:r>
      <w:r>
        <w:rPr>
          <w:rFonts w:ascii="Times New Roman" w:hAnsi="Times New Roman" w:eastAsia="仿宋_GB2312"/>
          <w:b/>
          <w:color w:val="000000" w:themeColor="text1"/>
          <w:sz w:val="32"/>
          <w:szCs w:val="32"/>
          <w14:textFill>
            <w14:solidFill>
              <w14:schemeClr w14:val="tx1"/>
            </w14:solidFill>
          </w14:textFill>
        </w:rPr>
        <w:t>（项）</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6</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w:t>
      </w:r>
      <w:r>
        <w:rPr>
          <w:rFonts w:hint="eastAsia" w:ascii="Times New Roman" w:hAnsi="Times New Roman" w:eastAsia="仿宋_GB2312"/>
          <w:color w:val="000000" w:themeColor="text1"/>
          <w:sz w:val="32"/>
          <w:szCs w:val="32"/>
          <w:lang w:val="en-US" w:eastAsia="zh-CN"/>
          <w14:textFill>
            <w14:solidFill>
              <w14:schemeClr w14:val="tx1"/>
            </w14:solidFill>
          </w14:textFill>
        </w:rPr>
        <w:t>71.20</w:t>
      </w:r>
      <w:r>
        <w:rPr>
          <w:rFonts w:ascii="Times New Roman" w:hAnsi="Times New Roman" w:eastAsia="仿宋_GB2312"/>
          <w:color w:val="000000" w:themeColor="text1"/>
          <w:sz w:val="32"/>
          <w:szCs w:val="32"/>
          <w14:textFill>
            <w14:solidFill>
              <w14:schemeClr w14:val="tx1"/>
            </w14:solidFill>
          </w14:textFill>
        </w:rPr>
        <w:t>万元，</w:t>
      </w:r>
      <w:r>
        <w:rPr>
          <w:rFonts w:hint="eastAsia" w:ascii="Times New Roman" w:hAnsi="Times New Roman" w:eastAsia="仿宋_GB2312"/>
          <w:color w:val="000000" w:themeColor="text1"/>
          <w:sz w:val="32"/>
          <w:szCs w:val="32"/>
          <w14:textFill>
            <w14:solidFill>
              <w14:schemeClr w14:val="tx1"/>
            </w14:solidFill>
          </w14:textFill>
        </w:rPr>
        <w:t>较202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预算增加</w:t>
      </w:r>
      <w:r>
        <w:rPr>
          <w:rFonts w:hint="eastAsia" w:ascii="Times New Roman" w:hAnsi="Times New Roman" w:eastAsia="仿宋_GB2312"/>
          <w:color w:val="000000" w:themeColor="text1"/>
          <w:sz w:val="32"/>
          <w:szCs w:val="32"/>
          <w:lang w:val="en-US" w:eastAsia="zh-CN"/>
          <w14:textFill>
            <w14:solidFill>
              <w14:schemeClr w14:val="tx1"/>
            </w14:solidFill>
          </w14:textFill>
        </w:rPr>
        <w:t>1.51</w:t>
      </w:r>
      <w:r>
        <w:rPr>
          <w:rFonts w:ascii="Times New Roman" w:hAnsi="Times New Roman" w:eastAsia="仿宋_GB2312"/>
          <w:color w:val="000000" w:themeColor="text1"/>
          <w:sz w:val="32"/>
          <w:szCs w:val="32"/>
          <w14:textFill>
            <w14:solidFill>
              <w14:schemeClr w14:val="tx1"/>
            </w14:solidFill>
          </w14:textFill>
        </w:rPr>
        <w:t>万元，增长</w:t>
      </w:r>
      <w:r>
        <w:rPr>
          <w:rFonts w:hint="eastAsia" w:ascii="Times New Roman" w:hAnsi="Times New Roman" w:eastAsia="仿宋_GB2312"/>
          <w:color w:val="000000" w:themeColor="text1"/>
          <w:sz w:val="32"/>
          <w:szCs w:val="32"/>
          <w:lang w:val="en-US" w:eastAsia="zh-CN"/>
          <w14:textFill>
            <w14:solidFill>
              <w14:schemeClr w14:val="tx1"/>
            </w14:solidFill>
          </w14:textFill>
        </w:rPr>
        <w:t>2.2</w:t>
      </w:r>
      <w:r>
        <w:rPr>
          <w:rFonts w:ascii="Times New Roman" w:hAnsi="Times New Roman" w:eastAsia="仿宋_GB2312"/>
          <w:color w:val="000000" w:themeColor="text1"/>
          <w:sz w:val="32"/>
          <w:szCs w:val="32"/>
          <w14:textFill>
            <w14:solidFill>
              <w14:schemeClr w14:val="tx1"/>
            </w14:solidFill>
          </w14:textFill>
        </w:rPr>
        <w:t>%，增长原因主要是</w:t>
      </w:r>
      <w:r>
        <w:rPr>
          <w:rFonts w:hint="eastAsia" w:ascii="Times New Roman" w:hAnsi="Times New Roman" w:eastAsia="仿宋_GB2312"/>
          <w:color w:val="000000" w:themeColor="text1"/>
          <w:sz w:val="32"/>
          <w:szCs w:val="32"/>
          <w:lang w:eastAsia="zh-CN"/>
          <w14:textFill>
            <w14:solidFill>
              <w14:schemeClr w14:val="tx1"/>
            </w14:solidFill>
          </w14:textFill>
        </w:rPr>
        <w:t>幼儿园专任教师工资增加</w:t>
      </w:r>
      <w:r>
        <w:rPr>
          <w:rFonts w:ascii="Times New Roman" w:hAnsi="Times New Roman" w:eastAsia="仿宋_GB2312"/>
          <w:color w:val="000000" w:themeColor="text1"/>
          <w:sz w:val="32"/>
          <w:szCs w:val="32"/>
          <w14:textFill>
            <w14:solidFill>
              <w14:schemeClr w14:val="tx1"/>
            </w14:solidFill>
          </w14:textFill>
        </w:rPr>
        <w:t>。</w:t>
      </w:r>
    </w:p>
    <w:p w14:paraId="40884313">
      <w:pPr>
        <w:adjustRightInd w:val="0"/>
        <w:snapToGrid w:val="0"/>
        <w:spacing w:line="560" w:lineRule="exact"/>
        <w:ind w:firstLine="643"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b/>
          <w:color w:val="000000" w:themeColor="text1"/>
          <w:sz w:val="32"/>
          <w:szCs w:val="32"/>
          <w14:textFill>
            <w14:solidFill>
              <w14:schemeClr w14:val="tx1"/>
            </w14:solidFill>
          </w14:textFill>
        </w:rPr>
        <w:t>2.</w:t>
      </w:r>
      <w:r>
        <w:rPr>
          <w:rFonts w:hint="eastAsia" w:ascii="Times New Roman" w:hAnsi="Times New Roman" w:eastAsia="仿宋_GB2312"/>
          <w:b/>
          <w:color w:val="000000" w:themeColor="text1"/>
          <w:sz w:val="32"/>
          <w:szCs w:val="32"/>
          <w:lang w:eastAsia="zh-CN"/>
          <w14:textFill>
            <w14:solidFill>
              <w14:schemeClr w14:val="tx1"/>
            </w14:solidFill>
          </w14:textFill>
        </w:rPr>
        <w:t>教育支出</w:t>
      </w:r>
      <w:r>
        <w:rPr>
          <w:rFonts w:ascii="Times New Roman" w:hAnsi="Times New Roman" w:eastAsia="仿宋_GB2312"/>
          <w:b/>
          <w:color w:val="000000" w:themeColor="text1"/>
          <w:sz w:val="32"/>
          <w:szCs w:val="32"/>
          <w14:textFill>
            <w14:solidFill>
              <w14:schemeClr w14:val="tx1"/>
            </w14:solidFill>
          </w14:textFill>
        </w:rPr>
        <w:t>（类）</w:t>
      </w:r>
      <w:r>
        <w:rPr>
          <w:rFonts w:hint="eastAsia" w:ascii="Times New Roman" w:hAnsi="Times New Roman" w:eastAsia="仿宋_GB2312"/>
          <w:b/>
          <w:color w:val="000000" w:themeColor="text1"/>
          <w:sz w:val="32"/>
          <w:szCs w:val="32"/>
          <w:lang w:eastAsia="zh-CN"/>
          <w14:textFill>
            <w14:solidFill>
              <w14:schemeClr w14:val="tx1"/>
            </w14:solidFill>
          </w14:textFill>
        </w:rPr>
        <w:t>普通教育</w:t>
      </w:r>
      <w:r>
        <w:rPr>
          <w:rFonts w:ascii="Times New Roman" w:hAnsi="Times New Roman" w:eastAsia="仿宋_GB2312"/>
          <w:b/>
          <w:color w:val="000000" w:themeColor="text1"/>
          <w:sz w:val="32"/>
          <w:szCs w:val="32"/>
          <w14:textFill>
            <w14:solidFill>
              <w14:schemeClr w14:val="tx1"/>
            </w14:solidFill>
          </w14:textFill>
        </w:rPr>
        <w:t>（款）</w:t>
      </w:r>
      <w:r>
        <w:rPr>
          <w:rFonts w:hint="eastAsia" w:ascii="Times New Roman" w:hAnsi="Times New Roman" w:eastAsia="仿宋_GB2312"/>
          <w:b/>
          <w:color w:val="000000" w:themeColor="text1"/>
          <w:sz w:val="32"/>
          <w:szCs w:val="32"/>
          <w:lang w:eastAsia="zh-CN"/>
          <w14:textFill>
            <w14:solidFill>
              <w14:schemeClr w14:val="tx1"/>
            </w14:solidFill>
          </w14:textFill>
        </w:rPr>
        <w:t>小学教育</w:t>
      </w:r>
      <w:r>
        <w:rPr>
          <w:rFonts w:ascii="Times New Roman" w:hAnsi="Times New Roman" w:eastAsia="仿宋_GB2312"/>
          <w:b/>
          <w:color w:val="000000" w:themeColor="text1"/>
          <w:sz w:val="32"/>
          <w:szCs w:val="32"/>
          <w14:textFill>
            <w14:solidFill>
              <w14:schemeClr w14:val="tx1"/>
            </w14:solidFill>
          </w14:textFill>
        </w:rPr>
        <w:t>（项）</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6</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w:t>
      </w:r>
      <w:r>
        <w:rPr>
          <w:rFonts w:hint="eastAsia" w:ascii="Times New Roman" w:hAnsi="Times New Roman" w:eastAsia="仿宋_GB2312"/>
          <w:color w:val="000000" w:themeColor="text1"/>
          <w:sz w:val="32"/>
          <w:szCs w:val="32"/>
          <w:lang w:val="en-US" w:eastAsia="zh-CN"/>
          <w14:textFill>
            <w14:solidFill>
              <w14:schemeClr w14:val="tx1"/>
            </w14:solidFill>
          </w14:textFill>
        </w:rPr>
        <w:t>2340.1</w:t>
      </w:r>
      <w:r>
        <w:rPr>
          <w:rFonts w:ascii="Times New Roman" w:hAnsi="Times New Roman" w:eastAsia="仿宋_GB2312"/>
          <w:color w:val="000000" w:themeColor="text1"/>
          <w:sz w:val="32"/>
          <w:szCs w:val="32"/>
          <w14:textFill>
            <w14:solidFill>
              <w14:schemeClr w14:val="tx1"/>
            </w14:solidFill>
          </w14:textFill>
        </w:rPr>
        <w:t>万元，</w:t>
      </w:r>
      <w:r>
        <w:rPr>
          <w:rFonts w:hint="eastAsia" w:ascii="Times New Roman" w:hAnsi="Times New Roman" w:eastAsia="仿宋_GB2312"/>
          <w:color w:val="000000" w:themeColor="text1"/>
          <w:sz w:val="32"/>
          <w:szCs w:val="32"/>
          <w14:textFill>
            <w14:solidFill>
              <w14:schemeClr w14:val="tx1"/>
            </w14:solidFill>
          </w14:textFill>
        </w:rPr>
        <w:t>较202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预算减少</w:t>
      </w:r>
      <w:r>
        <w:rPr>
          <w:rFonts w:hint="eastAsia" w:ascii="Times New Roman" w:hAnsi="Times New Roman" w:eastAsia="仿宋_GB2312"/>
          <w:color w:val="000000" w:themeColor="text1"/>
          <w:sz w:val="32"/>
          <w:szCs w:val="32"/>
          <w:lang w:val="en-US" w:eastAsia="zh-CN"/>
          <w14:textFill>
            <w14:solidFill>
              <w14:schemeClr w14:val="tx1"/>
            </w14:solidFill>
          </w14:textFill>
        </w:rPr>
        <w:t>101.17</w:t>
      </w:r>
      <w:r>
        <w:rPr>
          <w:rFonts w:ascii="Times New Roman" w:hAnsi="Times New Roman" w:eastAsia="仿宋_GB2312"/>
          <w:color w:val="000000" w:themeColor="text1"/>
          <w:sz w:val="32"/>
          <w:szCs w:val="32"/>
          <w14:textFill>
            <w14:solidFill>
              <w14:schemeClr w14:val="tx1"/>
            </w14:solidFill>
          </w14:textFill>
        </w:rPr>
        <w:t>万元，下降</w:t>
      </w:r>
      <w:r>
        <w:rPr>
          <w:rFonts w:hint="eastAsia" w:ascii="Times New Roman" w:hAnsi="Times New Roman" w:eastAsia="仿宋_GB2312"/>
          <w:color w:val="000000" w:themeColor="text1"/>
          <w:sz w:val="32"/>
          <w:szCs w:val="32"/>
          <w:lang w:val="en-US" w:eastAsia="zh-CN"/>
          <w14:textFill>
            <w14:solidFill>
              <w14:schemeClr w14:val="tx1"/>
            </w14:solidFill>
          </w14:textFill>
        </w:rPr>
        <w:t>4.3</w:t>
      </w:r>
      <w:r>
        <w:rPr>
          <w:rFonts w:ascii="Times New Roman" w:hAnsi="Times New Roman" w:eastAsia="仿宋_GB2312"/>
          <w:color w:val="000000" w:themeColor="text1"/>
          <w:sz w:val="32"/>
          <w:szCs w:val="32"/>
          <w14:textFill>
            <w14:solidFill>
              <w14:schemeClr w14:val="tx1"/>
            </w14:solidFill>
          </w14:textFill>
        </w:rPr>
        <w:t>%，下降原因主要是</w:t>
      </w:r>
      <w:r>
        <w:rPr>
          <w:rFonts w:hint="eastAsia" w:ascii="Times New Roman" w:hAnsi="Times New Roman" w:eastAsia="仿宋_GB2312" w:cs="Times New Roman"/>
          <w:color w:val="000000" w:themeColor="text1"/>
          <w:kern w:val="2"/>
          <w:sz w:val="32"/>
          <w:szCs w:val="32"/>
          <w:u w:val="none"/>
          <w:lang w:val="en-US" w:eastAsia="zh-CN"/>
          <w14:textFill>
            <w14:solidFill>
              <w14:schemeClr w14:val="tx1"/>
            </w14:solidFill>
          </w14:textFill>
        </w:rPr>
        <w:t>教师数减少，人员经费拨款减少</w:t>
      </w:r>
      <w:r>
        <w:rPr>
          <w:rFonts w:ascii="Times New Roman" w:hAnsi="Times New Roman" w:eastAsia="仿宋_GB2312"/>
          <w:color w:val="000000" w:themeColor="text1"/>
          <w:sz w:val="32"/>
          <w:szCs w:val="32"/>
          <w14:textFill>
            <w14:solidFill>
              <w14:schemeClr w14:val="tx1"/>
            </w14:solidFill>
          </w14:textFill>
        </w:rPr>
        <w:t>。</w:t>
      </w:r>
    </w:p>
    <w:p w14:paraId="532D8A4D">
      <w:pPr>
        <w:adjustRightInd w:val="0"/>
        <w:snapToGrid w:val="0"/>
        <w:spacing w:line="560" w:lineRule="exact"/>
        <w:ind w:firstLine="643" w:firstLineChars="200"/>
      </w:pPr>
      <w:r>
        <w:rPr>
          <w:rFonts w:hint="eastAsia" w:ascii="Times New Roman" w:hAnsi="Times New Roman" w:eastAsia="仿宋_GB2312"/>
          <w:b/>
          <w:color w:val="000000" w:themeColor="text1"/>
          <w:sz w:val="32"/>
          <w:szCs w:val="32"/>
          <w:u w:val="none"/>
          <w:lang w:val="en-US" w:eastAsia="zh-CN"/>
          <w14:textFill>
            <w14:solidFill>
              <w14:schemeClr w14:val="tx1"/>
            </w14:solidFill>
          </w14:textFill>
        </w:rPr>
        <w:t>3</w:t>
      </w:r>
      <w:r>
        <w:rPr>
          <w:rFonts w:ascii="Times New Roman" w:hAnsi="Times New Roman" w:eastAsia="仿宋_GB2312"/>
          <w:b/>
          <w:color w:val="000000" w:themeColor="text1"/>
          <w:sz w:val="32"/>
          <w:szCs w:val="32"/>
          <w:u w:val="none"/>
          <w14:textFill>
            <w14:solidFill>
              <w14:schemeClr w14:val="tx1"/>
            </w14:solidFill>
          </w14:textFill>
        </w:rPr>
        <w:t>.</w:t>
      </w:r>
      <w:r>
        <w:rPr>
          <w:rFonts w:hint="eastAsia" w:ascii="Times New Roman" w:hAnsi="Times New Roman" w:eastAsia="仿宋_GB2312"/>
          <w:b/>
          <w:color w:val="000000" w:themeColor="text1"/>
          <w:sz w:val="32"/>
          <w:szCs w:val="32"/>
          <w:u w:val="none"/>
          <w:lang w:val="en-US" w:eastAsia="zh-CN"/>
          <w14:textFill>
            <w14:solidFill>
              <w14:schemeClr w14:val="tx1"/>
            </w14:solidFill>
          </w14:textFill>
        </w:rPr>
        <w:t>教育支出</w:t>
      </w:r>
      <w:r>
        <w:rPr>
          <w:rFonts w:ascii="Times New Roman" w:hAnsi="Times New Roman" w:eastAsia="仿宋_GB2312"/>
          <w:b/>
          <w:color w:val="000000" w:themeColor="text1"/>
          <w:sz w:val="32"/>
          <w:szCs w:val="32"/>
          <w:u w:val="none"/>
          <w14:textFill>
            <w14:solidFill>
              <w14:schemeClr w14:val="tx1"/>
            </w14:solidFill>
          </w14:textFill>
        </w:rPr>
        <w:t>（类）</w:t>
      </w:r>
      <w:r>
        <w:rPr>
          <w:rFonts w:hint="eastAsia" w:ascii="Times New Roman" w:hAnsi="Times New Roman" w:eastAsia="仿宋_GB2312"/>
          <w:b/>
          <w:color w:val="000000" w:themeColor="text1"/>
          <w:sz w:val="32"/>
          <w:szCs w:val="32"/>
          <w:u w:val="none"/>
          <w:lang w:val="en-US" w:eastAsia="zh-CN"/>
          <w14:textFill>
            <w14:solidFill>
              <w14:schemeClr w14:val="tx1"/>
            </w14:solidFill>
          </w14:textFill>
        </w:rPr>
        <w:t>普通教育</w:t>
      </w:r>
      <w:r>
        <w:rPr>
          <w:rFonts w:ascii="Times New Roman" w:hAnsi="Times New Roman" w:eastAsia="仿宋_GB2312"/>
          <w:b/>
          <w:color w:val="000000" w:themeColor="text1"/>
          <w:sz w:val="32"/>
          <w:szCs w:val="32"/>
          <w:u w:val="none"/>
          <w14:textFill>
            <w14:solidFill>
              <w14:schemeClr w14:val="tx1"/>
            </w14:solidFill>
          </w14:textFill>
        </w:rPr>
        <w:t>（款）</w:t>
      </w:r>
      <w:r>
        <w:rPr>
          <w:rFonts w:hint="eastAsia" w:ascii="Times New Roman" w:hAnsi="Times New Roman" w:eastAsia="仿宋_GB2312"/>
          <w:b/>
          <w:color w:val="000000" w:themeColor="text1"/>
          <w:sz w:val="32"/>
          <w:szCs w:val="32"/>
          <w:u w:val="none"/>
          <w:lang w:val="en-US" w:eastAsia="zh-CN"/>
          <w14:textFill>
            <w14:solidFill>
              <w14:schemeClr w14:val="tx1"/>
            </w14:solidFill>
          </w14:textFill>
        </w:rPr>
        <w:t>初中教育</w:t>
      </w:r>
      <w:r>
        <w:rPr>
          <w:rFonts w:ascii="Times New Roman" w:hAnsi="Times New Roman" w:eastAsia="仿宋_GB2312"/>
          <w:b/>
          <w:color w:val="000000" w:themeColor="text1"/>
          <w:sz w:val="32"/>
          <w:szCs w:val="32"/>
          <w:u w:val="none"/>
          <w14:textFill>
            <w14:solidFill>
              <w14:schemeClr w14:val="tx1"/>
            </w14:solidFill>
          </w14:textFill>
        </w:rPr>
        <w:t>（项）</w:t>
      </w:r>
      <w:r>
        <w:rPr>
          <w:rFonts w:hint="eastAsia" w:ascii="Times New Roman" w:hAnsi="Times New Roman" w:eastAsia="仿宋_GB2312"/>
          <w:color w:val="000000" w:themeColor="text1"/>
          <w:sz w:val="32"/>
          <w:szCs w:val="32"/>
          <w:u w:val="none"/>
          <w14:textFill>
            <w14:solidFill>
              <w14:schemeClr w14:val="tx1"/>
            </w14:solidFill>
          </w14:textFill>
        </w:rPr>
        <w:t>202</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6</w:t>
      </w:r>
      <w:r>
        <w:rPr>
          <w:rFonts w:hint="eastAsia" w:ascii="Times New Roman" w:hAnsi="Times New Roman" w:eastAsia="仿宋_GB2312"/>
          <w:color w:val="000000" w:themeColor="text1"/>
          <w:sz w:val="32"/>
          <w:szCs w:val="32"/>
          <w:u w:val="none"/>
          <w14:textFill>
            <w14:solidFill>
              <w14:schemeClr w14:val="tx1"/>
            </w14:solidFill>
          </w14:textFill>
        </w:rPr>
        <w:t>年</w:t>
      </w:r>
      <w:r>
        <w:rPr>
          <w:rFonts w:ascii="Times New Roman" w:hAnsi="Times New Roman" w:eastAsia="仿宋_GB2312"/>
          <w:color w:val="000000" w:themeColor="text1"/>
          <w:sz w:val="32"/>
          <w:szCs w:val="32"/>
          <w:u w:val="none"/>
          <w14:textFill>
            <w14:solidFill>
              <w14:schemeClr w14:val="tx1"/>
            </w14:solidFill>
          </w14:textFill>
        </w:rPr>
        <w:t>预算</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32.3</w:t>
      </w:r>
      <w:r>
        <w:rPr>
          <w:rFonts w:ascii="Times New Roman" w:hAnsi="Times New Roman" w:eastAsia="仿宋_GB2312"/>
          <w:color w:val="000000" w:themeColor="text1"/>
          <w:sz w:val="32"/>
          <w:szCs w:val="32"/>
          <w:u w:val="none"/>
          <w14:textFill>
            <w14:solidFill>
              <w14:schemeClr w14:val="tx1"/>
            </w14:solidFill>
          </w14:textFill>
        </w:rPr>
        <w:t>万元，</w:t>
      </w:r>
      <w:r>
        <w:rPr>
          <w:rFonts w:hint="eastAsia" w:ascii="Times New Roman" w:hAnsi="Times New Roman" w:eastAsia="仿宋_GB2312"/>
          <w:color w:val="000000" w:themeColor="text1"/>
          <w:sz w:val="32"/>
          <w:szCs w:val="32"/>
          <w:u w:val="none"/>
          <w14:textFill>
            <w14:solidFill>
              <w14:schemeClr w14:val="tx1"/>
            </w14:solidFill>
          </w14:textFill>
        </w:rPr>
        <w:t>较202</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5</w:t>
      </w:r>
      <w:r>
        <w:rPr>
          <w:rFonts w:hint="eastAsia" w:ascii="Times New Roman" w:hAnsi="Times New Roman" w:eastAsia="仿宋_GB2312"/>
          <w:color w:val="000000" w:themeColor="text1"/>
          <w:sz w:val="32"/>
          <w:szCs w:val="32"/>
          <w:u w:val="none"/>
          <w14:textFill>
            <w14:solidFill>
              <w14:schemeClr w14:val="tx1"/>
            </w14:solidFill>
          </w14:textFill>
        </w:rPr>
        <w:t>年</w:t>
      </w:r>
      <w:r>
        <w:rPr>
          <w:rFonts w:ascii="Times New Roman" w:hAnsi="Times New Roman" w:eastAsia="仿宋_GB2312"/>
          <w:color w:val="000000" w:themeColor="text1"/>
          <w:sz w:val="32"/>
          <w:szCs w:val="32"/>
          <w:u w:val="none"/>
          <w14:textFill>
            <w14:solidFill>
              <w14:schemeClr w14:val="tx1"/>
            </w14:solidFill>
          </w14:textFill>
        </w:rPr>
        <w:t>预算</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减少22.04</w:t>
      </w:r>
      <w:r>
        <w:rPr>
          <w:rFonts w:ascii="Times New Roman" w:hAnsi="Times New Roman" w:eastAsia="仿宋_GB2312"/>
          <w:color w:val="000000" w:themeColor="text1"/>
          <w:sz w:val="32"/>
          <w:szCs w:val="32"/>
          <w:u w:val="none"/>
          <w14:textFill>
            <w14:solidFill>
              <w14:schemeClr w14:val="tx1"/>
            </w14:solidFill>
          </w14:textFill>
        </w:rPr>
        <w:t>万元，</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下降40.55</w:t>
      </w:r>
      <w:r>
        <w:rPr>
          <w:rFonts w:ascii="Times New Roman" w:hAnsi="Times New Roman" w:eastAsia="仿宋_GB2312"/>
          <w:color w:val="000000" w:themeColor="text1"/>
          <w:sz w:val="32"/>
          <w:szCs w:val="32"/>
          <w:u w:val="none"/>
          <w14:textFill>
            <w14:solidFill>
              <w14:schemeClr w14:val="tx1"/>
            </w14:solidFill>
          </w14:textFill>
        </w:rPr>
        <w:t>%，</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减少</w:t>
      </w:r>
      <w:r>
        <w:rPr>
          <w:rFonts w:ascii="Times New Roman" w:hAnsi="Times New Roman" w:eastAsia="仿宋_GB2312"/>
          <w:color w:val="000000" w:themeColor="text1"/>
          <w:sz w:val="32"/>
          <w:szCs w:val="32"/>
          <w:u w:val="none"/>
          <w14:textFill>
            <w14:solidFill>
              <w14:schemeClr w14:val="tx1"/>
            </w14:solidFill>
          </w14:textFill>
        </w:rPr>
        <w:t>原因主要是</w:t>
      </w:r>
      <w:r>
        <w:rPr>
          <w:rFonts w:hint="eastAsia" w:ascii="Times New Roman" w:hAnsi="Times New Roman" w:eastAsia="仿宋_GB2312"/>
          <w:color w:val="000000" w:themeColor="text1"/>
          <w:sz w:val="32"/>
          <w:szCs w:val="32"/>
          <w:u w:val="none"/>
          <w:lang w:eastAsia="zh-CN"/>
          <w14:textFill>
            <w14:solidFill>
              <w14:schemeClr w14:val="tx1"/>
            </w14:solidFill>
          </w14:textFill>
        </w:rPr>
        <w:t>学生营养改善计划项目（助学金）</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改</w:t>
      </w:r>
      <w:r>
        <w:rPr>
          <w:rFonts w:hint="eastAsia" w:ascii="Times New Roman" w:hAnsi="Times New Roman" w:eastAsia="仿宋_GB2312"/>
          <w:color w:val="000000" w:themeColor="text1"/>
          <w:sz w:val="32"/>
          <w:szCs w:val="32"/>
          <w:u w:val="none"/>
          <w:lang w:eastAsia="zh-CN"/>
          <w14:textFill>
            <w14:solidFill>
              <w14:schemeClr w14:val="tx1"/>
            </w14:solidFill>
          </w14:textFill>
        </w:rPr>
        <w:t>在</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小学</w:t>
      </w:r>
      <w:r>
        <w:rPr>
          <w:rFonts w:hint="eastAsia" w:ascii="Times New Roman" w:hAnsi="Times New Roman" w:eastAsia="仿宋_GB2312"/>
          <w:color w:val="000000" w:themeColor="text1"/>
          <w:sz w:val="32"/>
          <w:szCs w:val="32"/>
          <w:u w:val="none"/>
          <w:lang w:eastAsia="zh-CN"/>
          <w14:textFill>
            <w14:solidFill>
              <w14:schemeClr w14:val="tx1"/>
            </w14:solidFill>
          </w14:textFill>
        </w:rPr>
        <w:t>教育支出。</w:t>
      </w:r>
    </w:p>
    <w:p w14:paraId="072E953A">
      <w:pPr>
        <w:adjustRightInd w:val="0"/>
        <w:snapToGrid w:val="0"/>
        <w:spacing w:line="560" w:lineRule="exact"/>
        <w:ind w:firstLine="643" w:firstLineChars="200"/>
        <w:rPr>
          <w:rFonts w:hint="eastAsia" w:ascii="Times New Roman" w:hAnsi="Times New Roman" w:eastAsia="仿宋_GB2312"/>
          <w:color w:val="000000" w:themeColor="text1"/>
          <w:sz w:val="32"/>
          <w:szCs w:val="32"/>
          <w:u w:val="none"/>
          <w:lang w:val="en-US" w:eastAsia="zh-CN"/>
          <w14:textFill>
            <w14:solidFill>
              <w14:schemeClr w14:val="tx1"/>
            </w14:solidFill>
          </w14:textFill>
        </w:rPr>
      </w:pPr>
      <w:r>
        <w:rPr>
          <w:rFonts w:hint="eastAsia" w:ascii="Times New Roman" w:hAnsi="Times New Roman" w:eastAsia="仿宋_GB2312"/>
          <w:b/>
          <w:color w:val="000000" w:themeColor="text1"/>
          <w:sz w:val="32"/>
          <w:szCs w:val="32"/>
          <w:lang w:val="en-US" w:eastAsia="zh-CN"/>
          <w14:textFill>
            <w14:solidFill>
              <w14:schemeClr w14:val="tx1"/>
            </w14:solidFill>
          </w14:textFill>
        </w:rPr>
        <w:t>4</w:t>
      </w:r>
      <w:r>
        <w:rPr>
          <w:rFonts w:ascii="Times New Roman" w:hAnsi="Times New Roman" w:eastAsia="仿宋_GB2312"/>
          <w:b/>
          <w:color w:val="000000" w:themeColor="text1"/>
          <w:sz w:val="32"/>
          <w:szCs w:val="32"/>
          <w14:textFill>
            <w14:solidFill>
              <w14:schemeClr w14:val="tx1"/>
            </w14:solidFill>
          </w14:textFill>
        </w:rPr>
        <w:t>.社会保障和就业支出（类）行政事业单位养老支出（款）</w:t>
      </w:r>
      <w:r>
        <w:rPr>
          <w:rFonts w:hint="eastAsia" w:ascii="Times New Roman" w:hAnsi="Times New Roman" w:eastAsia="仿宋_GB2312"/>
          <w:b/>
          <w:color w:val="000000" w:themeColor="text1"/>
          <w:sz w:val="32"/>
          <w:szCs w:val="32"/>
          <w:lang w:eastAsia="zh-CN"/>
          <w14:textFill>
            <w14:solidFill>
              <w14:schemeClr w14:val="tx1"/>
            </w14:solidFill>
          </w14:textFill>
        </w:rPr>
        <w:t>机关事业单位职业年金缴费支出</w:t>
      </w:r>
      <w:r>
        <w:rPr>
          <w:rFonts w:ascii="Times New Roman" w:hAnsi="Times New Roman" w:eastAsia="仿宋_GB2312"/>
          <w:b/>
          <w:color w:val="000000" w:themeColor="text1"/>
          <w:sz w:val="32"/>
          <w:szCs w:val="32"/>
          <w14:textFill>
            <w14:solidFill>
              <w14:schemeClr w14:val="tx1"/>
            </w14:solidFill>
          </w14:textFill>
        </w:rPr>
        <w:t>（项）</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6</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w:t>
      </w:r>
      <w:r>
        <w:rPr>
          <w:rFonts w:hint="eastAsia" w:ascii="Times New Roman" w:hAnsi="Times New Roman" w:eastAsia="仿宋_GB2312"/>
          <w:color w:val="000000" w:themeColor="text1"/>
          <w:sz w:val="32"/>
          <w:szCs w:val="32"/>
          <w:lang w:val="en-US" w:eastAsia="zh-CN"/>
          <w14:textFill>
            <w14:solidFill>
              <w14:schemeClr w14:val="tx1"/>
            </w14:solidFill>
          </w14:textFill>
        </w:rPr>
        <w:t>114.10</w:t>
      </w:r>
      <w:r>
        <w:rPr>
          <w:rFonts w:ascii="Times New Roman" w:hAnsi="Times New Roman" w:eastAsia="仿宋_GB2312"/>
          <w:color w:val="000000" w:themeColor="text1"/>
          <w:sz w:val="32"/>
          <w:szCs w:val="32"/>
          <w14:textFill>
            <w14:solidFill>
              <w14:schemeClr w14:val="tx1"/>
            </w14:solidFill>
          </w14:textFill>
        </w:rPr>
        <w:t>万元，</w:t>
      </w:r>
      <w:r>
        <w:rPr>
          <w:rFonts w:hint="eastAsia" w:ascii="Times New Roman" w:hAnsi="Times New Roman" w:eastAsia="仿宋_GB2312"/>
          <w:color w:val="000000" w:themeColor="text1"/>
          <w:sz w:val="32"/>
          <w:szCs w:val="32"/>
          <w14:textFill>
            <w14:solidFill>
              <w14:schemeClr w14:val="tx1"/>
            </w14:solidFill>
          </w14:textFill>
        </w:rPr>
        <w:t>较202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w:t>
      </w:r>
      <w:r>
        <w:rPr>
          <w:rFonts w:hint="eastAsia" w:ascii="Times New Roman" w:hAnsi="Times New Roman" w:eastAsia="仿宋_GB2312"/>
          <w:color w:val="000000" w:themeColor="text1"/>
          <w:sz w:val="32"/>
          <w:szCs w:val="32"/>
          <w:lang w:val="en-US" w:eastAsia="zh-CN"/>
          <w14:textFill>
            <w14:solidFill>
              <w14:schemeClr w14:val="tx1"/>
            </w14:solidFill>
          </w14:textFill>
        </w:rPr>
        <w:t>增加8.60</w:t>
      </w:r>
      <w:r>
        <w:rPr>
          <w:rFonts w:ascii="Times New Roman" w:hAnsi="Times New Roman" w:eastAsia="仿宋_GB2312"/>
          <w:color w:val="000000" w:themeColor="text1"/>
          <w:sz w:val="32"/>
          <w:szCs w:val="32"/>
          <w14:textFill>
            <w14:solidFill>
              <w14:schemeClr w14:val="tx1"/>
            </w14:solidFill>
          </w14:textFill>
        </w:rPr>
        <w:t>万元，</w:t>
      </w:r>
      <w:r>
        <w:rPr>
          <w:rFonts w:hint="eastAsia" w:ascii="Times New Roman" w:hAnsi="Times New Roman" w:eastAsia="仿宋_GB2312"/>
          <w:color w:val="000000" w:themeColor="text1"/>
          <w:sz w:val="32"/>
          <w:szCs w:val="32"/>
          <w:lang w:val="en-US" w:eastAsia="zh-CN"/>
          <w14:textFill>
            <w14:solidFill>
              <w14:schemeClr w14:val="tx1"/>
            </w14:solidFill>
          </w14:textFill>
        </w:rPr>
        <w:t>增长8.2</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lang w:val="en-US" w:eastAsia="zh-CN"/>
          <w14:textFill>
            <w14:solidFill>
              <w14:schemeClr w14:val="tx1"/>
            </w14:solidFill>
          </w14:textFill>
        </w:rPr>
        <w:t>增长</w:t>
      </w:r>
      <w:r>
        <w:rPr>
          <w:rFonts w:ascii="Times New Roman" w:hAnsi="Times New Roman" w:eastAsia="仿宋_GB2312"/>
          <w:color w:val="000000" w:themeColor="text1"/>
          <w:sz w:val="32"/>
          <w:szCs w:val="32"/>
          <w14:textFill>
            <w14:solidFill>
              <w14:schemeClr w14:val="tx1"/>
            </w14:solidFill>
          </w14:textFill>
        </w:rPr>
        <w:t>原因主要是</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教师增资。</w:t>
      </w:r>
    </w:p>
    <w:p w14:paraId="7B0CCC19">
      <w:pPr>
        <w:adjustRightInd w:val="0"/>
        <w:snapToGrid w:val="0"/>
        <w:spacing w:line="560" w:lineRule="exact"/>
        <w:ind w:firstLine="643" w:firstLineChars="200"/>
      </w:pPr>
      <w:r>
        <w:rPr>
          <w:rFonts w:hint="eastAsia" w:ascii="Times New Roman" w:hAnsi="Times New Roman" w:eastAsia="仿宋_GB2312"/>
          <w:b/>
          <w:color w:val="000000" w:themeColor="text1"/>
          <w:sz w:val="32"/>
          <w:szCs w:val="32"/>
          <w:u w:val="none"/>
          <w:lang w:val="en-US" w:eastAsia="zh-CN"/>
          <w14:textFill>
            <w14:solidFill>
              <w14:schemeClr w14:val="tx1"/>
            </w14:solidFill>
          </w14:textFill>
        </w:rPr>
        <w:t>5</w:t>
      </w:r>
      <w:r>
        <w:rPr>
          <w:rFonts w:ascii="Times New Roman" w:hAnsi="Times New Roman" w:eastAsia="仿宋_GB2312"/>
          <w:b/>
          <w:color w:val="000000" w:themeColor="text1"/>
          <w:sz w:val="32"/>
          <w:szCs w:val="32"/>
          <w:u w:val="none"/>
          <w14:textFill>
            <w14:solidFill>
              <w14:schemeClr w14:val="tx1"/>
            </w14:solidFill>
          </w14:textFill>
        </w:rPr>
        <w:t>.</w:t>
      </w:r>
      <w:r>
        <w:rPr>
          <w:rFonts w:hint="eastAsia" w:ascii="Times New Roman" w:hAnsi="Times New Roman" w:eastAsia="仿宋_GB2312"/>
          <w:b/>
          <w:color w:val="000000" w:themeColor="text1"/>
          <w:sz w:val="32"/>
          <w:szCs w:val="32"/>
          <w:u w:val="none"/>
          <w:lang w:val="en-US" w:eastAsia="zh-CN"/>
          <w14:textFill>
            <w14:solidFill>
              <w14:schemeClr w14:val="tx1"/>
            </w14:solidFill>
          </w14:textFill>
        </w:rPr>
        <w:t>卫生健康</w:t>
      </w:r>
      <w:r>
        <w:rPr>
          <w:rFonts w:ascii="Times New Roman" w:hAnsi="Times New Roman" w:eastAsia="仿宋_GB2312"/>
          <w:b/>
          <w:color w:val="000000" w:themeColor="text1"/>
          <w:sz w:val="32"/>
          <w:szCs w:val="32"/>
          <w:u w:val="none"/>
          <w14:textFill>
            <w14:solidFill>
              <w14:schemeClr w14:val="tx1"/>
            </w14:solidFill>
          </w14:textFill>
        </w:rPr>
        <w:t>支出（类）</w:t>
      </w:r>
      <w:r>
        <w:rPr>
          <w:rFonts w:hint="eastAsia" w:ascii="Times New Roman" w:hAnsi="Times New Roman" w:eastAsia="仿宋_GB2312"/>
          <w:b/>
          <w:color w:val="000000" w:themeColor="text1"/>
          <w:sz w:val="32"/>
          <w:szCs w:val="32"/>
          <w:u w:val="none"/>
          <w:lang w:val="en-US" w:eastAsia="zh-CN"/>
          <w14:textFill>
            <w14:solidFill>
              <w14:schemeClr w14:val="tx1"/>
            </w14:solidFill>
          </w14:textFill>
        </w:rPr>
        <w:t>行政事业单位医疗</w:t>
      </w:r>
      <w:r>
        <w:rPr>
          <w:rFonts w:ascii="Times New Roman" w:hAnsi="Times New Roman" w:eastAsia="仿宋_GB2312"/>
          <w:b/>
          <w:color w:val="000000" w:themeColor="text1"/>
          <w:sz w:val="32"/>
          <w:szCs w:val="32"/>
          <w:u w:val="none"/>
          <w14:textFill>
            <w14:solidFill>
              <w14:schemeClr w14:val="tx1"/>
            </w14:solidFill>
          </w14:textFill>
        </w:rPr>
        <w:t>（款）</w:t>
      </w:r>
      <w:r>
        <w:rPr>
          <w:rFonts w:hint="eastAsia" w:ascii="Times New Roman" w:hAnsi="Times New Roman" w:eastAsia="仿宋_GB2312"/>
          <w:b/>
          <w:color w:val="000000" w:themeColor="text1"/>
          <w:sz w:val="32"/>
          <w:szCs w:val="32"/>
          <w:u w:val="none"/>
          <w:lang w:val="en-US" w:eastAsia="zh-CN"/>
          <w14:textFill>
            <w14:solidFill>
              <w14:schemeClr w14:val="tx1"/>
            </w14:solidFill>
          </w14:textFill>
        </w:rPr>
        <w:t>事业单位医疗</w:t>
      </w:r>
      <w:r>
        <w:rPr>
          <w:rFonts w:ascii="Times New Roman" w:hAnsi="Times New Roman" w:eastAsia="仿宋_GB2312"/>
          <w:b/>
          <w:color w:val="000000" w:themeColor="text1"/>
          <w:sz w:val="32"/>
          <w:szCs w:val="32"/>
          <w:u w:val="none"/>
          <w14:textFill>
            <w14:solidFill>
              <w14:schemeClr w14:val="tx1"/>
            </w14:solidFill>
          </w14:textFill>
        </w:rPr>
        <w:t>（项）</w:t>
      </w:r>
      <w:r>
        <w:rPr>
          <w:rFonts w:hint="eastAsia" w:ascii="Times New Roman" w:hAnsi="Times New Roman" w:eastAsia="仿宋_GB2312"/>
          <w:color w:val="000000" w:themeColor="text1"/>
          <w:sz w:val="32"/>
          <w:szCs w:val="32"/>
          <w:u w:val="none"/>
          <w14:textFill>
            <w14:solidFill>
              <w14:schemeClr w14:val="tx1"/>
            </w14:solidFill>
          </w14:textFill>
        </w:rPr>
        <w:t>202</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6</w:t>
      </w:r>
      <w:r>
        <w:rPr>
          <w:rFonts w:hint="eastAsia" w:ascii="Times New Roman" w:hAnsi="Times New Roman" w:eastAsia="仿宋_GB2312"/>
          <w:color w:val="000000" w:themeColor="text1"/>
          <w:sz w:val="32"/>
          <w:szCs w:val="32"/>
          <w:u w:val="none"/>
          <w14:textFill>
            <w14:solidFill>
              <w14:schemeClr w14:val="tx1"/>
            </w14:solidFill>
          </w14:textFill>
        </w:rPr>
        <w:t>年</w:t>
      </w:r>
      <w:r>
        <w:rPr>
          <w:rFonts w:ascii="Times New Roman" w:hAnsi="Times New Roman" w:eastAsia="仿宋_GB2312"/>
          <w:color w:val="000000" w:themeColor="text1"/>
          <w:sz w:val="32"/>
          <w:szCs w:val="32"/>
          <w:u w:val="none"/>
          <w14:textFill>
            <w14:solidFill>
              <w14:schemeClr w14:val="tx1"/>
            </w14:solidFill>
          </w14:textFill>
        </w:rPr>
        <w:t>预算</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82.10</w:t>
      </w:r>
      <w:r>
        <w:rPr>
          <w:rFonts w:ascii="Times New Roman" w:hAnsi="Times New Roman" w:eastAsia="仿宋_GB2312"/>
          <w:color w:val="000000" w:themeColor="text1"/>
          <w:sz w:val="32"/>
          <w:szCs w:val="32"/>
          <w:u w:val="none"/>
          <w14:textFill>
            <w14:solidFill>
              <w14:schemeClr w14:val="tx1"/>
            </w14:solidFill>
          </w14:textFill>
        </w:rPr>
        <w:t>万元，</w:t>
      </w:r>
      <w:r>
        <w:rPr>
          <w:rFonts w:hint="eastAsia" w:ascii="Times New Roman" w:hAnsi="Times New Roman" w:eastAsia="仿宋_GB2312"/>
          <w:color w:val="000000" w:themeColor="text1"/>
          <w:sz w:val="32"/>
          <w:szCs w:val="32"/>
          <w:u w:val="none"/>
          <w14:textFill>
            <w14:solidFill>
              <w14:schemeClr w14:val="tx1"/>
            </w14:solidFill>
          </w14:textFill>
        </w:rPr>
        <w:t>较202</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5</w:t>
      </w:r>
      <w:r>
        <w:rPr>
          <w:rFonts w:hint="eastAsia" w:ascii="Times New Roman" w:hAnsi="Times New Roman" w:eastAsia="仿宋_GB2312"/>
          <w:color w:val="000000" w:themeColor="text1"/>
          <w:sz w:val="32"/>
          <w:szCs w:val="32"/>
          <w:u w:val="none"/>
          <w14:textFill>
            <w14:solidFill>
              <w14:schemeClr w14:val="tx1"/>
            </w14:solidFill>
          </w14:textFill>
        </w:rPr>
        <w:t>年</w:t>
      </w:r>
      <w:r>
        <w:rPr>
          <w:rFonts w:ascii="Times New Roman" w:hAnsi="Times New Roman" w:eastAsia="仿宋_GB2312"/>
          <w:color w:val="000000" w:themeColor="text1"/>
          <w:sz w:val="32"/>
          <w:szCs w:val="32"/>
          <w:u w:val="none"/>
          <w14:textFill>
            <w14:solidFill>
              <w14:schemeClr w14:val="tx1"/>
            </w14:solidFill>
          </w14:textFill>
        </w:rPr>
        <w:t>预算</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增加7.07</w:t>
      </w:r>
      <w:r>
        <w:rPr>
          <w:rFonts w:ascii="Times New Roman" w:hAnsi="Times New Roman" w:eastAsia="仿宋_GB2312"/>
          <w:color w:val="000000" w:themeColor="text1"/>
          <w:sz w:val="32"/>
          <w:szCs w:val="32"/>
          <w:u w:val="none"/>
          <w14:textFill>
            <w14:solidFill>
              <w14:schemeClr w14:val="tx1"/>
            </w14:solidFill>
          </w14:textFill>
        </w:rPr>
        <w:t>万元，</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增长9.4</w:t>
      </w:r>
      <w:r>
        <w:rPr>
          <w:rFonts w:ascii="Times New Roman" w:hAnsi="Times New Roman" w:eastAsia="仿宋_GB2312"/>
          <w:color w:val="000000" w:themeColor="text1"/>
          <w:sz w:val="32"/>
          <w:szCs w:val="32"/>
          <w:u w:val="none"/>
          <w14:textFill>
            <w14:solidFill>
              <w14:schemeClr w14:val="tx1"/>
            </w14:solidFill>
          </w14:textFill>
        </w:rPr>
        <w:t>%，</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增长</w:t>
      </w:r>
      <w:r>
        <w:rPr>
          <w:rFonts w:ascii="Times New Roman" w:hAnsi="Times New Roman" w:eastAsia="仿宋_GB2312"/>
          <w:color w:val="000000" w:themeColor="text1"/>
          <w:sz w:val="32"/>
          <w:szCs w:val="32"/>
          <w:u w:val="none"/>
          <w14:textFill>
            <w14:solidFill>
              <w14:schemeClr w14:val="tx1"/>
            </w14:solidFill>
          </w14:textFill>
        </w:rPr>
        <w:t>原因主要</w:t>
      </w:r>
      <w:r>
        <w:rPr>
          <w:rFonts w:hint="eastAsia" w:ascii="Times New Roman" w:hAnsi="Times New Roman" w:eastAsia="仿宋_GB2312"/>
          <w:color w:val="000000" w:themeColor="text1"/>
          <w:sz w:val="32"/>
          <w:szCs w:val="32"/>
          <w:u w:val="none"/>
          <w14:textFill>
            <w14:solidFill>
              <w14:schemeClr w14:val="tx1"/>
            </w14:solidFill>
          </w14:textFill>
        </w:rPr>
        <w:t>教师</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增资</w:t>
      </w:r>
      <w:r>
        <w:rPr>
          <w:rFonts w:ascii="Times New Roman" w:hAnsi="Times New Roman" w:eastAsia="仿宋_GB2312"/>
          <w:color w:val="000000" w:themeColor="text1"/>
          <w:sz w:val="32"/>
          <w:szCs w:val="32"/>
          <w:u w:val="none"/>
          <w14:textFill>
            <w14:solidFill>
              <w14:schemeClr w14:val="tx1"/>
            </w14:solidFill>
          </w14:textFill>
        </w:rPr>
        <w:t>。</w:t>
      </w:r>
    </w:p>
    <w:p w14:paraId="22C47229">
      <w:pPr>
        <w:spacing w:line="560" w:lineRule="exact"/>
        <w:ind w:firstLine="643"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b/>
          <w:color w:val="000000" w:themeColor="text1"/>
          <w:sz w:val="32"/>
          <w:szCs w:val="32"/>
          <w:lang w:val="en-US" w:eastAsia="zh-CN"/>
          <w14:textFill>
            <w14:solidFill>
              <w14:schemeClr w14:val="tx1"/>
            </w14:solidFill>
          </w14:textFill>
        </w:rPr>
        <w:t>6</w:t>
      </w:r>
      <w:r>
        <w:rPr>
          <w:rFonts w:ascii="Times New Roman" w:hAnsi="Times New Roman" w:eastAsia="仿宋_GB2312"/>
          <w:b/>
          <w:color w:val="000000" w:themeColor="text1"/>
          <w:sz w:val="32"/>
          <w:szCs w:val="32"/>
          <w14:textFill>
            <w14:solidFill>
              <w14:schemeClr w14:val="tx1"/>
            </w14:solidFill>
          </w14:textFill>
        </w:rPr>
        <w:t>.住房保障支出（类）住房改革支出（款）住房公积金（项）</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6</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w:t>
      </w:r>
      <w:r>
        <w:rPr>
          <w:rFonts w:hint="eastAsia" w:ascii="Times New Roman" w:hAnsi="Times New Roman" w:eastAsia="仿宋_GB2312"/>
          <w:color w:val="000000" w:themeColor="text1"/>
          <w:sz w:val="32"/>
          <w:szCs w:val="32"/>
          <w:lang w:val="en-US" w:eastAsia="zh-CN"/>
          <w14:textFill>
            <w14:solidFill>
              <w14:schemeClr w14:val="tx1"/>
            </w14:solidFill>
          </w14:textFill>
        </w:rPr>
        <w:t>188.00</w:t>
      </w:r>
      <w:r>
        <w:rPr>
          <w:rFonts w:ascii="Times New Roman" w:hAnsi="Times New Roman" w:eastAsia="仿宋_GB2312"/>
          <w:color w:val="000000" w:themeColor="text1"/>
          <w:sz w:val="32"/>
          <w:szCs w:val="32"/>
          <w14:textFill>
            <w14:solidFill>
              <w14:schemeClr w14:val="tx1"/>
            </w14:solidFill>
          </w14:textFill>
        </w:rPr>
        <w:t>万元，</w:t>
      </w:r>
      <w:r>
        <w:rPr>
          <w:rFonts w:hint="eastAsia" w:ascii="Times New Roman" w:hAnsi="Times New Roman" w:eastAsia="仿宋_GB2312"/>
          <w:color w:val="000000" w:themeColor="text1"/>
          <w:sz w:val="32"/>
          <w:szCs w:val="32"/>
          <w14:textFill>
            <w14:solidFill>
              <w14:schemeClr w14:val="tx1"/>
            </w14:solidFill>
          </w14:textFill>
        </w:rPr>
        <w:t>较202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w:t>
      </w:r>
      <w:r>
        <w:rPr>
          <w:rFonts w:hint="eastAsia" w:ascii="Times New Roman" w:hAnsi="Times New Roman" w:eastAsia="仿宋_GB2312"/>
          <w:color w:val="000000" w:themeColor="text1"/>
          <w:sz w:val="32"/>
          <w:szCs w:val="32"/>
          <w:lang w:val="en-US" w:eastAsia="zh-CN"/>
          <w14:textFill>
            <w14:solidFill>
              <w14:schemeClr w14:val="tx1"/>
            </w14:solidFill>
          </w14:textFill>
        </w:rPr>
        <w:t>增加14.00</w:t>
      </w:r>
      <w:r>
        <w:rPr>
          <w:rFonts w:ascii="Times New Roman" w:hAnsi="Times New Roman" w:eastAsia="仿宋_GB2312"/>
          <w:color w:val="000000" w:themeColor="text1"/>
          <w:sz w:val="32"/>
          <w:szCs w:val="32"/>
          <w14:textFill>
            <w14:solidFill>
              <w14:schemeClr w14:val="tx1"/>
            </w14:solidFill>
          </w14:textFill>
        </w:rPr>
        <w:t>万元，</w:t>
      </w:r>
      <w:r>
        <w:rPr>
          <w:rFonts w:hint="eastAsia" w:ascii="Times New Roman" w:hAnsi="Times New Roman" w:eastAsia="仿宋_GB2312"/>
          <w:color w:val="000000" w:themeColor="text1"/>
          <w:sz w:val="32"/>
          <w:szCs w:val="32"/>
          <w:lang w:val="en-US" w:eastAsia="zh-CN"/>
          <w14:textFill>
            <w14:solidFill>
              <w14:schemeClr w14:val="tx1"/>
            </w14:solidFill>
          </w14:textFill>
        </w:rPr>
        <w:t>增长8.0</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lang w:val="en-US" w:eastAsia="zh-CN"/>
          <w14:textFill>
            <w14:solidFill>
              <w14:schemeClr w14:val="tx1"/>
            </w14:solidFill>
          </w14:textFill>
        </w:rPr>
        <w:t>增长</w:t>
      </w:r>
      <w:r>
        <w:rPr>
          <w:rFonts w:ascii="Times New Roman" w:hAnsi="Times New Roman" w:eastAsia="仿宋_GB2312"/>
          <w:color w:val="000000" w:themeColor="text1"/>
          <w:sz w:val="32"/>
          <w:szCs w:val="32"/>
          <w14:textFill>
            <w14:solidFill>
              <w14:schemeClr w14:val="tx1"/>
            </w14:solidFill>
          </w14:textFill>
        </w:rPr>
        <w:t>原因主要是</w:t>
      </w:r>
      <w:r>
        <w:rPr>
          <w:rFonts w:hint="eastAsia" w:ascii="Times New Roman" w:hAnsi="Times New Roman" w:eastAsia="仿宋_GB2312"/>
          <w:color w:val="000000" w:themeColor="text1"/>
          <w:sz w:val="32"/>
          <w:szCs w:val="32"/>
          <w:lang w:eastAsia="zh-CN"/>
          <w14:textFill>
            <w14:solidFill>
              <w14:schemeClr w14:val="tx1"/>
            </w14:solidFill>
          </w14:textFill>
        </w:rPr>
        <w:t>教师</w:t>
      </w:r>
      <w:r>
        <w:rPr>
          <w:rFonts w:hint="eastAsia" w:ascii="Times New Roman" w:hAnsi="Times New Roman" w:eastAsia="仿宋_GB2312"/>
          <w:color w:val="000000" w:themeColor="text1"/>
          <w:sz w:val="32"/>
          <w:szCs w:val="32"/>
          <w:lang w:val="en-US" w:eastAsia="zh-CN"/>
          <w14:textFill>
            <w14:solidFill>
              <w14:schemeClr w14:val="tx1"/>
            </w14:solidFill>
          </w14:textFill>
        </w:rPr>
        <w:t>增资</w:t>
      </w:r>
      <w:r>
        <w:rPr>
          <w:rFonts w:ascii="Times New Roman" w:hAnsi="Times New Roman" w:eastAsia="仿宋_GB2312"/>
          <w:color w:val="000000" w:themeColor="text1"/>
          <w:sz w:val="32"/>
          <w:szCs w:val="32"/>
          <w14:textFill>
            <w14:solidFill>
              <w14:schemeClr w14:val="tx1"/>
            </w14:solidFill>
          </w14:textFill>
        </w:rPr>
        <w:t>。</w:t>
      </w:r>
    </w:p>
    <w:p w14:paraId="4273A170">
      <w:pPr>
        <w:spacing w:line="560" w:lineRule="exact"/>
        <w:ind w:firstLine="640" w:firstLineChars="200"/>
        <w:rPr>
          <w:rFonts w:ascii="Times New Roman" w:hAnsi="Times New Roman" w:eastAsia="黑体"/>
          <w:color w:val="000000" w:themeColor="text1"/>
          <w:sz w:val="32"/>
          <w:szCs w:val="32"/>
          <w14:textFill>
            <w14:solidFill>
              <w14:schemeClr w14:val="tx1"/>
            </w14:solidFill>
          </w14:textFill>
        </w:rPr>
      </w:pPr>
      <w:r>
        <w:rPr>
          <w:rFonts w:hint="eastAsia" w:ascii="Times New Roman" w:hAnsi="Times New Roman" w:eastAsia="黑体"/>
          <w:color w:val="000000" w:themeColor="text1"/>
          <w:sz w:val="32"/>
          <w:szCs w:val="32"/>
          <w14:textFill>
            <w14:solidFill>
              <w14:schemeClr w14:val="tx1"/>
            </w14:solidFill>
          </w14:textFill>
        </w:rPr>
        <w:t>六</w:t>
      </w:r>
      <w:r>
        <w:rPr>
          <w:rFonts w:ascii="Times New Roman" w:hAnsi="Times New Roman" w:eastAsia="黑体"/>
          <w:color w:val="000000" w:themeColor="text1"/>
          <w:sz w:val="32"/>
          <w:szCs w:val="32"/>
          <w14:textFill>
            <w14:solidFill>
              <w14:schemeClr w14:val="tx1"/>
            </w14:solidFill>
          </w14:textFill>
        </w:rPr>
        <w:t>、关于</w:t>
      </w:r>
      <w:r>
        <w:rPr>
          <w:rFonts w:hint="eastAsia" w:ascii="Times New Roman" w:hAnsi="Times New Roman" w:eastAsia="黑体"/>
          <w:color w:val="000000" w:themeColor="text1"/>
          <w:sz w:val="32"/>
          <w:szCs w:val="32"/>
          <w:lang w:eastAsia="zh-CN"/>
          <w14:textFill>
            <w14:solidFill>
              <w14:schemeClr w14:val="tx1"/>
            </w14:solidFill>
          </w14:textFill>
        </w:rPr>
        <w:t>2026年</w:t>
      </w:r>
      <w:r>
        <w:rPr>
          <w:rFonts w:ascii="Times New Roman" w:hAnsi="Times New Roman" w:eastAsia="黑体"/>
          <w:color w:val="000000" w:themeColor="text1"/>
          <w:sz w:val="32"/>
          <w:szCs w:val="32"/>
          <w14:textFill>
            <w14:solidFill>
              <w14:schemeClr w14:val="tx1"/>
            </w14:solidFill>
          </w14:textFill>
        </w:rPr>
        <w:t>一般公共预算基本支出</w:t>
      </w:r>
      <w:r>
        <w:rPr>
          <w:rFonts w:hint="eastAsia" w:ascii="Times New Roman" w:hAnsi="Times New Roman" w:eastAsia="黑体"/>
          <w:color w:val="000000" w:themeColor="text1"/>
          <w:sz w:val="32"/>
          <w:szCs w:val="32"/>
          <w14:textFill>
            <w14:solidFill>
              <w14:schemeClr w14:val="tx1"/>
            </w14:solidFill>
          </w14:textFill>
        </w:rPr>
        <w:t>表的</w:t>
      </w:r>
      <w:r>
        <w:rPr>
          <w:rFonts w:ascii="Times New Roman" w:hAnsi="Times New Roman" w:eastAsia="黑体"/>
          <w:color w:val="000000" w:themeColor="text1"/>
          <w:sz w:val="32"/>
          <w:szCs w:val="32"/>
          <w14:textFill>
            <w14:solidFill>
              <w14:schemeClr w14:val="tx1"/>
            </w14:solidFill>
          </w14:textFill>
        </w:rPr>
        <w:t>说明</w:t>
      </w:r>
    </w:p>
    <w:p w14:paraId="69051556">
      <w:pPr>
        <w:spacing w:line="560" w:lineRule="exact"/>
        <w:ind w:firstLine="640" w:firstLineChars="200"/>
        <w:rPr>
          <w:rFonts w:ascii="Times New Roman" w:hAnsi="Times New Roman" w:eastAsia="仿宋_GB2312"/>
          <w:color w:val="000000" w:themeColor="text1"/>
          <w:sz w:val="32"/>
          <w:szCs w:val="32"/>
          <w:u w:val="none"/>
          <w14:textFill>
            <w14:solidFill>
              <w14:schemeClr w14:val="tx1"/>
            </w14:solidFill>
          </w14:textFill>
        </w:rPr>
      </w:pP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金寨县燕子河实验学校2026年</w:t>
      </w:r>
      <w:r>
        <w:rPr>
          <w:rFonts w:ascii="Times New Roman" w:hAnsi="Times New Roman" w:eastAsia="仿宋_GB2312"/>
          <w:color w:val="000000" w:themeColor="text1"/>
          <w:sz w:val="32"/>
          <w:szCs w:val="32"/>
          <w:u w:val="none"/>
          <w14:textFill>
            <w14:solidFill>
              <w14:schemeClr w14:val="tx1"/>
            </w14:solidFill>
          </w14:textFill>
        </w:rPr>
        <w:t>一般公共预算基本支出</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2576.10</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ascii="Times New Roman" w:hAnsi="Times New Roman" w:eastAsia="仿宋_GB2312"/>
          <w:color w:val="000000" w:themeColor="text1"/>
          <w:sz w:val="32"/>
          <w:szCs w:val="32"/>
          <w:u w:val="none"/>
          <w14:textFill>
            <w14:solidFill>
              <w14:schemeClr w14:val="tx1"/>
            </w14:solidFill>
          </w14:textFill>
        </w:rPr>
        <w:t>，</w:t>
      </w:r>
      <w:r>
        <w:rPr>
          <w:rFonts w:hint="eastAsia" w:ascii="Times New Roman" w:hAnsi="Times New Roman" w:eastAsia="仿宋_GB2312"/>
          <w:color w:val="000000" w:themeColor="text1"/>
          <w:sz w:val="32"/>
          <w:szCs w:val="32"/>
          <w:u w:val="none"/>
          <w14:textFill>
            <w14:solidFill>
              <w14:schemeClr w14:val="tx1"/>
            </w14:solidFill>
          </w14:textFill>
        </w:rPr>
        <w:t>其中，人员经费</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2538.70</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hint="eastAsia" w:ascii="Times New Roman" w:hAnsi="Times New Roman" w:eastAsia="仿宋_GB2312"/>
          <w:color w:val="000000" w:themeColor="text1"/>
          <w:sz w:val="32"/>
          <w:szCs w:val="32"/>
          <w:u w:val="none"/>
          <w14:textFill>
            <w14:solidFill>
              <w14:schemeClr w14:val="tx1"/>
            </w14:solidFill>
          </w14:textFill>
        </w:rPr>
        <w:t>，公用经费</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37.40</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hint="eastAsia" w:ascii="Times New Roman" w:hAnsi="Times New Roman" w:eastAsia="仿宋_GB2312"/>
          <w:color w:val="000000" w:themeColor="text1"/>
          <w:sz w:val="32"/>
          <w:szCs w:val="32"/>
          <w:u w:val="none"/>
          <w14:textFill>
            <w14:solidFill>
              <w14:schemeClr w14:val="tx1"/>
            </w14:solidFill>
          </w14:textFill>
        </w:rPr>
        <w:t>。</w:t>
      </w:r>
    </w:p>
    <w:p w14:paraId="0310614F">
      <w:pPr>
        <w:spacing w:line="560" w:lineRule="exact"/>
        <w:ind w:firstLine="643" w:firstLineChars="200"/>
        <w:rPr>
          <w:rFonts w:ascii="Times New Roman" w:hAnsi="Times New Roman" w:eastAsia="仿宋_GB2312"/>
          <w:color w:val="000000" w:themeColor="text1"/>
          <w:sz w:val="32"/>
          <w:szCs w:val="32"/>
          <w:u w:val="none"/>
          <w14:textFill>
            <w14:solidFill>
              <w14:schemeClr w14:val="tx1"/>
            </w14:solidFill>
          </w14:textFill>
        </w:rPr>
      </w:pPr>
      <w:r>
        <w:rPr>
          <w:rFonts w:hint="eastAsia" w:ascii="楷体_GB2312" w:hAnsi="楷体_GB2312" w:eastAsia="楷体_GB2312" w:cs="楷体_GB2312"/>
          <w:b/>
          <w:bCs w:val="0"/>
          <w:color w:val="000000" w:themeColor="text1"/>
          <w:kern w:val="0"/>
          <w:sz w:val="32"/>
          <w:szCs w:val="32"/>
          <w:u w:val="none"/>
          <w:lang w:val="en-US" w:eastAsia="zh-CN" w:bidi="ar-SA"/>
          <w14:textFill>
            <w14:solidFill>
              <w14:schemeClr w14:val="tx1"/>
            </w14:solidFill>
          </w14:textFill>
        </w:rPr>
        <w:t>（一）人员经费2538.70万元，</w:t>
      </w:r>
      <w:r>
        <w:rPr>
          <w:rFonts w:hint="eastAsia" w:ascii="Times New Roman" w:hAnsi="Times New Roman" w:eastAsia="仿宋_GB2312"/>
          <w:color w:val="000000" w:themeColor="text1"/>
          <w:sz w:val="32"/>
          <w:szCs w:val="32"/>
          <w:u w:val="none"/>
          <w14:textFill>
            <w14:solidFill>
              <w14:schemeClr w14:val="tx1"/>
            </w14:solidFill>
          </w14:textFill>
        </w:rPr>
        <w:t>主要包括</w:t>
      </w:r>
      <w:r>
        <w:rPr>
          <w:rFonts w:hint="eastAsia" w:ascii="Times New Roman" w:hAnsi="Times New Roman" w:eastAsia="仿宋_GB2312"/>
          <w:color w:val="000000" w:themeColor="text1"/>
          <w:sz w:val="32"/>
          <w:szCs w:val="32"/>
          <w:u w:val="none"/>
          <w:lang w:eastAsia="zh-CN"/>
          <w14:textFill>
            <w14:solidFill>
              <w14:schemeClr w14:val="tx1"/>
            </w14:solidFill>
          </w14:textFill>
        </w:rPr>
        <w:t>：</w:t>
      </w:r>
      <w:r>
        <w:rPr>
          <w:rFonts w:hint="eastAsia" w:ascii="Times New Roman" w:hAnsi="Times New Roman" w:eastAsia="仿宋_GB2312"/>
          <w:color w:val="000000" w:themeColor="text1"/>
          <w:sz w:val="32"/>
          <w:szCs w:val="32"/>
          <w:u w:val="none"/>
          <w14:textFill>
            <w14:solidFill>
              <w14:schemeClr w14:val="tx1"/>
            </w14:solidFill>
          </w14:textFill>
        </w:rPr>
        <w:t>基本工资、津贴补贴、奖金、绩效工资、机关事业单位基本养老保险费、职业年金缴费、职工基本医疗保险缴费、公务员医疗补助缴费、其他社会保障缴费、住房公积金、医疗费、其他工资福利支出、</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退</w:t>
      </w:r>
      <w:r>
        <w:rPr>
          <w:rFonts w:hint="eastAsia" w:ascii="Times New Roman" w:hAnsi="Times New Roman" w:eastAsia="仿宋_GB2312"/>
          <w:color w:val="000000" w:themeColor="text1"/>
          <w:sz w:val="32"/>
          <w:szCs w:val="32"/>
          <w:u w:val="none"/>
          <w14:textFill>
            <w14:solidFill>
              <w14:schemeClr w14:val="tx1"/>
            </w14:solidFill>
          </w14:textFill>
        </w:rPr>
        <w:t>休费、其他对个人和家庭的补助支出等。</w:t>
      </w:r>
    </w:p>
    <w:p w14:paraId="00F5746E">
      <w:pPr>
        <w:spacing w:line="560" w:lineRule="exact"/>
        <w:ind w:firstLine="643" w:firstLineChars="200"/>
        <w:rPr>
          <w:rFonts w:ascii="Times New Roman" w:hAnsi="Times New Roman" w:eastAsia="仿宋_GB2312"/>
          <w:color w:val="000000" w:themeColor="text1"/>
          <w:sz w:val="32"/>
          <w:szCs w:val="32"/>
          <w:u w:val="none"/>
          <w14:textFill>
            <w14:solidFill>
              <w14:schemeClr w14:val="tx1"/>
            </w14:solidFill>
          </w14:textFill>
        </w:rPr>
      </w:pPr>
      <w:r>
        <w:rPr>
          <w:rFonts w:hint="eastAsia" w:ascii="楷体_GB2312" w:hAnsi="楷体_GB2312" w:eastAsia="楷体_GB2312" w:cs="楷体_GB2312"/>
          <w:b/>
          <w:bCs w:val="0"/>
          <w:color w:val="000000" w:themeColor="text1"/>
          <w:kern w:val="0"/>
          <w:sz w:val="32"/>
          <w:szCs w:val="32"/>
          <w:u w:val="none"/>
          <w:lang w:val="en-US" w:eastAsia="zh-CN" w:bidi="ar-SA"/>
          <w14:textFill>
            <w14:solidFill>
              <w14:schemeClr w14:val="tx1"/>
            </w14:solidFill>
          </w14:textFill>
        </w:rPr>
        <w:t>（二）公用经费37.40万元，</w:t>
      </w:r>
      <w:r>
        <w:rPr>
          <w:rFonts w:hint="eastAsia" w:ascii="Times New Roman" w:hAnsi="Times New Roman" w:eastAsia="仿宋_GB2312"/>
          <w:color w:val="000000" w:themeColor="text1"/>
          <w:sz w:val="32"/>
          <w:szCs w:val="32"/>
          <w:u w:val="none"/>
          <w14:textFill>
            <w14:solidFill>
              <w14:schemeClr w14:val="tx1"/>
            </w14:solidFill>
          </w14:textFill>
        </w:rPr>
        <w:t>主要包括：工会经费、其他商品服务支出。</w:t>
      </w:r>
    </w:p>
    <w:p w14:paraId="442009BB">
      <w:pPr>
        <w:spacing w:line="560" w:lineRule="exact"/>
        <w:ind w:firstLine="640" w:firstLineChars="200"/>
        <w:rPr>
          <w:rFonts w:ascii="Times New Roman" w:hAnsi="Times New Roman" w:eastAsia="黑体"/>
          <w:color w:val="000000" w:themeColor="text1"/>
          <w:sz w:val="32"/>
          <w:szCs w:val="32"/>
          <w:u w:val="none"/>
          <w14:textFill>
            <w14:solidFill>
              <w14:schemeClr w14:val="tx1"/>
            </w14:solidFill>
          </w14:textFill>
        </w:rPr>
      </w:pPr>
      <w:r>
        <w:rPr>
          <w:rFonts w:hint="eastAsia" w:ascii="Times New Roman" w:hAnsi="Times New Roman" w:eastAsia="黑体"/>
          <w:color w:val="000000" w:themeColor="text1"/>
          <w:sz w:val="32"/>
          <w:szCs w:val="32"/>
          <w:u w:val="none"/>
          <w14:textFill>
            <w14:solidFill>
              <w14:schemeClr w14:val="tx1"/>
            </w14:solidFill>
          </w14:textFill>
        </w:rPr>
        <w:t>七</w:t>
      </w:r>
      <w:r>
        <w:rPr>
          <w:rFonts w:ascii="Times New Roman" w:hAnsi="Times New Roman" w:eastAsia="黑体"/>
          <w:color w:val="000000" w:themeColor="text1"/>
          <w:sz w:val="32"/>
          <w:szCs w:val="32"/>
          <w:u w:val="none"/>
          <w14:textFill>
            <w14:solidFill>
              <w14:schemeClr w14:val="tx1"/>
            </w14:solidFill>
          </w14:textFill>
        </w:rPr>
        <w:t>、关于</w:t>
      </w:r>
      <w:r>
        <w:rPr>
          <w:rFonts w:hint="eastAsia" w:ascii="Times New Roman" w:hAnsi="Times New Roman" w:eastAsia="黑体"/>
          <w:color w:val="000000" w:themeColor="text1"/>
          <w:sz w:val="32"/>
          <w:szCs w:val="32"/>
          <w:u w:val="none"/>
          <w:lang w:eastAsia="zh-CN"/>
          <w14:textFill>
            <w14:solidFill>
              <w14:schemeClr w14:val="tx1"/>
            </w14:solidFill>
          </w14:textFill>
        </w:rPr>
        <w:t>2026年</w:t>
      </w:r>
      <w:r>
        <w:rPr>
          <w:rFonts w:ascii="Times New Roman" w:hAnsi="Times New Roman" w:eastAsia="黑体"/>
          <w:color w:val="000000" w:themeColor="text1"/>
          <w:sz w:val="32"/>
          <w:szCs w:val="32"/>
          <w:u w:val="none"/>
          <w14:textFill>
            <w14:solidFill>
              <w14:schemeClr w14:val="tx1"/>
            </w14:solidFill>
          </w14:textFill>
        </w:rPr>
        <w:t>政府性基金预算</w:t>
      </w:r>
      <w:r>
        <w:rPr>
          <w:rFonts w:hint="eastAsia" w:ascii="Times New Roman" w:hAnsi="Times New Roman" w:eastAsia="黑体"/>
          <w:color w:val="000000" w:themeColor="text1"/>
          <w:sz w:val="32"/>
          <w:szCs w:val="32"/>
          <w:u w:val="none"/>
          <w14:textFill>
            <w14:solidFill>
              <w14:schemeClr w14:val="tx1"/>
            </w14:solidFill>
          </w14:textFill>
        </w:rPr>
        <w:t>支出表的</w:t>
      </w:r>
      <w:r>
        <w:rPr>
          <w:rFonts w:ascii="Times New Roman" w:hAnsi="Times New Roman" w:eastAsia="黑体"/>
          <w:color w:val="000000" w:themeColor="text1"/>
          <w:sz w:val="32"/>
          <w:szCs w:val="32"/>
          <w:u w:val="none"/>
          <w14:textFill>
            <w14:solidFill>
              <w14:schemeClr w14:val="tx1"/>
            </w14:solidFill>
          </w14:textFill>
        </w:rPr>
        <w:t>说明</w:t>
      </w:r>
    </w:p>
    <w:p w14:paraId="67847399">
      <w:pPr>
        <w:pStyle w:val="7"/>
        <w:widowControl w:val="0"/>
        <w:adjustRightInd w:val="0"/>
        <w:snapToGrid w:val="0"/>
        <w:spacing w:before="0" w:beforeAutospacing="0" w:after="0" w:afterAutospacing="0" w:line="560" w:lineRule="exact"/>
        <w:ind w:firstLine="640" w:firstLineChars="200"/>
        <w:rPr>
          <w:rFonts w:ascii="Times New Roman" w:hAnsi="Times New Roman" w:eastAsia="仿宋_GB2312" w:cs="Times New Roman"/>
          <w:color w:val="000000" w:themeColor="text1"/>
          <w:sz w:val="32"/>
          <w:szCs w:val="32"/>
          <w:u w:val="none"/>
          <w14:textFill>
            <w14:solidFill>
              <w14:schemeClr w14:val="tx1"/>
            </w14:solidFill>
          </w14:textFill>
        </w:rPr>
      </w:pPr>
      <w:r>
        <w:rPr>
          <w:rFonts w:hint="eastAsia" w:ascii="Times New Roman" w:hAnsi="Times New Roman" w:eastAsia="仿宋_GB2312" w:cs="Times New Roman"/>
          <w:color w:val="000000" w:themeColor="text1"/>
          <w:sz w:val="32"/>
          <w:szCs w:val="32"/>
          <w:u w:val="none"/>
          <w:lang w:eastAsia="zh-CN"/>
          <w14:textFill>
            <w14:solidFill>
              <w14:schemeClr w14:val="tx1"/>
            </w14:solidFill>
          </w14:textFill>
        </w:rPr>
        <w:t>金寨县燕子河实验学校2026年</w:t>
      </w:r>
      <w:r>
        <w:rPr>
          <w:rFonts w:ascii="Times New Roman" w:hAnsi="Times New Roman" w:eastAsia="仿宋_GB2312" w:cs="Times New Roman"/>
          <w:color w:val="000000" w:themeColor="text1"/>
          <w:sz w:val="32"/>
          <w:szCs w:val="32"/>
          <w:u w:val="none"/>
          <w14:textFill>
            <w14:solidFill>
              <w14:schemeClr w14:val="tx1"/>
            </w14:solidFill>
          </w14:textFill>
        </w:rPr>
        <w:t>没有政府性基金预算拨款收入，也没有使用政府性基金预算拨款安排的支出。</w:t>
      </w:r>
    </w:p>
    <w:p w14:paraId="514B01CF">
      <w:pPr>
        <w:spacing w:line="560" w:lineRule="exact"/>
        <w:ind w:firstLine="640" w:firstLineChars="200"/>
        <w:rPr>
          <w:rFonts w:ascii="Times New Roman" w:hAnsi="Times New Roman" w:eastAsia="黑体"/>
          <w:color w:val="000000" w:themeColor="text1"/>
          <w:sz w:val="32"/>
          <w:szCs w:val="32"/>
          <w:u w:val="none"/>
          <w14:textFill>
            <w14:solidFill>
              <w14:schemeClr w14:val="tx1"/>
            </w14:solidFill>
          </w14:textFill>
        </w:rPr>
      </w:pPr>
      <w:r>
        <w:rPr>
          <w:rFonts w:hint="eastAsia" w:ascii="Times New Roman" w:hAnsi="Times New Roman" w:eastAsia="黑体"/>
          <w:color w:val="000000" w:themeColor="text1"/>
          <w:sz w:val="32"/>
          <w:szCs w:val="32"/>
          <w:u w:val="none"/>
          <w14:textFill>
            <w14:solidFill>
              <w14:schemeClr w14:val="tx1"/>
            </w14:solidFill>
          </w14:textFill>
        </w:rPr>
        <w:t>八</w:t>
      </w:r>
      <w:r>
        <w:rPr>
          <w:rFonts w:ascii="Times New Roman" w:hAnsi="Times New Roman" w:eastAsia="黑体"/>
          <w:color w:val="000000" w:themeColor="text1"/>
          <w:sz w:val="32"/>
          <w:szCs w:val="32"/>
          <w:u w:val="none"/>
          <w14:textFill>
            <w14:solidFill>
              <w14:schemeClr w14:val="tx1"/>
            </w14:solidFill>
          </w14:textFill>
        </w:rPr>
        <w:t>、关于</w:t>
      </w:r>
      <w:r>
        <w:rPr>
          <w:rFonts w:hint="eastAsia" w:ascii="Times New Roman" w:hAnsi="Times New Roman" w:eastAsia="黑体"/>
          <w:color w:val="000000" w:themeColor="text1"/>
          <w:sz w:val="32"/>
          <w:szCs w:val="32"/>
          <w:u w:val="none"/>
          <w:lang w:eastAsia="zh-CN"/>
          <w14:textFill>
            <w14:solidFill>
              <w14:schemeClr w14:val="tx1"/>
            </w14:solidFill>
          </w14:textFill>
        </w:rPr>
        <w:t>2026年</w:t>
      </w:r>
      <w:r>
        <w:rPr>
          <w:rFonts w:ascii="Times New Roman" w:hAnsi="Times New Roman" w:eastAsia="黑体"/>
          <w:color w:val="000000" w:themeColor="text1"/>
          <w:sz w:val="32"/>
          <w:szCs w:val="32"/>
          <w:u w:val="none"/>
          <w14:textFill>
            <w14:solidFill>
              <w14:schemeClr w14:val="tx1"/>
            </w14:solidFill>
          </w14:textFill>
        </w:rPr>
        <w:t>国有资本经营预算</w:t>
      </w:r>
      <w:r>
        <w:rPr>
          <w:rFonts w:hint="eastAsia" w:ascii="Times New Roman" w:hAnsi="Times New Roman" w:eastAsia="黑体"/>
          <w:color w:val="000000" w:themeColor="text1"/>
          <w:sz w:val="32"/>
          <w:szCs w:val="32"/>
          <w:u w:val="none"/>
          <w14:textFill>
            <w14:solidFill>
              <w14:schemeClr w14:val="tx1"/>
            </w14:solidFill>
          </w14:textFill>
        </w:rPr>
        <w:t>支出表的</w:t>
      </w:r>
      <w:r>
        <w:rPr>
          <w:rFonts w:ascii="Times New Roman" w:hAnsi="Times New Roman" w:eastAsia="黑体"/>
          <w:color w:val="000000" w:themeColor="text1"/>
          <w:sz w:val="32"/>
          <w:szCs w:val="32"/>
          <w:u w:val="none"/>
          <w14:textFill>
            <w14:solidFill>
              <w14:schemeClr w14:val="tx1"/>
            </w14:solidFill>
          </w14:textFill>
        </w:rPr>
        <w:t>说明</w:t>
      </w:r>
    </w:p>
    <w:p w14:paraId="6ED327A6">
      <w:pPr>
        <w:pStyle w:val="7"/>
        <w:widowControl w:val="0"/>
        <w:adjustRightInd w:val="0"/>
        <w:snapToGrid w:val="0"/>
        <w:spacing w:before="0" w:beforeAutospacing="0" w:after="0" w:afterAutospacing="0" w:line="560" w:lineRule="exact"/>
        <w:ind w:firstLine="640" w:firstLineChars="200"/>
        <w:rPr>
          <w:rFonts w:ascii="Times New Roman" w:hAnsi="Times New Roman" w:eastAsia="仿宋_GB2312" w:cs="Times New Roman"/>
          <w:color w:val="000000" w:themeColor="text1"/>
          <w:sz w:val="32"/>
          <w:szCs w:val="32"/>
          <w:u w:val="none"/>
          <w14:textFill>
            <w14:solidFill>
              <w14:schemeClr w14:val="tx1"/>
            </w14:solidFill>
          </w14:textFill>
        </w:rPr>
      </w:pPr>
      <w:r>
        <w:rPr>
          <w:rFonts w:hint="eastAsia" w:ascii="Times New Roman" w:hAnsi="Times New Roman" w:eastAsia="仿宋_GB2312" w:cs="Times New Roman"/>
          <w:color w:val="000000" w:themeColor="text1"/>
          <w:sz w:val="32"/>
          <w:szCs w:val="32"/>
          <w:u w:val="none"/>
          <w:lang w:eastAsia="zh-CN"/>
          <w14:textFill>
            <w14:solidFill>
              <w14:schemeClr w14:val="tx1"/>
            </w14:solidFill>
          </w14:textFill>
        </w:rPr>
        <w:t>金寨县燕子河实验学校2026年</w:t>
      </w:r>
      <w:r>
        <w:rPr>
          <w:rFonts w:ascii="Times New Roman" w:hAnsi="Times New Roman" w:eastAsia="仿宋_GB2312" w:cs="Times New Roman"/>
          <w:color w:val="000000" w:themeColor="text1"/>
          <w:sz w:val="32"/>
          <w:szCs w:val="32"/>
          <w:u w:val="none"/>
          <w14:textFill>
            <w14:solidFill>
              <w14:schemeClr w14:val="tx1"/>
            </w14:solidFill>
          </w14:textFill>
        </w:rPr>
        <w:t>没有国有资本经营预算拨款收入，也没有使用国有资本经营预算拨款安排的支出。</w:t>
      </w:r>
    </w:p>
    <w:p w14:paraId="111BFDC0">
      <w:pPr>
        <w:pStyle w:val="7"/>
        <w:adjustRightInd w:val="0"/>
        <w:snapToGrid w:val="0"/>
        <w:spacing w:before="0" w:beforeAutospacing="0" w:after="0" w:afterAutospacing="0" w:line="560" w:lineRule="exact"/>
        <w:ind w:firstLine="640" w:firstLineChars="200"/>
        <w:rPr>
          <w:rFonts w:ascii="Times New Roman" w:hAnsi="Times New Roman" w:eastAsia="黑体" w:cs="Times New Roman"/>
          <w:color w:val="000000" w:themeColor="text1"/>
          <w:kern w:val="2"/>
          <w:sz w:val="32"/>
          <w:szCs w:val="32"/>
          <w:u w:val="none"/>
          <w14:textFill>
            <w14:solidFill>
              <w14:schemeClr w14:val="tx1"/>
            </w14:solidFill>
          </w14:textFill>
        </w:rPr>
      </w:pPr>
      <w:r>
        <w:rPr>
          <w:rFonts w:hint="eastAsia" w:ascii="Times New Roman" w:hAnsi="Times New Roman" w:eastAsia="黑体" w:cs="Times New Roman"/>
          <w:color w:val="000000" w:themeColor="text1"/>
          <w:kern w:val="2"/>
          <w:sz w:val="32"/>
          <w:szCs w:val="32"/>
          <w:u w:val="none"/>
          <w14:textFill>
            <w14:solidFill>
              <w14:schemeClr w14:val="tx1"/>
            </w14:solidFill>
          </w14:textFill>
        </w:rPr>
        <w:t>九、关于</w:t>
      </w:r>
      <w:r>
        <w:rPr>
          <w:rFonts w:hint="eastAsia" w:ascii="Times New Roman" w:hAnsi="Times New Roman" w:eastAsia="黑体" w:cs="Times New Roman"/>
          <w:color w:val="000000" w:themeColor="text1"/>
          <w:kern w:val="2"/>
          <w:sz w:val="32"/>
          <w:szCs w:val="32"/>
          <w:u w:val="none"/>
          <w:lang w:eastAsia="zh-CN"/>
          <w14:textFill>
            <w14:solidFill>
              <w14:schemeClr w14:val="tx1"/>
            </w14:solidFill>
          </w14:textFill>
        </w:rPr>
        <w:t>2026年</w:t>
      </w:r>
      <w:r>
        <w:rPr>
          <w:rFonts w:hint="eastAsia" w:ascii="Times New Roman" w:hAnsi="Times New Roman" w:eastAsia="黑体" w:cs="Times New Roman"/>
          <w:color w:val="000000" w:themeColor="text1"/>
          <w:kern w:val="2"/>
          <w:sz w:val="32"/>
          <w:szCs w:val="32"/>
          <w:u w:val="none"/>
          <w14:textFill>
            <w14:solidFill>
              <w14:schemeClr w14:val="tx1"/>
            </w14:solidFill>
          </w14:textFill>
        </w:rPr>
        <w:t>项目支出表的说明</w:t>
      </w:r>
    </w:p>
    <w:p w14:paraId="0F42FB29">
      <w:pPr>
        <w:pStyle w:val="7"/>
        <w:adjustRightInd w:val="0"/>
        <w:snapToGrid w:val="0"/>
        <w:spacing w:before="0" w:beforeAutospacing="0" w:after="0" w:afterAutospacing="0" w:line="560" w:lineRule="exact"/>
        <w:ind w:firstLine="640" w:firstLineChars="200"/>
        <w:rPr>
          <w:rFonts w:ascii="仿宋_GB2312" w:hAnsi="仿宋" w:eastAsia="仿宋_GB2312"/>
          <w:sz w:val="32"/>
          <w:szCs w:val="32"/>
          <w:u w:val="none"/>
        </w:rPr>
      </w:pPr>
      <w:r>
        <w:rPr>
          <w:rFonts w:hint="eastAsia" w:ascii="仿宋_GB2312" w:hAnsi="仿宋" w:eastAsia="仿宋_GB2312"/>
          <w:sz w:val="32"/>
          <w:szCs w:val="32"/>
          <w:u w:val="none"/>
          <w:lang w:eastAsia="zh-CN"/>
        </w:rPr>
        <w:t>金寨县燕子河实验学校</w:t>
      </w:r>
      <w:r>
        <w:rPr>
          <w:rFonts w:hint="eastAsia" w:ascii="Times New Roman" w:hAnsi="Times New Roman" w:eastAsia="仿宋_GB2312" w:cs="Times New Roman"/>
          <w:color w:val="000000" w:themeColor="text1"/>
          <w:sz w:val="32"/>
          <w:szCs w:val="32"/>
          <w:u w:val="none"/>
          <w:lang w:eastAsia="zh-CN"/>
          <w14:textFill>
            <w14:solidFill>
              <w14:schemeClr w14:val="tx1"/>
            </w14:solidFill>
          </w14:textFill>
        </w:rPr>
        <w:t>2026年</w:t>
      </w:r>
      <w:r>
        <w:rPr>
          <w:rFonts w:hint="eastAsia" w:ascii="Times New Roman" w:hAnsi="Times New Roman" w:eastAsia="仿宋_GB2312" w:cs="Times New Roman"/>
          <w:color w:val="000000" w:themeColor="text1"/>
          <w:sz w:val="32"/>
          <w:szCs w:val="32"/>
          <w:u w:val="none"/>
          <w14:textFill>
            <w14:solidFill>
              <w14:schemeClr w14:val="tx1"/>
            </w14:solidFill>
          </w14:textFill>
        </w:rPr>
        <w:t>预算共安排项目支出</w:t>
      </w:r>
      <w:r>
        <w:rPr>
          <w:rFonts w:hint="eastAsia" w:ascii="Times New Roman" w:hAnsi="Times New Roman" w:eastAsia="仿宋_GB2312" w:cs="Times New Roman"/>
          <w:color w:val="000000" w:themeColor="text1"/>
          <w:sz w:val="32"/>
          <w:szCs w:val="32"/>
          <w:u w:val="none"/>
          <w:lang w:val="en-US" w:eastAsia="zh-CN"/>
          <w14:textFill>
            <w14:solidFill>
              <w14:schemeClr w14:val="tx1"/>
            </w14:solidFill>
          </w14:textFill>
        </w:rPr>
        <w:t>341.90</w:t>
      </w:r>
      <w:r>
        <w:rPr>
          <w:rFonts w:hint="eastAsia" w:ascii="Times New Roman" w:hAnsi="Times New Roman" w:eastAsia="仿宋_GB2312" w:cs="Times New Roman"/>
          <w:color w:val="000000" w:themeColor="text1"/>
          <w:sz w:val="32"/>
          <w:szCs w:val="32"/>
          <w:u w:val="none"/>
          <w:lang w:eastAsia="zh-CN"/>
          <w14:textFill>
            <w14:solidFill>
              <w14:schemeClr w14:val="tx1"/>
            </w14:solidFill>
          </w14:textFill>
        </w:rPr>
        <w:t>万元</w:t>
      </w:r>
      <w:r>
        <w:rPr>
          <w:rFonts w:hint="eastAsia" w:ascii="Times New Roman" w:hAnsi="Times New Roman" w:eastAsia="仿宋_GB2312" w:cs="Times New Roman"/>
          <w:color w:val="000000" w:themeColor="text1"/>
          <w:sz w:val="32"/>
          <w:szCs w:val="32"/>
          <w:u w:val="none"/>
          <w14:textFill>
            <w14:solidFill>
              <w14:schemeClr w14:val="tx1"/>
            </w14:solidFill>
          </w14:textFill>
        </w:rPr>
        <w:t>，较</w:t>
      </w:r>
      <w:r>
        <w:rPr>
          <w:rFonts w:hint="eastAsia" w:ascii="Times New Roman" w:hAnsi="Times New Roman" w:eastAsia="仿宋_GB2312" w:cs="Times New Roman"/>
          <w:color w:val="000000" w:themeColor="text1"/>
          <w:sz w:val="32"/>
          <w:szCs w:val="32"/>
          <w:u w:val="none"/>
          <w:lang w:eastAsia="zh-CN"/>
          <w14:textFill>
            <w14:solidFill>
              <w14:schemeClr w14:val="tx1"/>
            </w14:solidFill>
          </w14:textFill>
        </w:rPr>
        <w:t>2025年</w:t>
      </w:r>
      <w:r>
        <w:rPr>
          <w:rFonts w:hint="eastAsia" w:ascii="Times New Roman" w:hAnsi="Times New Roman" w:eastAsia="仿宋_GB2312" w:cs="Times New Roman"/>
          <w:color w:val="000000" w:themeColor="text1"/>
          <w:sz w:val="32"/>
          <w:szCs w:val="32"/>
          <w:u w:val="none"/>
          <w14:textFill>
            <w14:solidFill>
              <w14:schemeClr w14:val="tx1"/>
            </w14:solidFill>
          </w14:textFill>
        </w:rPr>
        <w:t>预算减少</w:t>
      </w:r>
      <w:r>
        <w:rPr>
          <w:rFonts w:hint="eastAsia" w:ascii="Times New Roman" w:hAnsi="Times New Roman" w:eastAsia="仿宋_GB2312" w:cs="Times New Roman"/>
          <w:color w:val="000000" w:themeColor="text1"/>
          <w:sz w:val="32"/>
          <w:szCs w:val="32"/>
          <w:u w:val="none"/>
          <w:lang w:val="en-US" w:eastAsia="zh-CN"/>
          <w14:textFill>
            <w14:solidFill>
              <w14:schemeClr w14:val="tx1"/>
            </w14:solidFill>
          </w14:textFill>
        </w:rPr>
        <w:t>31.51</w:t>
      </w:r>
      <w:r>
        <w:rPr>
          <w:rFonts w:hint="eastAsia" w:ascii="Times New Roman" w:hAnsi="Times New Roman" w:eastAsia="仿宋_GB2312" w:cs="Times New Roman"/>
          <w:color w:val="000000" w:themeColor="text1"/>
          <w:sz w:val="32"/>
          <w:szCs w:val="32"/>
          <w:u w:val="none"/>
          <w:lang w:eastAsia="zh-CN"/>
          <w14:textFill>
            <w14:solidFill>
              <w14:schemeClr w14:val="tx1"/>
            </w14:solidFill>
          </w14:textFill>
        </w:rPr>
        <w:t>万元</w:t>
      </w:r>
      <w:r>
        <w:rPr>
          <w:rFonts w:hint="eastAsia" w:ascii="Times New Roman" w:hAnsi="Times New Roman" w:eastAsia="仿宋_GB2312" w:cs="Times New Roman"/>
          <w:color w:val="000000" w:themeColor="text1"/>
          <w:sz w:val="32"/>
          <w:szCs w:val="32"/>
          <w:u w:val="none"/>
          <w14:textFill>
            <w14:solidFill>
              <w14:schemeClr w14:val="tx1"/>
            </w14:solidFill>
          </w14:textFill>
        </w:rPr>
        <w:t>，下降</w:t>
      </w:r>
      <w:r>
        <w:rPr>
          <w:rFonts w:hint="eastAsia" w:ascii="Times New Roman" w:hAnsi="Times New Roman" w:eastAsia="仿宋_GB2312" w:cs="Times New Roman"/>
          <w:color w:val="000000" w:themeColor="text1"/>
          <w:sz w:val="32"/>
          <w:szCs w:val="32"/>
          <w:u w:val="none"/>
          <w:lang w:val="en-US" w:eastAsia="zh-CN"/>
          <w14:textFill>
            <w14:solidFill>
              <w14:schemeClr w14:val="tx1"/>
            </w14:solidFill>
          </w14:textFill>
        </w:rPr>
        <w:t>8.4</w:t>
      </w:r>
      <w:r>
        <w:rPr>
          <w:rFonts w:hint="eastAsia" w:ascii="Times New Roman" w:hAnsi="Times New Roman" w:eastAsia="仿宋_GB2312" w:cs="Times New Roman"/>
          <w:color w:val="000000" w:themeColor="text1"/>
          <w:sz w:val="32"/>
          <w:szCs w:val="32"/>
          <w:u w:val="none"/>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u w:val="none"/>
          <w14:textFill>
            <w14:solidFill>
              <w14:schemeClr w14:val="tx1"/>
            </w14:solidFill>
          </w14:textFill>
        </w:rPr>
        <w:t>，下降原因</w:t>
      </w:r>
      <w:r>
        <w:rPr>
          <w:rFonts w:hint="eastAsia" w:ascii="Times New Roman" w:hAnsi="Times New Roman" w:eastAsia="仿宋_GB2312" w:cs="Times New Roman"/>
          <w:color w:val="000000" w:themeColor="text1"/>
          <w:sz w:val="32"/>
          <w:szCs w:val="32"/>
          <w:u w:val="none"/>
          <w:lang w:val="en-US" w:eastAsia="zh-CN"/>
          <w14:textFill>
            <w14:solidFill>
              <w14:schemeClr w14:val="tx1"/>
            </w14:solidFill>
          </w14:textFill>
        </w:rPr>
        <w:t>主要</w:t>
      </w:r>
      <w:r>
        <w:rPr>
          <w:rFonts w:hint="eastAsia" w:ascii="Times New Roman" w:hAnsi="Times New Roman" w:eastAsia="仿宋_GB2312" w:cs="Times New Roman"/>
          <w:color w:val="000000" w:themeColor="text1"/>
          <w:sz w:val="32"/>
          <w:szCs w:val="32"/>
          <w:u w:val="none"/>
          <w14:textFill>
            <w14:solidFill>
              <w14:schemeClr w14:val="tx1"/>
            </w14:solidFill>
          </w14:textFill>
        </w:rPr>
        <w:t>是</w:t>
      </w:r>
      <w:r>
        <w:rPr>
          <w:rFonts w:hint="eastAsia" w:ascii="Times New Roman" w:hAnsi="Times New Roman" w:eastAsia="仿宋_GB2312" w:cs="Times New Roman"/>
          <w:color w:val="000000" w:themeColor="text1"/>
          <w:sz w:val="32"/>
          <w:szCs w:val="32"/>
          <w:u w:val="none"/>
          <w:lang w:eastAsia="zh-CN"/>
          <w14:textFill>
            <w14:solidFill>
              <w14:schemeClr w14:val="tx1"/>
            </w14:solidFill>
          </w14:textFill>
        </w:rPr>
        <w:t>学生数减少，城乡义务教育补助经费减少</w:t>
      </w:r>
      <w:r>
        <w:rPr>
          <w:rFonts w:hint="eastAsia" w:ascii="Times New Roman" w:hAnsi="Times New Roman" w:eastAsia="仿宋_GB2312" w:cs="Times New Roman"/>
          <w:color w:val="000000" w:themeColor="text1"/>
          <w:sz w:val="32"/>
          <w:szCs w:val="32"/>
          <w:u w:val="none"/>
          <w14:textFill>
            <w14:solidFill>
              <w14:schemeClr w14:val="tx1"/>
            </w14:solidFill>
          </w14:textFill>
        </w:rPr>
        <w:t>。主要包括：本年财政拨款安排</w:t>
      </w:r>
      <w:r>
        <w:rPr>
          <w:rFonts w:hint="eastAsia" w:ascii="Times New Roman" w:hAnsi="Times New Roman" w:eastAsia="仿宋_GB2312" w:cs="Times New Roman"/>
          <w:color w:val="000000" w:themeColor="text1"/>
          <w:sz w:val="32"/>
          <w:szCs w:val="32"/>
          <w:u w:val="none"/>
          <w:lang w:val="en-US" w:eastAsia="zh-CN"/>
          <w14:textFill>
            <w14:solidFill>
              <w14:schemeClr w14:val="tx1"/>
            </w14:solidFill>
          </w14:textFill>
        </w:rPr>
        <w:t>248.90</w:t>
      </w:r>
      <w:r>
        <w:rPr>
          <w:rFonts w:hint="eastAsia" w:ascii="Times New Roman" w:hAnsi="Times New Roman" w:eastAsia="仿宋_GB2312" w:cs="Times New Roman"/>
          <w:color w:val="000000" w:themeColor="text1"/>
          <w:sz w:val="32"/>
          <w:szCs w:val="32"/>
          <w:u w:val="none"/>
          <w:lang w:eastAsia="zh-CN"/>
          <w14:textFill>
            <w14:solidFill>
              <w14:schemeClr w14:val="tx1"/>
            </w14:solidFill>
          </w14:textFill>
        </w:rPr>
        <w:t>万元</w:t>
      </w:r>
      <w:r>
        <w:rPr>
          <w:rFonts w:hint="eastAsia" w:ascii="Times New Roman" w:hAnsi="Times New Roman" w:eastAsia="仿宋_GB2312" w:cs="Times New Roman"/>
          <w:color w:val="000000" w:themeColor="text1"/>
          <w:sz w:val="32"/>
          <w:szCs w:val="32"/>
          <w:u w:val="none"/>
          <w14:textFill>
            <w14:solidFill>
              <w14:schemeClr w14:val="tx1"/>
            </w14:solidFill>
          </w14:textFill>
        </w:rPr>
        <w:t>（其中，一般公共预算拨款安排</w:t>
      </w:r>
      <w:r>
        <w:rPr>
          <w:rFonts w:hint="eastAsia" w:ascii="Times New Roman" w:hAnsi="Times New Roman" w:eastAsia="仿宋_GB2312" w:cs="Times New Roman"/>
          <w:color w:val="000000" w:themeColor="text1"/>
          <w:sz w:val="32"/>
          <w:szCs w:val="32"/>
          <w:u w:val="none"/>
          <w:lang w:val="en-US" w:eastAsia="zh-CN"/>
          <w14:textFill>
            <w14:solidFill>
              <w14:schemeClr w14:val="tx1"/>
            </w14:solidFill>
          </w14:textFill>
        </w:rPr>
        <w:t>248.90</w:t>
      </w:r>
      <w:r>
        <w:rPr>
          <w:rFonts w:hint="eastAsia" w:ascii="Times New Roman" w:hAnsi="Times New Roman" w:eastAsia="仿宋_GB2312" w:cs="Times New Roman"/>
          <w:color w:val="000000" w:themeColor="text1"/>
          <w:sz w:val="32"/>
          <w:szCs w:val="32"/>
          <w:u w:val="none"/>
          <w14:textFill>
            <w14:solidFill>
              <w14:schemeClr w14:val="tx1"/>
            </w14:solidFill>
          </w14:textFill>
        </w:rPr>
        <w:t>万元，政府性基金预算拨款安排</w:t>
      </w:r>
      <w:r>
        <w:rPr>
          <w:rFonts w:hint="eastAsia" w:ascii="Times New Roman" w:hAnsi="Times New Roman" w:eastAsia="仿宋_GB2312" w:cs="Times New Roman"/>
          <w:color w:val="000000" w:themeColor="text1"/>
          <w:sz w:val="32"/>
          <w:szCs w:val="32"/>
          <w:u w:val="none"/>
          <w:lang w:val="en-US" w:eastAsia="zh-CN"/>
          <w14:textFill>
            <w14:solidFill>
              <w14:schemeClr w14:val="tx1"/>
            </w14:solidFill>
          </w14:textFill>
        </w:rPr>
        <w:t>0.00</w:t>
      </w:r>
      <w:r>
        <w:rPr>
          <w:rFonts w:hint="eastAsia" w:ascii="Times New Roman" w:hAnsi="Times New Roman" w:eastAsia="仿宋_GB2312" w:cs="Times New Roman"/>
          <w:color w:val="000000" w:themeColor="text1"/>
          <w:sz w:val="32"/>
          <w:szCs w:val="32"/>
          <w:u w:val="none"/>
          <w:lang w:eastAsia="zh-CN"/>
          <w14:textFill>
            <w14:solidFill>
              <w14:schemeClr w14:val="tx1"/>
            </w14:solidFill>
          </w14:textFill>
        </w:rPr>
        <w:t>万元</w:t>
      </w:r>
      <w:r>
        <w:rPr>
          <w:rFonts w:hint="eastAsia" w:ascii="Times New Roman" w:hAnsi="Times New Roman" w:eastAsia="仿宋_GB2312" w:cs="Times New Roman"/>
          <w:color w:val="000000" w:themeColor="text1"/>
          <w:sz w:val="32"/>
          <w:szCs w:val="32"/>
          <w:u w:val="none"/>
          <w14:textFill>
            <w14:solidFill>
              <w14:schemeClr w14:val="tx1"/>
            </w14:solidFill>
          </w14:textFill>
        </w:rPr>
        <w:t>，国有资本经营预算拨款安排</w:t>
      </w:r>
      <w:r>
        <w:rPr>
          <w:rFonts w:hint="eastAsia" w:ascii="Times New Roman" w:hAnsi="Times New Roman" w:eastAsia="仿宋_GB2312" w:cs="Times New Roman"/>
          <w:color w:val="000000" w:themeColor="text1"/>
          <w:sz w:val="32"/>
          <w:szCs w:val="32"/>
          <w:u w:val="none"/>
          <w:lang w:val="en-US" w:eastAsia="zh-CN"/>
          <w14:textFill>
            <w14:solidFill>
              <w14:schemeClr w14:val="tx1"/>
            </w14:solidFill>
          </w14:textFill>
        </w:rPr>
        <w:t>0.00</w:t>
      </w:r>
      <w:r>
        <w:rPr>
          <w:rFonts w:hint="eastAsia" w:ascii="Times New Roman" w:hAnsi="Times New Roman" w:eastAsia="仿宋_GB2312" w:cs="Times New Roman"/>
          <w:color w:val="000000" w:themeColor="text1"/>
          <w:sz w:val="32"/>
          <w:szCs w:val="32"/>
          <w:u w:val="none"/>
          <w:lang w:eastAsia="zh-CN"/>
          <w14:textFill>
            <w14:solidFill>
              <w14:schemeClr w14:val="tx1"/>
            </w14:solidFill>
          </w14:textFill>
        </w:rPr>
        <w:t>万元</w:t>
      </w:r>
      <w:r>
        <w:rPr>
          <w:rFonts w:hint="eastAsia" w:ascii="Times New Roman" w:hAnsi="Times New Roman" w:eastAsia="仿宋_GB2312" w:cs="Times New Roman"/>
          <w:color w:val="000000" w:themeColor="text1"/>
          <w:sz w:val="32"/>
          <w:szCs w:val="32"/>
          <w:u w:val="none"/>
          <w14:textFill>
            <w14:solidFill>
              <w14:schemeClr w14:val="tx1"/>
            </w14:solidFill>
          </w14:textFill>
        </w:rPr>
        <w:t>），财政拨款结转结余安排</w:t>
      </w:r>
      <w:r>
        <w:rPr>
          <w:rFonts w:hint="eastAsia" w:ascii="Times New Roman" w:hAnsi="Times New Roman" w:eastAsia="仿宋_GB2312" w:cs="Times New Roman"/>
          <w:color w:val="000000" w:themeColor="text1"/>
          <w:sz w:val="32"/>
          <w:szCs w:val="32"/>
          <w:u w:val="none"/>
          <w:lang w:val="en-US" w:eastAsia="zh-CN"/>
          <w14:textFill>
            <w14:solidFill>
              <w14:schemeClr w14:val="tx1"/>
            </w14:solidFill>
          </w14:textFill>
        </w:rPr>
        <w:t>2.90</w:t>
      </w:r>
      <w:r>
        <w:rPr>
          <w:rFonts w:hint="eastAsia" w:ascii="Times New Roman" w:hAnsi="Times New Roman" w:eastAsia="仿宋_GB2312" w:cs="Times New Roman"/>
          <w:color w:val="000000" w:themeColor="text1"/>
          <w:sz w:val="32"/>
          <w:szCs w:val="32"/>
          <w:u w:val="none"/>
          <w:lang w:eastAsia="zh-CN"/>
          <w14:textFill>
            <w14:solidFill>
              <w14:schemeClr w14:val="tx1"/>
            </w14:solidFill>
          </w14:textFill>
        </w:rPr>
        <w:t>万元</w:t>
      </w:r>
      <w:r>
        <w:rPr>
          <w:rFonts w:hint="eastAsia" w:ascii="Times New Roman" w:hAnsi="Times New Roman" w:eastAsia="仿宋_GB2312" w:cs="Times New Roman"/>
          <w:color w:val="000000" w:themeColor="text1"/>
          <w:sz w:val="32"/>
          <w:szCs w:val="32"/>
          <w:u w:val="none"/>
          <w14:textFill>
            <w14:solidFill>
              <w14:schemeClr w14:val="tx1"/>
            </w14:solidFill>
          </w14:textFill>
        </w:rPr>
        <w:t>（其中，一般公共预算拨款安排</w:t>
      </w:r>
      <w:r>
        <w:rPr>
          <w:rFonts w:hint="eastAsia" w:ascii="Times New Roman" w:hAnsi="Times New Roman" w:eastAsia="仿宋_GB2312" w:cs="Times New Roman"/>
          <w:color w:val="000000" w:themeColor="text1"/>
          <w:sz w:val="32"/>
          <w:szCs w:val="32"/>
          <w:u w:val="none"/>
          <w:lang w:val="en-US" w:eastAsia="zh-CN"/>
          <w14:textFill>
            <w14:solidFill>
              <w14:schemeClr w14:val="tx1"/>
            </w14:solidFill>
          </w14:textFill>
        </w:rPr>
        <w:t>2.90</w:t>
      </w:r>
      <w:r>
        <w:rPr>
          <w:rFonts w:hint="eastAsia" w:ascii="Times New Roman" w:hAnsi="Times New Roman" w:eastAsia="仿宋_GB2312" w:cs="Times New Roman"/>
          <w:color w:val="000000" w:themeColor="text1"/>
          <w:sz w:val="32"/>
          <w:szCs w:val="32"/>
          <w:u w:val="none"/>
          <w:lang w:eastAsia="zh-CN"/>
          <w14:textFill>
            <w14:solidFill>
              <w14:schemeClr w14:val="tx1"/>
            </w14:solidFill>
          </w14:textFill>
        </w:rPr>
        <w:t>万元</w:t>
      </w:r>
      <w:r>
        <w:rPr>
          <w:rFonts w:hint="eastAsia" w:ascii="Times New Roman" w:hAnsi="Times New Roman" w:eastAsia="仿宋_GB2312" w:cs="Times New Roman"/>
          <w:color w:val="000000" w:themeColor="text1"/>
          <w:sz w:val="32"/>
          <w:szCs w:val="32"/>
          <w:u w:val="none"/>
          <w14:textFill>
            <w14:solidFill>
              <w14:schemeClr w14:val="tx1"/>
            </w14:solidFill>
          </w14:textFill>
        </w:rPr>
        <w:t>，政府性基金预算拨款安排</w:t>
      </w:r>
      <w:r>
        <w:rPr>
          <w:rFonts w:hint="eastAsia" w:ascii="Times New Roman" w:hAnsi="Times New Roman" w:eastAsia="仿宋_GB2312" w:cs="Times New Roman"/>
          <w:color w:val="000000" w:themeColor="text1"/>
          <w:sz w:val="32"/>
          <w:szCs w:val="32"/>
          <w:u w:val="none"/>
          <w:lang w:val="en-US" w:eastAsia="zh-CN"/>
          <w14:textFill>
            <w14:solidFill>
              <w14:schemeClr w14:val="tx1"/>
            </w14:solidFill>
          </w14:textFill>
        </w:rPr>
        <w:t>0.00</w:t>
      </w:r>
      <w:r>
        <w:rPr>
          <w:rFonts w:hint="eastAsia" w:ascii="Times New Roman" w:hAnsi="Times New Roman" w:eastAsia="仿宋_GB2312" w:cs="Times New Roman"/>
          <w:color w:val="000000" w:themeColor="text1"/>
          <w:sz w:val="32"/>
          <w:szCs w:val="32"/>
          <w:u w:val="none"/>
          <w:lang w:eastAsia="zh-CN"/>
          <w14:textFill>
            <w14:solidFill>
              <w14:schemeClr w14:val="tx1"/>
            </w14:solidFill>
          </w14:textFill>
        </w:rPr>
        <w:t>万元</w:t>
      </w:r>
      <w:r>
        <w:rPr>
          <w:rFonts w:hint="eastAsia" w:ascii="Times New Roman" w:hAnsi="Times New Roman" w:eastAsia="仿宋_GB2312" w:cs="Times New Roman"/>
          <w:color w:val="000000" w:themeColor="text1"/>
          <w:sz w:val="32"/>
          <w:szCs w:val="32"/>
          <w:u w:val="none"/>
          <w14:textFill>
            <w14:solidFill>
              <w14:schemeClr w14:val="tx1"/>
            </w14:solidFill>
          </w14:textFill>
        </w:rPr>
        <w:t>，国有资本经营预算拨款安排</w:t>
      </w:r>
      <w:r>
        <w:rPr>
          <w:rFonts w:hint="eastAsia" w:ascii="Times New Roman" w:hAnsi="Times New Roman" w:eastAsia="仿宋_GB2312" w:cs="Times New Roman"/>
          <w:color w:val="000000" w:themeColor="text1"/>
          <w:sz w:val="32"/>
          <w:szCs w:val="32"/>
          <w:u w:val="none"/>
          <w:lang w:val="en-US" w:eastAsia="zh-CN"/>
          <w14:textFill>
            <w14:solidFill>
              <w14:schemeClr w14:val="tx1"/>
            </w14:solidFill>
          </w14:textFill>
        </w:rPr>
        <w:t>0.00</w:t>
      </w:r>
      <w:r>
        <w:rPr>
          <w:rFonts w:hint="eastAsia" w:ascii="Times New Roman" w:hAnsi="Times New Roman" w:eastAsia="仿宋_GB2312" w:cs="Times New Roman"/>
          <w:color w:val="000000" w:themeColor="text1"/>
          <w:sz w:val="32"/>
          <w:szCs w:val="32"/>
          <w:u w:val="none"/>
          <w:lang w:eastAsia="zh-CN"/>
          <w14:textFill>
            <w14:solidFill>
              <w14:schemeClr w14:val="tx1"/>
            </w14:solidFill>
          </w14:textFill>
        </w:rPr>
        <w:t>万元</w:t>
      </w:r>
      <w:r>
        <w:rPr>
          <w:rFonts w:hint="eastAsia" w:ascii="Times New Roman" w:hAnsi="Times New Roman" w:eastAsia="仿宋_GB2312" w:cs="Times New Roman"/>
          <w:color w:val="000000" w:themeColor="text1"/>
          <w:sz w:val="32"/>
          <w:szCs w:val="32"/>
          <w:u w:val="none"/>
          <w14:textFill>
            <w14:solidFill>
              <w14:schemeClr w14:val="tx1"/>
            </w14:solidFill>
          </w14:textFill>
        </w:rPr>
        <w:t>），财政专户管理资金安排</w:t>
      </w:r>
      <w:r>
        <w:rPr>
          <w:rFonts w:hint="eastAsia" w:ascii="Times New Roman" w:hAnsi="Times New Roman" w:eastAsia="仿宋_GB2312" w:cs="Times New Roman"/>
          <w:color w:val="000000" w:themeColor="text1"/>
          <w:sz w:val="32"/>
          <w:szCs w:val="32"/>
          <w:u w:val="none"/>
          <w:lang w:val="en-US" w:eastAsia="zh-CN"/>
          <w14:textFill>
            <w14:solidFill>
              <w14:schemeClr w14:val="tx1"/>
            </w14:solidFill>
          </w14:textFill>
        </w:rPr>
        <w:t>19.30</w:t>
      </w:r>
      <w:r>
        <w:rPr>
          <w:rFonts w:hint="eastAsia" w:ascii="Times New Roman" w:hAnsi="Times New Roman" w:eastAsia="仿宋_GB2312" w:cs="Times New Roman"/>
          <w:color w:val="000000" w:themeColor="text1"/>
          <w:sz w:val="32"/>
          <w:szCs w:val="32"/>
          <w:u w:val="none"/>
          <w:lang w:eastAsia="zh-CN"/>
          <w14:textFill>
            <w14:solidFill>
              <w14:schemeClr w14:val="tx1"/>
            </w14:solidFill>
          </w14:textFill>
        </w:rPr>
        <w:t>万元</w:t>
      </w:r>
      <w:r>
        <w:rPr>
          <w:rFonts w:hint="eastAsia" w:ascii="Times New Roman" w:hAnsi="Times New Roman" w:eastAsia="仿宋_GB2312" w:cs="Times New Roman"/>
          <w:color w:val="000000" w:themeColor="text1"/>
          <w:sz w:val="32"/>
          <w:szCs w:val="32"/>
          <w:u w:val="none"/>
          <w14:textFill>
            <w14:solidFill>
              <w14:schemeClr w14:val="tx1"/>
            </w14:solidFill>
          </w14:textFill>
        </w:rPr>
        <w:t>，单位资金安排</w:t>
      </w:r>
      <w:r>
        <w:rPr>
          <w:rFonts w:hint="eastAsia" w:ascii="Times New Roman" w:hAnsi="Times New Roman" w:eastAsia="仿宋_GB2312" w:cs="Times New Roman"/>
          <w:color w:val="000000" w:themeColor="text1"/>
          <w:sz w:val="32"/>
          <w:szCs w:val="32"/>
          <w:u w:val="none"/>
          <w:lang w:val="en-US" w:eastAsia="zh-CN"/>
          <w14:textFill>
            <w14:solidFill>
              <w14:schemeClr w14:val="tx1"/>
            </w14:solidFill>
          </w14:textFill>
        </w:rPr>
        <w:t>70.80</w:t>
      </w:r>
      <w:r>
        <w:rPr>
          <w:rFonts w:hint="eastAsia" w:ascii="Times New Roman" w:hAnsi="Times New Roman" w:eastAsia="仿宋_GB2312" w:cs="Times New Roman"/>
          <w:color w:val="000000" w:themeColor="text1"/>
          <w:sz w:val="32"/>
          <w:szCs w:val="32"/>
          <w:u w:val="none"/>
          <w:lang w:eastAsia="zh-CN"/>
          <w14:textFill>
            <w14:solidFill>
              <w14:schemeClr w14:val="tx1"/>
            </w14:solidFill>
          </w14:textFill>
        </w:rPr>
        <w:t>万元</w:t>
      </w:r>
      <w:r>
        <w:rPr>
          <w:rFonts w:hint="eastAsia" w:ascii="Times New Roman" w:hAnsi="Times New Roman" w:eastAsia="仿宋_GB2312" w:cs="Times New Roman"/>
          <w:color w:val="000000" w:themeColor="text1"/>
          <w:sz w:val="32"/>
          <w:szCs w:val="32"/>
          <w:u w:val="none"/>
          <w14:textFill>
            <w14:solidFill>
              <w14:schemeClr w14:val="tx1"/>
            </w14:solidFill>
          </w14:textFill>
        </w:rPr>
        <w:t>。</w:t>
      </w:r>
    </w:p>
    <w:p w14:paraId="17AA1815">
      <w:pPr>
        <w:pStyle w:val="7"/>
        <w:adjustRightInd w:val="0"/>
        <w:snapToGrid w:val="0"/>
        <w:spacing w:before="0" w:beforeAutospacing="0" w:after="0" w:afterAutospacing="0" w:line="560" w:lineRule="exact"/>
        <w:ind w:firstLine="640" w:firstLineChars="200"/>
        <w:rPr>
          <w:rFonts w:ascii="Times New Roman" w:hAnsi="Times New Roman" w:eastAsia="黑体" w:cs="Times New Roman"/>
          <w:color w:val="000000" w:themeColor="text1"/>
          <w:kern w:val="2"/>
          <w:sz w:val="32"/>
          <w:szCs w:val="32"/>
          <w:u w:val="none"/>
          <w14:textFill>
            <w14:solidFill>
              <w14:schemeClr w14:val="tx1"/>
            </w14:solidFill>
          </w14:textFill>
        </w:rPr>
      </w:pPr>
      <w:r>
        <w:rPr>
          <w:rFonts w:hint="eastAsia" w:ascii="Times New Roman" w:hAnsi="Times New Roman" w:eastAsia="黑体" w:cs="Times New Roman"/>
          <w:color w:val="000000" w:themeColor="text1"/>
          <w:kern w:val="2"/>
          <w:sz w:val="32"/>
          <w:szCs w:val="32"/>
          <w:u w:val="none"/>
          <w14:textFill>
            <w14:solidFill>
              <w14:schemeClr w14:val="tx1"/>
            </w14:solidFill>
          </w14:textFill>
        </w:rPr>
        <w:t>十、关于</w:t>
      </w:r>
      <w:r>
        <w:rPr>
          <w:rFonts w:hint="eastAsia" w:ascii="Times New Roman" w:hAnsi="Times New Roman" w:eastAsia="黑体" w:cs="Times New Roman"/>
          <w:color w:val="000000" w:themeColor="text1"/>
          <w:kern w:val="2"/>
          <w:sz w:val="32"/>
          <w:szCs w:val="32"/>
          <w:u w:val="none"/>
          <w:lang w:eastAsia="zh-CN"/>
          <w14:textFill>
            <w14:solidFill>
              <w14:schemeClr w14:val="tx1"/>
            </w14:solidFill>
          </w14:textFill>
        </w:rPr>
        <w:t>2026年</w:t>
      </w:r>
      <w:r>
        <w:rPr>
          <w:rFonts w:hint="eastAsia" w:ascii="Times New Roman" w:hAnsi="Times New Roman" w:eastAsia="黑体" w:cs="Times New Roman"/>
          <w:color w:val="000000" w:themeColor="text1"/>
          <w:kern w:val="2"/>
          <w:sz w:val="32"/>
          <w:szCs w:val="32"/>
          <w:u w:val="none"/>
          <w14:textFill>
            <w14:solidFill>
              <w14:schemeClr w14:val="tx1"/>
            </w14:solidFill>
          </w14:textFill>
        </w:rPr>
        <w:t>政府采购支出表的说明</w:t>
      </w:r>
    </w:p>
    <w:p w14:paraId="5BFCB715">
      <w:pPr>
        <w:pStyle w:val="7"/>
        <w:adjustRightInd w:val="0"/>
        <w:snapToGrid w:val="0"/>
        <w:spacing w:before="0" w:beforeAutospacing="0" w:after="0" w:afterAutospacing="0" w:line="560" w:lineRule="exact"/>
        <w:ind w:firstLine="640" w:firstLineChars="200"/>
        <w:outlineLvl w:val="0"/>
        <w:rPr>
          <w:rFonts w:ascii="仿宋_GB2312" w:hAnsi="仿宋" w:eastAsia="仿宋_GB2312"/>
          <w:sz w:val="32"/>
          <w:szCs w:val="32"/>
          <w:u w:val="none"/>
        </w:rPr>
      </w:pPr>
      <w:r>
        <w:rPr>
          <w:rFonts w:hint="eastAsia" w:ascii="仿宋_GB2312" w:hAnsi="仿宋" w:eastAsia="仿宋_GB2312"/>
          <w:sz w:val="32"/>
          <w:szCs w:val="32"/>
          <w:u w:val="none"/>
          <w:lang w:eastAsia="zh-CN"/>
        </w:rPr>
        <w:t>金寨县燕子河实验学校</w:t>
      </w:r>
      <w:r>
        <w:rPr>
          <w:rFonts w:hint="eastAsia" w:ascii="Times New Roman" w:hAnsi="Times New Roman" w:eastAsia="仿宋_GB2312" w:cs="Times New Roman"/>
          <w:color w:val="000000" w:themeColor="text1"/>
          <w:sz w:val="32"/>
          <w:szCs w:val="32"/>
          <w:u w:val="none"/>
          <w:lang w:eastAsia="zh-CN"/>
          <w14:textFill>
            <w14:solidFill>
              <w14:schemeClr w14:val="tx1"/>
            </w14:solidFill>
          </w14:textFill>
        </w:rPr>
        <w:t>2026年</w:t>
      </w:r>
      <w:r>
        <w:rPr>
          <w:rFonts w:hint="eastAsia" w:ascii="Times New Roman" w:hAnsi="Times New Roman" w:eastAsia="仿宋_GB2312" w:cs="Times New Roman"/>
          <w:color w:val="000000" w:themeColor="text1"/>
          <w:sz w:val="32"/>
          <w:szCs w:val="32"/>
          <w:u w:val="none"/>
          <w14:textFill>
            <w14:solidFill>
              <w14:schemeClr w14:val="tx1"/>
            </w14:solidFill>
          </w14:textFill>
        </w:rPr>
        <w:t>没有使用一般公共预算拨款、政府性基金预算拨款、国有资本经营预算拨款、财政专户管理资金和单位资金安排的政府采购支出。</w:t>
      </w:r>
    </w:p>
    <w:p w14:paraId="55D4D417">
      <w:pPr>
        <w:pStyle w:val="7"/>
        <w:adjustRightInd w:val="0"/>
        <w:snapToGrid w:val="0"/>
        <w:spacing w:before="0" w:beforeAutospacing="0" w:after="0" w:afterAutospacing="0" w:line="560" w:lineRule="exact"/>
        <w:ind w:firstLine="640" w:firstLineChars="200"/>
        <w:rPr>
          <w:rFonts w:ascii="黑体" w:hAnsi="仿宋" w:eastAsia="黑体"/>
          <w:sz w:val="32"/>
          <w:szCs w:val="32"/>
          <w:u w:val="none"/>
        </w:rPr>
      </w:pPr>
      <w:r>
        <w:rPr>
          <w:rFonts w:hint="eastAsia" w:ascii="黑体" w:hAnsi="仿宋" w:eastAsia="黑体"/>
          <w:sz w:val="32"/>
          <w:szCs w:val="32"/>
          <w:u w:val="none"/>
        </w:rPr>
        <w:t>十一、关于</w:t>
      </w:r>
      <w:r>
        <w:rPr>
          <w:rFonts w:hint="eastAsia" w:ascii="黑体" w:hAnsi="仿宋" w:eastAsia="黑体"/>
          <w:sz w:val="32"/>
          <w:szCs w:val="32"/>
          <w:u w:val="none"/>
          <w:lang w:eastAsia="zh-CN"/>
        </w:rPr>
        <w:t>2026年</w:t>
      </w:r>
      <w:r>
        <w:rPr>
          <w:rFonts w:hint="eastAsia" w:ascii="黑体" w:hAnsi="仿宋" w:eastAsia="黑体"/>
          <w:sz w:val="32"/>
          <w:szCs w:val="32"/>
          <w:u w:val="none"/>
        </w:rPr>
        <w:t>政府购买服务支出表的说明</w:t>
      </w:r>
    </w:p>
    <w:p w14:paraId="0C50BB0E">
      <w:pPr>
        <w:pStyle w:val="7"/>
        <w:adjustRightInd w:val="0"/>
        <w:snapToGrid w:val="0"/>
        <w:spacing w:before="0" w:beforeAutospacing="0" w:after="0" w:afterAutospacing="0" w:line="560" w:lineRule="exact"/>
        <w:ind w:firstLine="640" w:firstLineChars="200"/>
        <w:outlineLvl w:val="0"/>
        <w:rPr>
          <w:rFonts w:ascii="Times New Roman" w:hAnsi="Times New Roman" w:eastAsia="仿宋_GB2312" w:cs="Times New Roman"/>
          <w:color w:val="000000" w:themeColor="text1"/>
          <w:sz w:val="32"/>
          <w:szCs w:val="32"/>
          <w:u w:val="none"/>
          <w14:textFill>
            <w14:solidFill>
              <w14:schemeClr w14:val="tx1"/>
            </w14:solidFill>
          </w14:textFill>
        </w:rPr>
      </w:pPr>
      <w:r>
        <w:rPr>
          <w:rFonts w:hint="eastAsia" w:ascii="仿宋_GB2312" w:hAnsi="仿宋" w:eastAsia="仿宋_GB2312"/>
          <w:sz w:val="32"/>
          <w:szCs w:val="32"/>
          <w:u w:val="none"/>
          <w:lang w:eastAsia="zh-CN"/>
        </w:rPr>
        <w:t>金寨县燕子河实验学校</w:t>
      </w:r>
      <w:r>
        <w:rPr>
          <w:rFonts w:hint="eastAsia" w:ascii="Times New Roman" w:hAnsi="Times New Roman" w:eastAsia="仿宋_GB2312" w:cs="Times New Roman"/>
          <w:color w:val="000000" w:themeColor="text1"/>
          <w:sz w:val="32"/>
          <w:szCs w:val="32"/>
          <w:u w:val="none"/>
          <w:lang w:eastAsia="zh-CN"/>
          <w14:textFill>
            <w14:solidFill>
              <w14:schemeClr w14:val="tx1"/>
            </w14:solidFill>
          </w14:textFill>
        </w:rPr>
        <w:t>2026年</w:t>
      </w:r>
      <w:r>
        <w:rPr>
          <w:rFonts w:hint="eastAsia" w:ascii="Times New Roman" w:hAnsi="Times New Roman" w:eastAsia="仿宋_GB2312" w:cs="Times New Roman"/>
          <w:color w:val="000000" w:themeColor="text1"/>
          <w:sz w:val="32"/>
          <w:szCs w:val="32"/>
          <w:u w:val="none"/>
          <w14:textFill>
            <w14:solidFill>
              <w14:schemeClr w14:val="tx1"/>
            </w14:solidFill>
          </w14:textFill>
        </w:rPr>
        <w:t>没有安排政府购买服务支出。</w:t>
      </w:r>
    </w:p>
    <w:p w14:paraId="77CDDBEC">
      <w:pPr>
        <w:spacing w:line="560" w:lineRule="exact"/>
        <w:ind w:firstLine="640" w:firstLineChars="200"/>
        <w:rPr>
          <w:rFonts w:hint="default" w:ascii="Times New Roman" w:hAnsi="Times New Roman" w:eastAsia="黑体"/>
          <w:color w:val="000000" w:themeColor="text1"/>
          <w:sz w:val="32"/>
          <w:szCs w:val="32"/>
          <w:u w:val="none"/>
          <w:lang w:val="en-US" w:eastAsia="zh-CN"/>
          <w14:textFill>
            <w14:solidFill>
              <w14:schemeClr w14:val="tx1"/>
            </w14:solidFill>
          </w14:textFill>
        </w:rPr>
      </w:pPr>
      <w:r>
        <w:rPr>
          <w:rFonts w:hint="eastAsia" w:ascii="Times New Roman" w:hAnsi="Times New Roman" w:eastAsia="黑体"/>
          <w:color w:val="000000" w:themeColor="text1"/>
          <w:sz w:val="32"/>
          <w:szCs w:val="32"/>
          <w:u w:val="none"/>
          <w:lang w:val="en-US" w:eastAsia="zh-CN"/>
          <w14:textFill>
            <w14:solidFill>
              <w14:schemeClr w14:val="tx1"/>
            </w14:solidFill>
          </w14:textFill>
        </w:rPr>
        <w:t>十二、关于2026年通用资产配置支出表的说明</w:t>
      </w:r>
    </w:p>
    <w:p w14:paraId="6AFC9D5D">
      <w:pPr>
        <w:spacing w:line="560" w:lineRule="exact"/>
        <w:ind w:firstLine="640" w:firstLineChars="200"/>
        <w:rPr>
          <w:rFonts w:hint="eastAsia" w:ascii="仿宋_GB2312" w:hAnsi="仿宋" w:eastAsia="仿宋_GB2312" w:cs="宋体"/>
          <w:kern w:val="0"/>
          <w:sz w:val="32"/>
          <w:szCs w:val="32"/>
          <w:u w:val="none"/>
          <w:lang w:val="en-US" w:eastAsia="zh-CN" w:bidi="ar-SA"/>
        </w:rPr>
      </w:pPr>
      <w:r>
        <w:rPr>
          <w:rFonts w:hint="eastAsia" w:ascii="仿宋_GB2312" w:hAnsi="仿宋" w:eastAsia="仿宋_GB2312"/>
          <w:sz w:val="32"/>
          <w:szCs w:val="32"/>
          <w:u w:val="none"/>
          <w:lang w:eastAsia="zh-CN"/>
        </w:rPr>
        <w:t>金寨县燕子河实验学校</w:t>
      </w:r>
      <w:r>
        <w:rPr>
          <w:rFonts w:hint="eastAsia" w:ascii="Times New Roman" w:hAnsi="Times New Roman" w:eastAsia="仿宋_GB2312" w:cs="Times New Roman"/>
          <w:color w:val="000000" w:themeColor="text1"/>
          <w:sz w:val="32"/>
          <w:szCs w:val="32"/>
          <w:u w:val="none"/>
          <w:lang w:eastAsia="zh-CN"/>
          <w14:textFill>
            <w14:solidFill>
              <w14:schemeClr w14:val="tx1"/>
            </w14:solidFill>
          </w14:textFill>
        </w:rPr>
        <w:t>2026年</w:t>
      </w:r>
      <w:r>
        <w:rPr>
          <w:rFonts w:hint="eastAsia" w:ascii="仿宋_GB2312" w:hAnsi="仿宋" w:eastAsia="仿宋_GB2312" w:cs="宋体"/>
          <w:kern w:val="0"/>
          <w:sz w:val="32"/>
          <w:szCs w:val="32"/>
          <w:u w:val="none"/>
          <w:lang w:val="en-US" w:eastAsia="zh-CN" w:bidi="ar-SA"/>
        </w:rPr>
        <w:t>没有安排通用资产配置支出。</w:t>
      </w:r>
    </w:p>
    <w:p w14:paraId="6582062B">
      <w:pPr>
        <w:spacing w:line="560" w:lineRule="exact"/>
        <w:ind w:firstLine="640" w:firstLineChars="200"/>
        <w:rPr>
          <w:rFonts w:ascii="Times New Roman" w:hAnsi="Times New Roman" w:eastAsia="黑体"/>
          <w:color w:val="000000" w:themeColor="text1"/>
          <w:sz w:val="32"/>
          <w:szCs w:val="32"/>
          <w:u w:val="none"/>
          <w14:textFill>
            <w14:solidFill>
              <w14:schemeClr w14:val="tx1"/>
            </w14:solidFill>
          </w14:textFill>
        </w:rPr>
      </w:pPr>
      <w:r>
        <w:rPr>
          <w:rFonts w:hint="eastAsia" w:ascii="Times New Roman" w:hAnsi="Times New Roman" w:eastAsia="黑体"/>
          <w:color w:val="000000" w:themeColor="text1"/>
          <w:sz w:val="32"/>
          <w:szCs w:val="32"/>
          <w:u w:val="none"/>
          <w14:textFill>
            <w14:solidFill>
              <w14:schemeClr w14:val="tx1"/>
            </w14:solidFill>
          </w14:textFill>
        </w:rPr>
        <w:t>十</w:t>
      </w:r>
      <w:r>
        <w:rPr>
          <w:rFonts w:hint="eastAsia" w:ascii="Times New Roman" w:hAnsi="Times New Roman" w:eastAsia="黑体"/>
          <w:color w:val="000000" w:themeColor="text1"/>
          <w:sz w:val="32"/>
          <w:szCs w:val="32"/>
          <w:u w:val="none"/>
          <w:lang w:val="en-US" w:eastAsia="zh-CN"/>
          <w14:textFill>
            <w14:solidFill>
              <w14:schemeClr w14:val="tx1"/>
            </w14:solidFill>
          </w14:textFill>
        </w:rPr>
        <w:t>三</w:t>
      </w:r>
      <w:r>
        <w:rPr>
          <w:rFonts w:ascii="Times New Roman" w:hAnsi="Times New Roman" w:eastAsia="黑体"/>
          <w:color w:val="000000" w:themeColor="text1"/>
          <w:sz w:val="32"/>
          <w:szCs w:val="32"/>
          <w:u w:val="none"/>
          <w14:textFill>
            <w14:solidFill>
              <w14:schemeClr w14:val="tx1"/>
            </w14:solidFill>
          </w14:textFill>
        </w:rPr>
        <w:t>、关于</w:t>
      </w:r>
      <w:r>
        <w:rPr>
          <w:rFonts w:hint="eastAsia" w:ascii="Times New Roman" w:hAnsi="Times New Roman" w:eastAsia="黑体"/>
          <w:color w:val="000000" w:themeColor="text1"/>
          <w:sz w:val="32"/>
          <w:szCs w:val="32"/>
          <w:u w:val="none"/>
          <w:lang w:eastAsia="zh-CN"/>
          <w14:textFill>
            <w14:solidFill>
              <w14:schemeClr w14:val="tx1"/>
            </w14:solidFill>
          </w14:textFill>
        </w:rPr>
        <w:t>2026年</w:t>
      </w:r>
      <w:r>
        <w:rPr>
          <w:rFonts w:ascii="Times New Roman" w:hAnsi="Times New Roman" w:eastAsia="黑体"/>
          <w:color w:val="000000" w:themeColor="text1"/>
          <w:sz w:val="32"/>
          <w:szCs w:val="32"/>
          <w:u w:val="none"/>
          <w14:textFill>
            <w14:solidFill>
              <w14:schemeClr w14:val="tx1"/>
            </w14:solidFill>
          </w14:textFill>
        </w:rPr>
        <w:t>“三公”经费</w:t>
      </w:r>
      <w:r>
        <w:rPr>
          <w:rFonts w:hint="eastAsia" w:ascii="Times New Roman" w:hAnsi="Times New Roman" w:eastAsia="黑体"/>
          <w:color w:val="000000" w:themeColor="text1"/>
          <w:sz w:val="32"/>
          <w:szCs w:val="32"/>
          <w:u w:val="none"/>
          <w14:textFill>
            <w14:solidFill>
              <w14:schemeClr w14:val="tx1"/>
            </w14:solidFill>
          </w14:textFill>
        </w:rPr>
        <w:t>支出</w:t>
      </w:r>
      <w:r>
        <w:rPr>
          <w:rFonts w:ascii="Times New Roman" w:hAnsi="Times New Roman" w:eastAsia="黑体"/>
          <w:color w:val="000000" w:themeColor="text1"/>
          <w:sz w:val="32"/>
          <w:szCs w:val="32"/>
          <w:u w:val="none"/>
          <w14:textFill>
            <w14:solidFill>
              <w14:schemeClr w14:val="tx1"/>
            </w14:solidFill>
          </w14:textFill>
        </w:rPr>
        <w:t>预算情况说明</w:t>
      </w:r>
    </w:p>
    <w:p w14:paraId="483396D5">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u w:val="none"/>
          <w:lang w:eastAsia="zh-CN"/>
        </w:rPr>
        <w:t>2026年</w:t>
      </w:r>
      <w:r>
        <w:rPr>
          <w:rFonts w:ascii="Times New Roman" w:hAnsi="Times New Roman" w:eastAsia="仿宋_GB2312"/>
          <w:color w:val="000000"/>
          <w:sz w:val="32"/>
          <w:szCs w:val="32"/>
          <w:u w:val="none"/>
        </w:rPr>
        <w:t>，</w:t>
      </w:r>
      <w:r>
        <w:rPr>
          <w:rFonts w:hint="eastAsia" w:ascii="Times New Roman" w:hAnsi="Times New Roman" w:eastAsia="仿宋_GB2312"/>
          <w:color w:val="000000"/>
          <w:sz w:val="32"/>
          <w:szCs w:val="32"/>
          <w:u w:val="none"/>
          <w:lang w:eastAsia="zh-CN"/>
        </w:rPr>
        <w:t>金寨县燕子河实验学校</w:t>
      </w:r>
      <w:r>
        <w:rPr>
          <w:rFonts w:hint="eastAsia" w:ascii="Times New Roman" w:hAnsi="Times New Roman" w:eastAsia="仿宋_GB2312"/>
          <w:color w:val="000000"/>
          <w:sz w:val="32"/>
          <w:szCs w:val="32"/>
        </w:rPr>
        <w:t>一般公共预算财政拨款</w:t>
      </w:r>
      <w:r>
        <w:rPr>
          <w:rFonts w:ascii="Times New Roman" w:hAnsi="Times New Roman" w:eastAsia="仿宋_GB2312"/>
          <w:color w:val="000000"/>
          <w:sz w:val="32"/>
          <w:szCs w:val="32"/>
        </w:rPr>
        <w:t>“三公”经费支出预算</w:t>
      </w:r>
      <w:r>
        <w:rPr>
          <w:rFonts w:hint="eastAsia" w:ascii="Times New Roman" w:hAnsi="Times New Roman" w:eastAsia="仿宋_GB2312"/>
          <w:color w:val="000000"/>
          <w:sz w:val="32"/>
          <w:szCs w:val="32"/>
          <w:lang w:val="en-US" w:eastAsia="zh-CN"/>
        </w:rPr>
        <w:t>0.00</w:t>
      </w:r>
      <w:r>
        <w:rPr>
          <w:rFonts w:hint="eastAsia" w:ascii="Times New Roman" w:hAnsi="Times New Roman" w:eastAsia="仿宋_GB2312"/>
          <w:color w:val="000000"/>
          <w:sz w:val="32"/>
          <w:szCs w:val="32"/>
          <w:lang w:eastAsia="zh-CN"/>
        </w:rPr>
        <w:t>万元</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与</w:t>
      </w:r>
      <w:r>
        <w:rPr>
          <w:rFonts w:hint="eastAsia" w:ascii="Times New Roman" w:hAnsi="Times New Roman" w:eastAsia="仿宋_GB2312"/>
          <w:color w:val="000000"/>
          <w:sz w:val="32"/>
          <w:szCs w:val="32"/>
          <w:lang w:val="en" w:eastAsia="zh-CN"/>
        </w:rPr>
        <w:t>2025年</w:t>
      </w:r>
      <w:r>
        <w:rPr>
          <w:rFonts w:hint="eastAsia" w:ascii="Times New Roman" w:hAnsi="Times New Roman" w:eastAsia="仿宋_GB2312"/>
          <w:color w:val="000000"/>
          <w:sz w:val="32"/>
          <w:szCs w:val="32"/>
        </w:rPr>
        <w:t>相比持平</w:t>
      </w:r>
      <w:r>
        <w:rPr>
          <w:rFonts w:hint="eastAsia" w:ascii="Times New Roman" w:hAnsi="Times New Roman" w:eastAsia="仿宋_GB2312"/>
          <w:color w:val="000000"/>
          <w:sz w:val="32"/>
          <w:szCs w:val="32"/>
          <w:lang w:eastAsia="zh-CN"/>
        </w:rPr>
        <w:t>，</w:t>
      </w:r>
      <w:r>
        <w:rPr>
          <w:rFonts w:ascii="Times New Roman" w:hAnsi="Times New Roman" w:eastAsia="仿宋_GB2312"/>
          <w:color w:val="000000"/>
          <w:sz w:val="32"/>
          <w:szCs w:val="32"/>
        </w:rPr>
        <w:t>其中</w:t>
      </w:r>
      <w:r>
        <w:rPr>
          <w:rFonts w:hint="eastAsia" w:ascii="Times New Roman" w:hAnsi="Times New Roman" w:eastAsia="仿宋_GB2312"/>
          <w:color w:val="000000"/>
          <w:sz w:val="32"/>
          <w:szCs w:val="32"/>
        </w:rPr>
        <w:t>：</w:t>
      </w:r>
      <w:r>
        <w:rPr>
          <w:rFonts w:ascii="Times New Roman" w:hAnsi="Times New Roman" w:eastAsia="仿宋_GB2312"/>
          <w:color w:val="000000"/>
          <w:sz w:val="32"/>
          <w:szCs w:val="32"/>
        </w:rPr>
        <w:t>因公出国（境）费</w:t>
      </w:r>
      <w:r>
        <w:rPr>
          <w:rFonts w:hint="eastAsia" w:ascii="Times New Roman" w:hAnsi="Times New Roman" w:eastAsia="仿宋_GB2312"/>
          <w:color w:val="000000"/>
          <w:sz w:val="32"/>
          <w:szCs w:val="32"/>
          <w:lang w:val="en-US" w:eastAsia="zh-CN"/>
        </w:rPr>
        <w:t>0.00</w:t>
      </w:r>
      <w:r>
        <w:rPr>
          <w:rFonts w:hint="eastAsia" w:ascii="Times New Roman" w:hAnsi="Times New Roman" w:eastAsia="仿宋_GB2312"/>
          <w:color w:val="000000"/>
          <w:sz w:val="32"/>
          <w:szCs w:val="32"/>
          <w:lang w:eastAsia="zh-CN"/>
        </w:rPr>
        <w:t>万元</w:t>
      </w:r>
      <w:r>
        <w:rPr>
          <w:rFonts w:ascii="Times New Roman" w:hAnsi="Times New Roman" w:eastAsia="仿宋_GB2312"/>
          <w:color w:val="000000"/>
          <w:sz w:val="32"/>
          <w:szCs w:val="32"/>
        </w:rPr>
        <w:t>，公务用车购置及运行费</w:t>
      </w:r>
      <w:r>
        <w:rPr>
          <w:rFonts w:hint="eastAsia" w:ascii="Times New Roman" w:hAnsi="Times New Roman" w:eastAsia="仿宋_GB2312"/>
          <w:color w:val="000000"/>
          <w:sz w:val="32"/>
          <w:szCs w:val="32"/>
          <w:lang w:val="en-US" w:eastAsia="zh-CN"/>
        </w:rPr>
        <w:t>0.00</w:t>
      </w:r>
      <w:r>
        <w:rPr>
          <w:rFonts w:hint="eastAsia" w:ascii="Times New Roman" w:hAnsi="Times New Roman" w:eastAsia="仿宋_GB2312"/>
          <w:color w:val="000000"/>
          <w:sz w:val="32"/>
          <w:szCs w:val="32"/>
          <w:lang w:eastAsia="zh-CN"/>
        </w:rPr>
        <w:t>万元</w:t>
      </w:r>
      <w:r>
        <w:rPr>
          <w:rFonts w:hint="eastAsia" w:ascii="Times New Roman" w:hAnsi="Times New Roman" w:eastAsia="仿宋_GB2312"/>
          <w:color w:val="000000"/>
          <w:sz w:val="32"/>
          <w:szCs w:val="32"/>
        </w:rPr>
        <w:t>，</w:t>
      </w:r>
      <w:r>
        <w:rPr>
          <w:rFonts w:ascii="Times New Roman" w:hAnsi="Times New Roman" w:eastAsia="仿宋_GB2312"/>
          <w:color w:val="000000"/>
          <w:sz w:val="32"/>
          <w:szCs w:val="32"/>
        </w:rPr>
        <w:t>公务接待费</w:t>
      </w:r>
      <w:r>
        <w:rPr>
          <w:rFonts w:hint="eastAsia" w:ascii="Times New Roman" w:hAnsi="Times New Roman" w:eastAsia="仿宋_GB2312"/>
          <w:color w:val="000000"/>
          <w:sz w:val="32"/>
          <w:szCs w:val="32"/>
          <w:lang w:val="en-US" w:eastAsia="zh-CN"/>
        </w:rPr>
        <w:t>0.00</w:t>
      </w:r>
      <w:r>
        <w:rPr>
          <w:rFonts w:hint="eastAsia" w:ascii="Times New Roman" w:hAnsi="Times New Roman" w:eastAsia="仿宋_GB2312"/>
          <w:color w:val="000000"/>
          <w:sz w:val="32"/>
          <w:szCs w:val="32"/>
          <w:lang w:eastAsia="zh-CN"/>
        </w:rPr>
        <w:t>万元</w:t>
      </w:r>
      <w:r>
        <w:rPr>
          <w:rFonts w:ascii="Times New Roman" w:hAnsi="Times New Roman" w:eastAsia="仿宋_GB2312"/>
          <w:color w:val="000000"/>
          <w:sz w:val="32"/>
          <w:szCs w:val="32"/>
        </w:rPr>
        <w:t>。具体情况如下：</w:t>
      </w:r>
    </w:p>
    <w:p w14:paraId="7E2E42D7">
      <w:pPr>
        <w:spacing w:line="600" w:lineRule="exact"/>
        <w:ind w:firstLine="643" w:firstLineChars="200"/>
        <w:rPr>
          <w:rFonts w:ascii="Times New Roman" w:hAnsi="Times New Roman" w:eastAsia="仿宋_GB2312"/>
          <w:color w:val="000000"/>
          <w:sz w:val="32"/>
          <w:szCs w:val="32"/>
        </w:rPr>
      </w:pPr>
      <w:r>
        <w:rPr>
          <w:rFonts w:hint="eastAsia" w:ascii="楷体_GB2312" w:hAnsi="楷体_GB2312" w:eastAsia="楷体_GB2312" w:cs="楷体_GB2312"/>
          <w:b/>
          <w:bCs w:val="0"/>
          <w:color w:val="000000" w:themeColor="text1"/>
          <w:kern w:val="0"/>
          <w:sz w:val="32"/>
          <w:szCs w:val="32"/>
          <w:lang w:val="en-US" w:eastAsia="zh-CN" w:bidi="ar-SA"/>
          <w14:textFill>
            <w14:solidFill>
              <w14:schemeClr w14:val="tx1"/>
            </w14:solidFill>
          </w14:textFill>
        </w:rPr>
        <w:t>（一）因公出国（境）费。</w:t>
      </w:r>
      <w:r>
        <w:rPr>
          <w:rFonts w:ascii="Times New Roman" w:hAnsi="Times New Roman" w:eastAsia="仿宋_GB2312"/>
          <w:color w:val="000000"/>
          <w:sz w:val="32"/>
          <w:szCs w:val="32"/>
        </w:rPr>
        <w:t>支出预算</w:t>
      </w:r>
      <w:r>
        <w:rPr>
          <w:rFonts w:hint="eastAsia" w:ascii="Times New Roman" w:hAnsi="Times New Roman" w:eastAsia="仿宋_GB2312"/>
          <w:color w:val="000000"/>
          <w:sz w:val="32"/>
          <w:szCs w:val="32"/>
        </w:rPr>
        <w:t>0</w:t>
      </w:r>
      <w:r>
        <w:rPr>
          <w:rFonts w:hint="eastAsia" w:ascii="Times New Roman" w:hAnsi="Times New Roman" w:eastAsia="仿宋_GB2312"/>
          <w:color w:val="000000"/>
          <w:sz w:val="32"/>
          <w:szCs w:val="32"/>
          <w:lang w:val="en-US" w:eastAsia="zh-CN"/>
        </w:rPr>
        <w:t>.00</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rPr>
        <w:t>较上年预算持平。该项经费预算根据批准的因公临时出国（境）计划，按照规定标准安排；</w:t>
      </w:r>
      <w:r>
        <w:rPr>
          <w:rFonts w:hint="eastAsia" w:ascii="Times New Roman" w:hAnsi="Times New Roman" w:eastAsia="仿宋_GB2312"/>
          <w:color w:val="000000"/>
          <w:sz w:val="32"/>
          <w:szCs w:val="32"/>
          <w:lang w:eastAsia="zh-CN"/>
        </w:rPr>
        <w:t>主要</w:t>
      </w:r>
      <w:r>
        <w:rPr>
          <w:rFonts w:hint="eastAsia" w:ascii="Times New Roman" w:hAnsi="Times New Roman" w:eastAsia="仿宋_GB2312"/>
          <w:color w:val="000000"/>
          <w:sz w:val="32"/>
          <w:szCs w:val="32"/>
        </w:rPr>
        <w:t>用于因公临时出国（境）业务培训、调研考察等外事活动。经费使用贯彻落实中央八项规定精神和</w:t>
      </w:r>
      <w:r>
        <w:rPr>
          <w:rFonts w:hint="eastAsia" w:ascii="Times New Roman" w:hAnsi="Times New Roman" w:eastAsia="仿宋_GB2312"/>
          <w:color w:val="000000"/>
          <w:sz w:val="32"/>
          <w:szCs w:val="32"/>
          <w:lang w:val="en-US" w:eastAsia="zh-CN"/>
        </w:rPr>
        <w:t>县委、县政府</w:t>
      </w:r>
      <w:r>
        <w:rPr>
          <w:rFonts w:hint="eastAsia" w:ascii="Times New Roman" w:hAnsi="Times New Roman" w:eastAsia="仿宋_GB2312"/>
          <w:color w:val="000000"/>
          <w:sz w:val="32"/>
          <w:szCs w:val="32"/>
        </w:rPr>
        <w:t>过紧日子要求，严控“三公”经费支出。</w:t>
      </w:r>
    </w:p>
    <w:p w14:paraId="4FC72DA9">
      <w:pPr>
        <w:spacing w:line="560" w:lineRule="exact"/>
        <w:ind w:firstLine="643" w:firstLineChars="200"/>
        <w:rPr>
          <w:rFonts w:ascii="Times New Roman" w:hAnsi="Times New Roman" w:eastAsia="仿宋_GB2312"/>
          <w:color w:val="000000"/>
          <w:sz w:val="32"/>
          <w:szCs w:val="32"/>
        </w:rPr>
      </w:pPr>
      <w:r>
        <w:rPr>
          <w:rFonts w:hint="eastAsia" w:ascii="楷体_GB2312" w:hAnsi="楷体_GB2312" w:eastAsia="楷体_GB2312" w:cs="楷体_GB2312"/>
          <w:b/>
          <w:bCs w:val="0"/>
          <w:color w:val="000000" w:themeColor="text1"/>
          <w:kern w:val="0"/>
          <w:sz w:val="32"/>
          <w:szCs w:val="32"/>
          <w:lang w:val="en-US" w:eastAsia="zh-CN" w:bidi="ar-SA"/>
          <w14:textFill>
            <w14:solidFill>
              <w14:schemeClr w14:val="tx1"/>
            </w14:solidFill>
          </w14:textFill>
        </w:rPr>
        <w:t>（二）公务用车购置及运行费。</w:t>
      </w:r>
      <w:r>
        <w:rPr>
          <w:rFonts w:ascii="Times New Roman" w:hAnsi="Times New Roman" w:eastAsia="仿宋_GB2312"/>
          <w:color w:val="000000"/>
          <w:sz w:val="32"/>
          <w:szCs w:val="32"/>
        </w:rPr>
        <w:t>支出预算</w:t>
      </w:r>
      <w:r>
        <w:rPr>
          <w:rFonts w:hint="eastAsia" w:ascii="Times New Roman" w:hAnsi="Times New Roman" w:eastAsia="仿宋_GB2312"/>
          <w:color w:val="000000"/>
          <w:sz w:val="32"/>
          <w:szCs w:val="32"/>
          <w:lang w:val="en-US" w:eastAsia="zh-CN"/>
        </w:rPr>
        <w:t>0.00</w:t>
      </w:r>
      <w:r>
        <w:rPr>
          <w:rFonts w:hint="eastAsia" w:ascii="Times New Roman" w:hAnsi="Times New Roman" w:eastAsia="仿宋_GB2312"/>
          <w:color w:val="000000"/>
          <w:sz w:val="32"/>
          <w:szCs w:val="32"/>
          <w:lang w:eastAsia="zh-CN"/>
        </w:rPr>
        <w:t>万元</w:t>
      </w:r>
      <w:r>
        <w:rPr>
          <w:rFonts w:ascii="Times New Roman" w:hAnsi="Times New Roman" w:eastAsia="仿宋_GB2312"/>
          <w:color w:val="000000"/>
          <w:sz w:val="32"/>
          <w:szCs w:val="32"/>
        </w:rPr>
        <w:t>，与</w:t>
      </w:r>
      <w:r>
        <w:rPr>
          <w:rFonts w:hint="eastAsia" w:ascii="Times New Roman" w:hAnsi="Times New Roman" w:eastAsia="仿宋_GB2312"/>
          <w:color w:val="000000"/>
          <w:sz w:val="32"/>
          <w:szCs w:val="32"/>
          <w:lang w:val="en" w:eastAsia="zh-CN"/>
        </w:rPr>
        <w:t>202</w:t>
      </w:r>
      <w:r>
        <w:rPr>
          <w:rFonts w:hint="eastAsia" w:ascii="Times New Roman" w:hAnsi="Times New Roman" w:eastAsia="仿宋_GB2312"/>
          <w:color w:val="000000"/>
          <w:sz w:val="32"/>
          <w:szCs w:val="32"/>
          <w:lang w:val="en-US" w:eastAsia="zh-CN"/>
        </w:rPr>
        <w:t>5</w:t>
      </w:r>
      <w:r>
        <w:rPr>
          <w:rFonts w:hint="eastAsia" w:ascii="Times New Roman" w:hAnsi="Times New Roman" w:eastAsia="仿宋_GB2312"/>
          <w:color w:val="000000"/>
          <w:sz w:val="32"/>
          <w:szCs w:val="32"/>
          <w:lang w:val="en" w:eastAsia="zh-CN"/>
        </w:rPr>
        <w:t>年</w:t>
      </w:r>
      <w:r>
        <w:rPr>
          <w:rFonts w:ascii="Times New Roman" w:hAnsi="Times New Roman" w:eastAsia="仿宋_GB2312"/>
          <w:color w:val="000000"/>
          <w:sz w:val="32"/>
          <w:szCs w:val="32"/>
        </w:rPr>
        <w:t>相比持平</w:t>
      </w:r>
      <w:r>
        <w:rPr>
          <w:rFonts w:hint="eastAsia" w:ascii="Times New Roman" w:hAnsi="Times New Roman" w:eastAsia="仿宋_GB2312"/>
          <w:color w:val="000000"/>
          <w:sz w:val="32"/>
          <w:szCs w:val="32"/>
        </w:rPr>
        <w:t>主要原因是贯彻落实中央八项规定精神和</w:t>
      </w:r>
      <w:r>
        <w:rPr>
          <w:rFonts w:hint="eastAsia" w:ascii="Times New Roman" w:hAnsi="Times New Roman" w:eastAsia="仿宋_GB2312"/>
          <w:color w:val="000000"/>
          <w:sz w:val="32"/>
          <w:szCs w:val="32"/>
          <w:lang w:val="en-US" w:eastAsia="zh-CN"/>
        </w:rPr>
        <w:t>县委、县政府</w:t>
      </w:r>
      <w:r>
        <w:rPr>
          <w:rFonts w:hint="eastAsia" w:ascii="Times New Roman" w:hAnsi="Times New Roman" w:eastAsia="仿宋_GB2312"/>
          <w:color w:val="000000"/>
          <w:sz w:val="32"/>
          <w:szCs w:val="32"/>
        </w:rPr>
        <w:t>过紧日子要求，严控“三公”经费支出。</w:t>
      </w:r>
      <w:r>
        <w:rPr>
          <w:rFonts w:ascii="Times New Roman" w:hAnsi="Times New Roman" w:eastAsia="仿宋_GB2312"/>
          <w:color w:val="000000"/>
          <w:sz w:val="32"/>
          <w:szCs w:val="32"/>
        </w:rPr>
        <w:t>其中：公务用车运行费</w:t>
      </w:r>
      <w:r>
        <w:rPr>
          <w:rFonts w:hint="eastAsia" w:ascii="Times New Roman" w:hAnsi="Times New Roman" w:eastAsia="仿宋_GB2312"/>
          <w:color w:val="000000"/>
          <w:sz w:val="32"/>
          <w:szCs w:val="32"/>
          <w:lang w:val="en-US" w:eastAsia="zh-CN"/>
        </w:rPr>
        <w:t>0.00</w:t>
      </w:r>
      <w:r>
        <w:rPr>
          <w:rFonts w:hint="eastAsia" w:ascii="Times New Roman" w:hAnsi="Times New Roman" w:eastAsia="仿宋_GB2312"/>
          <w:color w:val="000000"/>
          <w:sz w:val="32"/>
          <w:szCs w:val="32"/>
          <w:lang w:eastAsia="zh-CN"/>
        </w:rPr>
        <w:t>万元</w:t>
      </w:r>
      <w:r>
        <w:rPr>
          <w:rFonts w:ascii="Times New Roman" w:hAnsi="Times New Roman" w:eastAsia="仿宋_GB2312"/>
          <w:color w:val="000000"/>
          <w:sz w:val="32"/>
          <w:szCs w:val="32"/>
        </w:rPr>
        <w:t>，与</w:t>
      </w:r>
      <w:r>
        <w:rPr>
          <w:rFonts w:hint="eastAsia" w:ascii="Times New Roman" w:hAnsi="Times New Roman" w:eastAsia="仿宋_GB2312"/>
          <w:color w:val="000000"/>
          <w:sz w:val="32"/>
          <w:szCs w:val="32"/>
          <w:lang w:val="en" w:eastAsia="zh-CN"/>
        </w:rPr>
        <w:t>2025年</w:t>
      </w:r>
      <w:r>
        <w:rPr>
          <w:rFonts w:ascii="Times New Roman" w:hAnsi="Times New Roman" w:eastAsia="仿宋_GB2312"/>
          <w:color w:val="000000"/>
          <w:sz w:val="32"/>
          <w:szCs w:val="32"/>
        </w:rPr>
        <w:t>相比持平，主要原因是</w:t>
      </w:r>
      <w:r>
        <w:rPr>
          <w:rFonts w:hint="eastAsia" w:ascii="Times New Roman" w:hAnsi="Times New Roman" w:eastAsia="仿宋_GB2312"/>
          <w:color w:val="000000"/>
          <w:sz w:val="32"/>
          <w:szCs w:val="32"/>
        </w:rPr>
        <w:t>我单位无公务车。</w:t>
      </w:r>
      <w:r>
        <w:rPr>
          <w:rFonts w:ascii="Times New Roman" w:hAnsi="Times New Roman" w:eastAsia="仿宋_GB2312"/>
          <w:color w:val="000000"/>
          <w:sz w:val="32"/>
          <w:szCs w:val="32"/>
        </w:rPr>
        <w:t>公务用车购置费</w:t>
      </w:r>
      <w:r>
        <w:rPr>
          <w:rFonts w:hint="eastAsia" w:ascii="Times New Roman" w:hAnsi="Times New Roman" w:eastAsia="仿宋_GB2312"/>
          <w:color w:val="000000"/>
          <w:sz w:val="32"/>
          <w:szCs w:val="32"/>
          <w:lang w:val="en-US" w:eastAsia="zh-CN"/>
        </w:rPr>
        <w:t>0.00</w:t>
      </w:r>
      <w:r>
        <w:rPr>
          <w:rFonts w:hint="eastAsia" w:ascii="Times New Roman" w:hAnsi="Times New Roman" w:eastAsia="仿宋_GB2312"/>
          <w:color w:val="000000"/>
          <w:sz w:val="32"/>
          <w:szCs w:val="32"/>
          <w:lang w:eastAsia="zh-CN"/>
        </w:rPr>
        <w:t>万元</w:t>
      </w:r>
      <w:r>
        <w:rPr>
          <w:rFonts w:ascii="Times New Roman" w:hAnsi="Times New Roman" w:eastAsia="仿宋_GB2312"/>
          <w:color w:val="000000"/>
          <w:sz w:val="32"/>
          <w:szCs w:val="32"/>
        </w:rPr>
        <w:t>，与</w:t>
      </w:r>
      <w:r>
        <w:rPr>
          <w:rFonts w:hint="eastAsia" w:ascii="Times New Roman" w:hAnsi="Times New Roman" w:eastAsia="仿宋_GB2312"/>
          <w:color w:val="000000"/>
          <w:sz w:val="32"/>
          <w:szCs w:val="32"/>
          <w:lang w:val="en" w:eastAsia="zh-CN"/>
        </w:rPr>
        <w:t>2025年</w:t>
      </w:r>
      <w:r>
        <w:rPr>
          <w:rFonts w:ascii="Times New Roman" w:hAnsi="Times New Roman" w:eastAsia="仿宋_GB2312"/>
          <w:color w:val="000000"/>
          <w:sz w:val="32"/>
          <w:szCs w:val="32"/>
        </w:rPr>
        <w:t>相比持平，主要原因是</w:t>
      </w:r>
      <w:r>
        <w:rPr>
          <w:rFonts w:hint="eastAsia" w:ascii="Times New Roman" w:hAnsi="Times New Roman" w:eastAsia="仿宋_GB2312"/>
          <w:color w:val="000000"/>
          <w:sz w:val="32"/>
          <w:szCs w:val="32"/>
          <w:lang w:eastAsia="zh-CN"/>
        </w:rPr>
        <w:t>我单位无公务车购置计划</w:t>
      </w:r>
      <w:r>
        <w:rPr>
          <w:rFonts w:hint="eastAsia" w:ascii="Times New Roman" w:hAnsi="Times New Roman" w:eastAsia="仿宋_GB2312"/>
          <w:color w:val="000000"/>
          <w:sz w:val="32"/>
          <w:szCs w:val="32"/>
        </w:rPr>
        <w:t>。</w:t>
      </w:r>
    </w:p>
    <w:p w14:paraId="68459A8C">
      <w:pPr>
        <w:pStyle w:val="7"/>
        <w:widowControl w:val="0"/>
        <w:adjustRightInd w:val="0"/>
        <w:snapToGrid w:val="0"/>
        <w:spacing w:before="0" w:beforeAutospacing="0" w:after="0" w:afterAutospacing="0" w:line="560" w:lineRule="exact"/>
        <w:ind w:firstLine="630" w:firstLineChars="196"/>
        <w:jc w:val="both"/>
        <w:rPr>
          <w:rFonts w:ascii="Times New Roman" w:hAnsi="Times New Roman" w:eastAsia="仿宋_GB2312" w:cs="Times New Roman"/>
          <w:color w:val="FF0000"/>
          <w:sz w:val="32"/>
          <w:szCs w:val="32"/>
        </w:rPr>
      </w:pPr>
      <w:r>
        <w:rPr>
          <w:rFonts w:hint="eastAsia" w:ascii="楷体_GB2312" w:hAnsi="楷体_GB2312" w:eastAsia="楷体_GB2312" w:cs="楷体_GB2312"/>
          <w:b/>
          <w:bCs w:val="0"/>
          <w:color w:val="000000" w:themeColor="text1"/>
          <w:sz w:val="32"/>
          <w:szCs w:val="32"/>
          <w14:textFill>
            <w14:solidFill>
              <w14:schemeClr w14:val="tx1"/>
            </w14:solidFill>
          </w14:textFill>
        </w:rPr>
        <w:t>（三）公务接待费。</w:t>
      </w:r>
      <w:r>
        <w:rPr>
          <w:rFonts w:ascii="Times New Roman" w:hAnsi="Times New Roman" w:eastAsia="仿宋_GB2312"/>
          <w:color w:val="000000"/>
          <w:sz w:val="32"/>
          <w:szCs w:val="32"/>
        </w:rPr>
        <w:t>支出预算</w:t>
      </w:r>
      <w:r>
        <w:rPr>
          <w:rFonts w:hint="eastAsia" w:ascii="Times New Roman" w:hAnsi="Times New Roman" w:eastAsia="仿宋_GB2312"/>
          <w:color w:val="000000"/>
          <w:sz w:val="32"/>
          <w:szCs w:val="32"/>
          <w:lang w:val="en-US" w:eastAsia="zh-CN"/>
        </w:rPr>
        <w:t>0.00</w:t>
      </w:r>
      <w:r>
        <w:rPr>
          <w:rFonts w:hint="eastAsia" w:ascii="Times New Roman" w:hAnsi="Times New Roman" w:eastAsia="仿宋_GB2312"/>
          <w:color w:val="000000"/>
          <w:sz w:val="32"/>
          <w:szCs w:val="32"/>
          <w:lang w:eastAsia="zh-CN"/>
        </w:rPr>
        <w:t>万元</w:t>
      </w:r>
      <w:r>
        <w:rPr>
          <w:rFonts w:ascii="Times New Roman" w:hAnsi="Times New Roman" w:eastAsia="仿宋_GB2312"/>
          <w:color w:val="000000"/>
          <w:sz w:val="32"/>
          <w:szCs w:val="32"/>
        </w:rPr>
        <w:t>，与</w:t>
      </w:r>
      <w:r>
        <w:rPr>
          <w:rFonts w:hint="eastAsia" w:ascii="Times New Roman" w:hAnsi="Times New Roman" w:eastAsia="仿宋_GB2312"/>
          <w:color w:val="000000"/>
          <w:sz w:val="32"/>
          <w:szCs w:val="32"/>
          <w:lang w:val="en" w:eastAsia="zh-CN"/>
        </w:rPr>
        <w:t>2025年</w:t>
      </w:r>
      <w:r>
        <w:rPr>
          <w:rFonts w:ascii="Times New Roman" w:hAnsi="Times New Roman" w:eastAsia="仿宋_GB2312"/>
          <w:color w:val="000000"/>
          <w:sz w:val="32"/>
          <w:szCs w:val="32"/>
        </w:rPr>
        <w:t>相比持平，主要原因是</w:t>
      </w:r>
      <w:r>
        <w:rPr>
          <w:rFonts w:hint="eastAsia" w:ascii="Times New Roman" w:hAnsi="Times New Roman" w:eastAsia="仿宋_GB2312"/>
          <w:color w:val="000000"/>
          <w:sz w:val="32"/>
          <w:szCs w:val="32"/>
          <w:lang w:eastAsia="zh-CN"/>
        </w:rPr>
        <w:t>我单位系公益一类事业单位，未安排相关费用支出</w:t>
      </w:r>
      <w:r>
        <w:rPr>
          <w:rFonts w:ascii="Times New Roman" w:hAnsi="Times New Roman" w:eastAsia="仿宋_GB2312"/>
          <w:color w:val="000000"/>
          <w:sz w:val="32"/>
          <w:szCs w:val="32"/>
        </w:rPr>
        <w:t>。</w:t>
      </w:r>
    </w:p>
    <w:p w14:paraId="5146EC76">
      <w:pPr>
        <w:pStyle w:val="7"/>
        <w:widowControl w:val="0"/>
        <w:adjustRightInd w:val="0"/>
        <w:snapToGrid w:val="0"/>
        <w:spacing w:before="0" w:beforeAutospacing="0" w:after="0" w:afterAutospacing="0" w:line="560" w:lineRule="exact"/>
        <w:ind w:firstLine="640" w:firstLineChars="200"/>
        <w:jc w:val="both"/>
        <w:rPr>
          <w:rFonts w:ascii="Times New Roman" w:hAnsi="Times New Roman" w:eastAsia="黑体"/>
          <w:color w:val="000000" w:themeColor="text1"/>
          <w:sz w:val="32"/>
          <w:szCs w:val="32"/>
          <w14:textFill>
            <w14:solidFill>
              <w14:schemeClr w14:val="tx1"/>
            </w14:solidFill>
          </w14:textFill>
        </w:rPr>
      </w:pPr>
      <w:r>
        <w:rPr>
          <w:rFonts w:hint="eastAsia" w:ascii="Times New Roman" w:hAnsi="Times New Roman" w:eastAsia="黑体"/>
          <w:color w:val="000000" w:themeColor="text1"/>
          <w:sz w:val="32"/>
          <w:szCs w:val="32"/>
          <w:lang w:val="en-US" w:eastAsia="zh-CN"/>
          <w14:textFill>
            <w14:solidFill>
              <w14:schemeClr w14:val="tx1"/>
            </w14:solidFill>
          </w14:textFill>
        </w:rPr>
        <w:t>十四、</w:t>
      </w:r>
      <w:r>
        <w:rPr>
          <w:rFonts w:hint="eastAsia" w:ascii="Times New Roman" w:hAnsi="Times New Roman" w:eastAsia="黑体"/>
          <w:color w:val="000000" w:themeColor="text1"/>
          <w:sz w:val="32"/>
          <w:szCs w:val="32"/>
          <w14:textFill>
            <w14:solidFill>
              <w14:schemeClr w14:val="tx1"/>
            </w14:solidFill>
          </w14:textFill>
        </w:rPr>
        <w:t>其他</w:t>
      </w:r>
      <w:r>
        <w:rPr>
          <w:rFonts w:ascii="Times New Roman" w:hAnsi="Times New Roman" w:eastAsia="黑体"/>
          <w:color w:val="000000" w:themeColor="text1"/>
          <w:sz w:val="32"/>
          <w:szCs w:val="32"/>
          <w14:textFill>
            <w14:solidFill>
              <w14:schemeClr w14:val="tx1"/>
            </w14:solidFill>
          </w14:textFill>
        </w:rPr>
        <w:t>重要事项情况说明</w:t>
      </w:r>
    </w:p>
    <w:p w14:paraId="2C8DE2B7">
      <w:pPr>
        <w:spacing w:line="560" w:lineRule="exact"/>
        <w:ind w:firstLine="643" w:firstLineChars="200"/>
        <w:rPr>
          <w:rFonts w:hint="eastAsia" w:ascii="楷体_GB2312" w:hAnsi="楷体_GB2312" w:eastAsia="楷体_GB2312" w:cs="楷体_GB2312"/>
          <w:b/>
          <w:bCs w:val="0"/>
          <w:color w:val="000000" w:themeColor="text1"/>
          <w:kern w:val="0"/>
          <w:sz w:val="32"/>
          <w:szCs w:val="32"/>
          <w:lang w:val="en-US" w:eastAsia="zh-CN" w:bidi="ar-SA"/>
          <w14:textFill>
            <w14:solidFill>
              <w14:schemeClr w14:val="tx1"/>
            </w14:solidFill>
          </w14:textFill>
        </w:rPr>
      </w:pPr>
      <w:r>
        <w:rPr>
          <w:rFonts w:hint="eastAsia" w:ascii="楷体_GB2312" w:hAnsi="楷体_GB2312" w:eastAsia="楷体_GB2312" w:cs="楷体_GB2312"/>
          <w:b/>
          <w:bCs w:val="0"/>
          <w:color w:val="000000" w:themeColor="text1"/>
          <w:kern w:val="0"/>
          <w:sz w:val="32"/>
          <w:szCs w:val="32"/>
          <w:lang w:val="en-US" w:eastAsia="zh-CN" w:bidi="ar-SA"/>
          <w14:textFill>
            <w14:solidFill>
              <w14:schemeClr w14:val="tx1"/>
            </w14:solidFill>
          </w14:textFill>
        </w:rPr>
        <w:t>（一）项目及绩效目标情况</w:t>
      </w:r>
    </w:p>
    <w:p w14:paraId="1B96DF21">
      <w:pPr>
        <w:adjustRightInd w:val="0"/>
        <w:snapToGrid w:val="0"/>
        <w:spacing w:line="600" w:lineRule="exact"/>
        <w:ind w:firstLine="602" w:firstLineChars="200"/>
        <w:rPr>
          <w:rFonts w:hint="eastAsia" w:ascii="仿宋_GB2312" w:hAnsi="楷体" w:eastAsia="仿宋_GB2312"/>
          <w:b/>
          <w:bCs/>
          <w:sz w:val="32"/>
          <w:szCs w:val="32"/>
        </w:rPr>
      </w:pPr>
      <w:r>
        <w:rPr>
          <w:rFonts w:ascii="Times New Roman" w:hAnsi="Times New Roman" w:eastAsia="仿宋_GB2312"/>
          <w:b/>
          <w:bCs/>
          <w:color w:val="000000" w:themeColor="text1"/>
          <w:kern w:val="0"/>
          <w:sz w:val="30"/>
          <w:szCs w:val="30"/>
          <w:highlight w:val="none"/>
          <w14:textFill>
            <w14:solidFill>
              <w14:schemeClr w14:val="tx1"/>
            </w14:solidFill>
          </w14:textFill>
        </w:rPr>
        <w:t>1.</w:t>
      </w:r>
      <w:r>
        <w:rPr>
          <w:rFonts w:hint="eastAsia" w:ascii="仿宋_GB2312" w:hAnsi="楷体" w:eastAsia="仿宋_GB2312"/>
          <w:b/>
          <w:bCs/>
          <w:sz w:val="32"/>
          <w:szCs w:val="32"/>
        </w:rPr>
        <w:t>“城乡义务教育补助经费”项目。</w:t>
      </w:r>
    </w:p>
    <w:p w14:paraId="433B23AA">
      <w:pPr>
        <w:adjustRightInd w:val="0"/>
        <w:snapToGrid w:val="0"/>
        <w:spacing w:line="600" w:lineRule="exact"/>
        <w:ind w:firstLine="640" w:firstLineChars="200"/>
        <w:rPr>
          <w:rFonts w:hint="eastAsia" w:ascii="仿宋_GB2312" w:hAnsi="楷体" w:eastAsia="仿宋_GB2312"/>
          <w:sz w:val="32"/>
          <w:szCs w:val="32"/>
        </w:rPr>
      </w:pPr>
      <w:r>
        <w:rPr>
          <w:rFonts w:hint="eastAsia" w:ascii="仿宋_GB2312" w:hAnsi="楷体" w:eastAsia="仿宋_GB2312"/>
          <w:sz w:val="32"/>
          <w:szCs w:val="32"/>
        </w:rPr>
        <w:t>（1）项目概述：主要用于公用经费补助、学生营养膳食补助等支出。</w:t>
      </w:r>
    </w:p>
    <w:p w14:paraId="5973B042">
      <w:pPr>
        <w:adjustRightInd w:val="0"/>
        <w:snapToGrid w:val="0"/>
        <w:spacing w:line="600" w:lineRule="exact"/>
        <w:ind w:firstLine="640" w:firstLineChars="200"/>
        <w:rPr>
          <w:rFonts w:hint="eastAsia" w:ascii="仿宋_GB2312" w:hAnsi="楷体" w:eastAsia="仿宋_GB2312"/>
          <w:sz w:val="32"/>
          <w:szCs w:val="32"/>
        </w:rPr>
      </w:pPr>
      <w:r>
        <w:rPr>
          <w:rFonts w:hint="eastAsia" w:ascii="仿宋_GB2312" w:hAnsi="楷体" w:eastAsia="仿宋_GB2312"/>
          <w:sz w:val="32"/>
          <w:szCs w:val="32"/>
        </w:rPr>
        <w:t>（2）立项依据：《财政部 教育部城乡义务教育补助经费管理办法》财教〔2021〕56号、《安徽省财政厅 安徽省教育厅关于提前下达</w:t>
      </w:r>
      <w:r>
        <w:rPr>
          <w:rFonts w:hint="eastAsia" w:ascii="仿宋_GB2312" w:hAnsi="楷体" w:eastAsia="仿宋_GB2312"/>
          <w:sz w:val="32"/>
          <w:szCs w:val="32"/>
          <w:lang w:eastAsia="zh-CN"/>
        </w:rPr>
        <w:t>2025</w:t>
      </w:r>
      <w:r>
        <w:rPr>
          <w:rFonts w:hint="eastAsia" w:ascii="仿宋_GB2312" w:hAnsi="楷体" w:eastAsia="仿宋_GB2312"/>
          <w:sz w:val="32"/>
          <w:szCs w:val="32"/>
        </w:rPr>
        <w:t>年城乡义务教育补助经费预算的通知》（皖财教〔</w:t>
      </w:r>
      <w:r>
        <w:rPr>
          <w:rFonts w:hint="eastAsia" w:ascii="仿宋_GB2312" w:hAnsi="楷体" w:eastAsia="仿宋_GB2312"/>
          <w:sz w:val="32"/>
          <w:szCs w:val="32"/>
          <w:lang w:eastAsia="zh-CN"/>
        </w:rPr>
        <w:t>2024</w:t>
      </w:r>
      <w:r>
        <w:rPr>
          <w:rFonts w:hint="eastAsia" w:ascii="仿宋_GB2312" w:hAnsi="楷体" w:eastAsia="仿宋_GB2312"/>
          <w:sz w:val="32"/>
          <w:szCs w:val="32"/>
        </w:rPr>
        <w:t>〕1406号）</w:t>
      </w:r>
    </w:p>
    <w:p w14:paraId="0255C3FB">
      <w:pPr>
        <w:adjustRightInd w:val="0"/>
        <w:snapToGrid w:val="0"/>
        <w:spacing w:line="600" w:lineRule="exact"/>
        <w:ind w:firstLine="640" w:firstLineChars="200"/>
        <w:rPr>
          <w:rFonts w:hint="eastAsia" w:ascii="仿宋_GB2312" w:hAnsi="楷体" w:eastAsia="仿宋_GB2312"/>
          <w:sz w:val="32"/>
          <w:szCs w:val="32"/>
          <w:lang w:eastAsia="zh-CN"/>
        </w:rPr>
      </w:pPr>
      <w:r>
        <w:rPr>
          <w:rFonts w:hint="eastAsia" w:ascii="仿宋_GB2312" w:hAnsi="楷体" w:eastAsia="仿宋_GB2312"/>
          <w:sz w:val="32"/>
          <w:szCs w:val="32"/>
        </w:rPr>
        <w:t>（3）实施主体：</w:t>
      </w:r>
      <w:r>
        <w:rPr>
          <w:rFonts w:hint="eastAsia" w:ascii="仿宋_GB2312" w:hAnsi="楷体" w:eastAsia="仿宋_GB2312"/>
          <w:sz w:val="32"/>
          <w:szCs w:val="32"/>
          <w:lang w:eastAsia="zh-CN"/>
        </w:rPr>
        <w:t>金寨县燕子河实验学校</w:t>
      </w:r>
    </w:p>
    <w:p w14:paraId="7362439A">
      <w:pPr>
        <w:adjustRightInd w:val="0"/>
        <w:snapToGrid w:val="0"/>
        <w:spacing w:line="600" w:lineRule="exact"/>
        <w:ind w:firstLine="640" w:firstLineChars="200"/>
        <w:rPr>
          <w:rFonts w:hint="eastAsia" w:ascii="仿宋_GB2312" w:hAnsi="楷体" w:eastAsia="仿宋_GB2312"/>
          <w:sz w:val="32"/>
          <w:szCs w:val="32"/>
        </w:rPr>
      </w:pPr>
      <w:r>
        <w:rPr>
          <w:rFonts w:hint="eastAsia" w:ascii="仿宋_GB2312" w:hAnsi="楷体" w:eastAsia="仿宋_GB2312"/>
          <w:sz w:val="32"/>
          <w:szCs w:val="32"/>
        </w:rPr>
        <w:t>（4）起止时间：</w:t>
      </w:r>
      <w:r>
        <w:rPr>
          <w:rFonts w:hint="eastAsia" w:ascii="仿宋_GB2312" w:hAnsi="楷体" w:eastAsia="仿宋_GB2312"/>
          <w:sz w:val="32"/>
          <w:szCs w:val="32"/>
          <w:lang w:eastAsia="zh-CN"/>
        </w:rPr>
        <w:t>202</w:t>
      </w:r>
      <w:r>
        <w:rPr>
          <w:rFonts w:hint="eastAsia" w:ascii="仿宋_GB2312" w:hAnsi="楷体" w:eastAsia="仿宋_GB2312"/>
          <w:sz w:val="32"/>
          <w:szCs w:val="32"/>
          <w:lang w:val="en-US" w:eastAsia="zh-CN"/>
        </w:rPr>
        <w:t>6</w:t>
      </w:r>
      <w:r>
        <w:rPr>
          <w:rFonts w:hint="eastAsia" w:ascii="仿宋_GB2312" w:hAnsi="楷体" w:eastAsia="仿宋_GB2312"/>
          <w:sz w:val="32"/>
          <w:szCs w:val="32"/>
        </w:rPr>
        <w:t>年1月1日至</w:t>
      </w:r>
      <w:r>
        <w:rPr>
          <w:rFonts w:hint="eastAsia" w:ascii="仿宋_GB2312" w:hAnsi="楷体" w:eastAsia="仿宋_GB2312"/>
          <w:sz w:val="32"/>
          <w:szCs w:val="32"/>
          <w:lang w:eastAsia="zh-CN"/>
        </w:rPr>
        <w:t>202</w:t>
      </w:r>
      <w:r>
        <w:rPr>
          <w:rFonts w:hint="eastAsia" w:ascii="仿宋_GB2312" w:hAnsi="楷体" w:eastAsia="仿宋_GB2312"/>
          <w:sz w:val="32"/>
          <w:szCs w:val="32"/>
          <w:lang w:val="en-US" w:eastAsia="zh-CN"/>
        </w:rPr>
        <w:t>6</w:t>
      </w:r>
      <w:r>
        <w:rPr>
          <w:rFonts w:hint="eastAsia" w:ascii="仿宋_GB2312" w:hAnsi="楷体" w:eastAsia="仿宋_GB2312"/>
          <w:sz w:val="32"/>
          <w:szCs w:val="32"/>
        </w:rPr>
        <w:t>年12月31日。</w:t>
      </w:r>
    </w:p>
    <w:p w14:paraId="16057218">
      <w:pPr>
        <w:adjustRightInd w:val="0"/>
        <w:snapToGrid w:val="0"/>
        <w:spacing w:line="600" w:lineRule="exact"/>
        <w:ind w:firstLine="640" w:firstLineChars="200"/>
        <w:rPr>
          <w:rFonts w:hint="eastAsia" w:ascii="仿宋_GB2312" w:hAnsi="楷体" w:eastAsia="仿宋_GB2312"/>
          <w:sz w:val="32"/>
          <w:szCs w:val="32"/>
        </w:rPr>
      </w:pPr>
      <w:r>
        <w:rPr>
          <w:rFonts w:hint="eastAsia" w:ascii="仿宋_GB2312" w:hAnsi="楷体" w:eastAsia="仿宋_GB2312"/>
          <w:sz w:val="32"/>
          <w:szCs w:val="32"/>
        </w:rPr>
        <w:t>（5）项目内容：包括办公费、电费、水费、</w:t>
      </w:r>
      <w:r>
        <w:rPr>
          <w:rFonts w:hint="eastAsia" w:ascii="仿宋_GB2312" w:hAnsi="楷体" w:eastAsia="仿宋_GB2312"/>
          <w:sz w:val="32"/>
          <w:szCs w:val="32"/>
          <w:lang w:eastAsia="zh-CN"/>
        </w:rPr>
        <w:t>邮电费、</w:t>
      </w:r>
      <w:r>
        <w:rPr>
          <w:rFonts w:hint="eastAsia" w:ascii="仿宋_GB2312" w:hAnsi="楷体" w:eastAsia="仿宋_GB2312"/>
          <w:sz w:val="32"/>
          <w:szCs w:val="32"/>
        </w:rPr>
        <w:t>物业管理费、差旅费、培训费、</w:t>
      </w:r>
      <w:r>
        <w:rPr>
          <w:rFonts w:hint="eastAsia" w:ascii="仿宋_GB2312" w:hAnsi="楷体" w:eastAsia="仿宋_GB2312"/>
          <w:sz w:val="32"/>
          <w:szCs w:val="32"/>
          <w:lang w:eastAsia="zh-CN"/>
        </w:rPr>
        <w:t>会议费、</w:t>
      </w:r>
      <w:r>
        <w:rPr>
          <w:rFonts w:hint="eastAsia" w:ascii="仿宋_GB2312" w:hAnsi="楷体" w:eastAsia="仿宋_GB2312"/>
          <w:sz w:val="32"/>
          <w:szCs w:val="32"/>
        </w:rPr>
        <w:t>维修费、</w:t>
      </w:r>
      <w:r>
        <w:rPr>
          <w:rFonts w:hint="eastAsia" w:ascii="仿宋_GB2312" w:hAnsi="楷体" w:eastAsia="仿宋_GB2312"/>
          <w:sz w:val="32"/>
          <w:szCs w:val="32"/>
          <w:lang w:eastAsia="zh-CN"/>
        </w:rPr>
        <w:t>其他交通费、</w:t>
      </w:r>
      <w:r>
        <w:rPr>
          <w:rFonts w:hint="eastAsia" w:ascii="仿宋_GB2312" w:hAnsi="楷体" w:eastAsia="仿宋_GB2312"/>
          <w:sz w:val="32"/>
          <w:szCs w:val="32"/>
        </w:rPr>
        <w:t>学生营养餐等支出。</w:t>
      </w:r>
    </w:p>
    <w:p w14:paraId="64117FD5">
      <w:pPr>
        <w:adjustRightInd w:val="0"/>
        <w:snapToGrid w:val="0"/>
        <w:spacing w:line="600" w:lineRule="exact"/>
        <w:ind w:firstLine="640" w:firstLineChars="200"/>
        <w:rPr>
          <w:rFonts w:hint="eastAsia" w:ascii="仿宋_GB2312" w:hAnsi="楷体" w:eastAsia="仿宋_GB2312"/>
          <w:sz w:val="32"/>
          <w:szCs w:val="32"/>
        </w:rPr>
      </w:pPr>
      <w:r>
        <w:rPr>
          <w:rFonts w:hint="eastAsia" w:ascii="仿宋_GB2312" w:hAnsi="楷体" w:eastAsia="仿宋_GB2312"/>
          <w:sz w:val="32"/>
          <w:szCs w:val="32"/>
        </w:rPr>
        <w:t>（6）年度预算安排：</w:t>
      </w:r>
      <w:r>
        <w:rPr>
          <w:rFonts w:hint="eastAsia" w:ascii="仿宋_GB2312" w:hAnsi="楷体" w:eastAsia="仿宋_GB2312"/>
          <w:sz w:val="32"/>
          <w:szCs w:val="32"/>
          <w:lang w:val="en-US" w:eastAsia="zh-CN"/>
        </w:rPr>
        <w:t>财政拨款126.00万元（公用经费91.00万元、</w:t>
      </w:r>
      <w:r>
        <w:rPr>
          <w:rFonts w:hint="eastAsia" w:ascii="仿宋_GB2312" w:hAnsi="仿宋" w:eastAsia="仿宋_GB2312" w:cs="宋体"/>
          <w:color w:val="auto"/>
          <w:kern w:val="0"/>
          <w:sz w:val="32"/>
          <w:szCs w:val="32"/>
          <w:highlight w:val="none"/>
          <w:lang w:val="en-US" w:eastAsia="zh-CN" w:bidi="ar-SA"/>
        </w:rPr>
        <w:t>学生营养餐资金35.00万元）</w:t>
      </w:r>
      <w:r>
        <w:rPr>
          <w:rFonts w:hint="eastAsia" w:ascii="仿宋_GB2312" w:hAnsi="楷体" w:eastAsia="仿宋_GB2312"/>
          <w:sz w:val="32"/>
          <w:szCs w:val="32"/>
        </w:rPr>
        <w:t>。</w:t>
      </w:r>
    </w:p>
    <w:p w14:paraId="162009BA">
      <w:pPr>
        <w:adjustRightInd w:val="0"/>
        <w:snapToGrid w:val="0"/>
        <w:spacing w:line="600" w:lineRule="exact"/>
        <w:ind w:firstLine="640" w:firstLineChars="200"/>
        <w:rPr>
          <w:rFonts w:hint="eastAsia" w:ascii="仿宋_GB2312" w:hAnsi="楷体" w:eastAsia="仿宋_GB2312"/>
          <w:sz w:val="32"/>
          <w:szCs w:val="32"/>
          <w:lang w:val="en-US" w:eastAsia="zh-CN"/>
        </w:rPr>
      </w:pPr>
      <w:r>
        <w:rPr>
          <w:rFonts w:hint="eastAsia" w:ascii="仿宋_GB2312" w:hAnsi="楷体" w:eastAsia="仿宋_GB2312"/>
          <w:sz w:val="32"/>
          <w:szCs w:val="32"/>
          <w:lang w:eastAsia="zh-CN"/>
        </w:rPr>
        <w:t>（</w:t>
      </w:r>
      <w:r>
        <w:rPr>
          <w:rFonts w:hint="eastAsia" w:ascii="仿宋_GB2312" w:hAnsi="楷体" w:eastAsia="仿宋_GB2312"/>
          <w:sz w:val="32"/>
          <w:szCs w:val="32"/>
        </w:rPr>
        <w:t>7）绩效目标。落实城乡义务教育补助经费管理的主体责任，切实加强区域内相关教育经费的统筹安排和使用，兼顾不同规模学校运转的实际情况，向乡村寄宿制学校、乡村小规模学校、教学点、薄弱学校倾斜，</w:t>
      </w:r>
      <w:r>
        <w:rPr>
          <w:rFonts w:hint="eastAsia" w:ascii="仿宋_GB2312" w:hAnsi="楷体" w:eastAsia="仿宋_GB2312"/>
          <w:sz w:val="32"/>
          <w:szCs w:val="32"/>
          <w:lang w:val="en-US" w:eastAsia="zh-CN"/>
        </w:rPr>
        <w:t>保障机构日常运转、完成日常工作任务。</w:t>
      </w:r>
    </w:p>
    <w:p w14:paraId="1771B52A">
      <w:pPr>
        <w:adjustRightInd w:val="0"/>
        <w:snapToGrid w:val="0"/>
        <w:spacing w:line="600" w:lineRule="exact"/>
        <w:ind w:firstLine="803" w:firstLineChars="250"/>
        <w:rPr>
          <w:rFonts w:ascii="仿宋_GB2312" w:hAnsi="楷体" w:eastAsia="仿宋_GB2312"/>
          <w:b/>
          <w:bCs w:val="0"/>
          <w:sz w:val="32"/>
          <w:szCs w:val="32"/>
        </w:rPr>
      </w:pPr>
      <w:r>
        <w:rPr>
          <w:rFonts w:hint="eastAsia" w:ascii="仿宋_GB2312" w:hAnsi="楷体" w:eastAsia="仿宋_GB2312"/>
          <w:b/>
          <w:bCs w:val="0"/>
          <w:sz w:val="32"/>
          <w:szCs w:val="32"/>
          <w:lang w:val="en-US" w:eastAsia="zh-CN"/>
        </w:rPr>
        <w:t>2</w:t>
      </w:r>
      <w:r>
        <w:rPr>
          <w:rFonts w:hint="eastAsia" w:ascii="仿宋_GB2312" w:hAnsi="楷体" w:eastAsia="仿宋_GB2312"/>
          <w:b/>
          <w:bCs w:val="0"/>
          <w:sz w:val="32"/>
          <w:szCs w:val="32"/>
        </w:rPr>
        <w:t>.“</w:t>
      </w:r>
      <w:r>
        <w:rPr>
          <w:rFonts w:hint="eastAsia" w:ascii="仿宋_GB2312" w:hAnsi="仿宋" w:eastAsia="仿宋_GB2312" w:cs="宋体"/>
          <w:b/>
          <w:bCs w:val="0"/>
          <w:color w:val="auto"/>
          <w:kern w:val="0"/>
          <w:sz w:val="32"/>
          <w:szCs w:val="32"/>
          <w:highlight w:val="none"/>
          <w:lang w:val="en-US" w:eastAsia="zh-CN" w:bidi="ar-SA"/>
        </w:rPr>
        <w:t>2026工勤补助</w:t>
      </w:r>
      <w:r>
        <w:rPr>
          <w:rFonts w:hint="eastAsia" w:ascii="仿宋_GB2312" w:hAnsi="楷体" w:eastAsia="仿宋_GB2312"/>
          <w:b/>
          <w:bCs w:val="0"/>
          <w:sz w:val="32"/>
          <w:szCs w:val="32"/>
        </w:rPr>
        <w:t>”项目。</w:t>
      </w:r>
    </w:p>
    <w:p w14:paraId="4A3E167C">
      <w:pPr>
        <w:adjustRightInd w:val="0"/>
        <w:snapToGrid w:val="0"/>
        <w:spacing w:line="600" w:lineRule="exact"/>
        <w:ind w:firstLine="640" w:firstLineChars="200"/>
        <w:rPr>
          <w:rFonts w:hint="eastAsia" w:ascii="仿宋_GB2312" w:hAnsi="仿宋" w:eastAsia="仿宋_GB2312" w:cs="宋体"/>
          <w:color w:val="auto"/>
          <w:kern w:val="0"/>
          <w:sz w:val="32"/>
          <w:szCs w:val="32"/>
          <w:highlight w:val="none"/>
          <w:lang w:val="en-US" w:eastAsia="zh-CN" w:bidi="ar-SA"/>
        </w:rPr>
      </w:pPr>
      <w:r>
        <w:rPr>
          <w:rFonts w:hint="eastAsia" w:ascii="仿宋_GB2312" w:hAnsi="楷体" w:eastAsia="仿宋_GB2312"/>
          <w:sz w:val="32"/>
          <w:szCs w:val="32"/>
        </w:rPr>
        <w:t>（1）项目概述。</w:t>
      </w:r>
      <w:r>
        <w:rPr>
          <w:rFonts w:hint="eastAsia" w:ascii="仿宋_GB2312" w:hAnsi="仿宋" w:eastAsia="仿宋_GB2312" w:cs="宋体"/>
          <w:color w:val="auto"/>
          <w:kern w:val="0"/>
          <w:sz w:val="32"/>
          <w:szCs w:val="32"/>
          <w:highlight w:val="none"/>
          <w:lang w:val="en-US" w:eastAsia="zh-CN" w:bidi="ar-SA"/>
        </w:rPr>
        <w:t>用于支付学生营养餐工勤人员工资费用。</w:t>
      </w:r>
    </w:p>
    <w:p w14:paraId="031DF4A3">
      <w:pPr>
        <w:adjustRightInd w:val="0"/>
        <w:snapToGrid w:val="0"/>
        <w:spacing w:line="600" w:lineRule="exact"/>
        <w:ind w:firstLine="640" w:firstLineChars="200"/>
        <w:rPr>
          <w:rFonts w:hint="eastAsia" w:ascii="仿宋_GB2312" w:hAnsi="仿宋" w:eastAsia="仿宋_GB2312" w:cs="宋体"/>
          <w:color w:val="auto"/>
          <w:kern w:val="0"/>
          <w:sz w:val="32"/>
          <w:szCs w:val="32"/>
          <w:highlight w:val="none"/>
          <w:lang w:val="en-US" w:eastAsia="zh-CN" w:bidi="ar-SA"/>
        </w:rPr>
      </w:pPr>
      <w:r>
        <w:rPr>
          <w:rFonts w:hint="eastAsia" w:ascii="仿宋_GB2312" w:hAnsi="楷体" w:eastAsia="仿宋_GB2312"/>
          <w:color w:val="000000"/>
          <w:sz w:val="32"/>
          <w:szCs w:val="32"/>
        </w:rPr>
        <w:t>（2）立项依据。</w:t>
      </w:r>
      <w:r>
        <w:rPr>
          <w:rFonts w:hint="eastAsia" w:ascii="仿宋_GB2312" w:hAnsi="仿宋" w:eastAsia="仿宋_GB2312" w:cs="宋体"/>
          <w:color w:val="auto"/>
          <w:kern w:val="0"/>
          <w:sz w:val="32"/>
          <w:szCs w:val="32"/>
          <w:highlight w:val="none"/>
          <w:lang w:val="en-US" w:eastAsia="zh-CN" w:bidi="ar-SA"/>
        </w:rPr>
        <w:t>《财政部、教育部关于印发&lt;农村义务教育学生营养改善计划专项资金管理暂行办法&gt;的通知》（财教（2012）231号）。</w:t>
      </w:r>
    </w:p>
    <w:p w14:paraId="3B0F2C73">
      <w:pPr>
        <w:adjustRightInd w:val="0"/>
        <w:snapToGrid w:val="0"/>
        <w:spacing w:line="600" w:lineRule="exact"/>
        <w:ind w:firstLine="640" w:firstLineChars="200"/>
        <w:rPr>
          <w:rFonts w:hint="eastAsia" w:ascii="仿宋_GB2312" w:hAnsi="楷体" w:eastAsia="仿宋_GB2312"/>
          <w:sz w:val="32"/>
          <w:szCs w:val="32"/>
          <w:lang w:val="en-US" w:eastAsia="zh-CN"/>
        </w:rPr>
      </w:pPr>
      <w:r>
        <w:rPr>
          <w:rFonts w:hint="eastAsia" w:ascii="仿宋_GB2312" w:hAnsi="楷体" w:eastAsia="仿宋_GB2312"/>
          <w:sz w:val="32"/>
          <w:szCs w:val="32"/>
        </w:rPr>
        <w:t>（3）实施主体。</w:t>
      </w:r>
      <w:r>
        <w:rPr>
          <w:rFonts w:hint="eastAsia" w:ascii="仿宋_GB2312" w:hAnsi="楷体" w:eastAsia="仿宋_GB2312"/>
          <w:sz w:val="32"/>
          <w:szCs w:val="32"/>
          <w:lang w:val="en-US" w:eastAsia="zh-CN"/>
        </w:rPr>
        <w:t>金寨县燕子河实验学校</w:t>
      </w:r>
    </w:p>
    <w:p w14:paraId="4961F0FC">
      <w:pPr>
        <w:spacing w:line="600" w:lineRule="exact"/>
        <w:ind w:firstLine="585" w:firstLineChars="183"/>
        <w:rPr>
          <w:rFonts w:hint="eastAsia" w:ascii="仿宋_GB2312" w:hAnsi="仿宋" w:eastAsia="仿宋_GB2312" w:cs="宋体"/>
          <w:color w:val="auto"/>
          <w:kern w:val="0"/>
          <w:sz w:val="32"/>
          <w:szCs w:val="32"/>
          <w:highlight w:val="none"/>
          <w:lang w:val="en-US" w:eastAsia="zh-CN" w:bidi="ar-SA"/>
        </w:rPr>
      </w:pPr>
      <w:r>
        <w:rPr>
          <w:rFonts w:hint="eastAsia" w:ascii="仿宋_GB2312" w:hAnsi="楷体" w:eastAsia="仿宋_GB2312"/>
          <w:sz w:val="32"/>
          <w:szCs w:val="32"/>
        </w:rPr>
        <w:t>（4）起止时间。</w:t>
      </w:r>
      <w:r>
        <w:rPr>
          <w:rFonts w:hint="eastAsia" w:ascii="仿宋_GB2312" w:hAnsi="仿宋" w:eastAsia="仿宋_GB2312" w:cs="宋体"/>
          <w:color w:val="auto"/>
          <w:kern w:val="0"/>
          <w:sz w:val="32"/>
          <w:szCs w:val="32"/>
          <w:highlight w:val="none"/>
          <w:lang w:val="en-US" w:eastAsia="zh-CN" w:bidi="ar-SA"/>
        </w:rPr>
        <w:t>2026年1月1日至2026年12月31日</w:t>
      </w:r>
    </w:p>
    <w:p w14:paraId="16BD8E20">
      <w:pPr>
        <w:spacing w:line="580" w:lineRule="exact"/>
        <w:ind w:left="638" w:leftChars="304" w:firstLine="0" w:firstLineChars="0"/>
        <w:rPr>
          <w:rFonts w:hint="eastAsia" w:ascii="仿宋_GB2312" w:hAnsi="仿宋" w:eastAsia="仿宋_GB2312" w:cs="宋体"/>
          <w:color w:val="auto"/>
          <w:kern w:val="0"/>
          <w:sz w:val="32"/>
          <w:szCs w:val="32"/>
          <w:highlight w:val="none"/>
          <w:lang w:val="en-US" w:eastAsia="zh-CN" w:bidi="ar-SA"/>
        </w:rPr>
      </w:pPr>
      <w:r>
        <w:rPr>
          <w:rFonts w:hint="eastAsia" w:ascii="仿宋_GB2312" w:hAnsi="楷体" w:eastAsia="仿宋_GB2312"/>
          <w:sz w:val="32"/>
          <w:szCs w:val="32"/>
        </w:rPr>
        <w:t>（5）项目内容。</w:t>
      </w:r>
      <w:r>
        <w:rPr>
          <w:rFonts w:hint="eastAsia" w:ascii="仿宋_GB2312" w:hAnsi="仿宋" w:eastAsia="仿宋_GB2312" w:cs="宋体"/>
          <w:color w:val="auto"/>
          <w:kern w:val="0"/>
          <w:sz w:val="32"/>
          <w:szCs w:val="32"/>
          <w:highlight w:val="none"/>
          <w:lang w:val="en-US" w:eastAsia="zh-CN" w:bidi="ar-SA"/>
        </w:rPr>
        <w:t>学生营养餐工勤人员补助经费。</w:t>
      </w:r>
    </w:p>
    <w:p w14:paraId="66DED51C">
      <w:pPr>
        <w:spacing w:line="580" w:lineRule="exact"/>
        <w:ind w:left="638" w:leftChars="304" w:firstLine="0" w:firstLineChars="0"/>
        <w:rPr>
          <w:rFonts w:hint="eastAsia" w:ascii="仿宋_GB2312" w:hAnsi="楷体" w:eastAsia="仿宋_GB2312"/>
          <w:sz w:val="32"/>
          <w:szCs w:val="32"/>
          <w:lang w:val="en-US" w:eastAsia="zh-CN"/>
        </w:rPr>
      </w:pPr>
      <w:r>
        <w:rPr>
          <w:rFonts w:hint="eastAsia" w:ascii="仿宋_GB2312" w:hAnsi="楷体" w:eastAsia="仿宋_GB2312"/>
          <w:sz w:val="32"/>
          <w:szCs w:val="32"/>
        </w:rPr>
        <w:t>（6）年度预算安排。</w:t>
      </w:r>
      <w:r>
        <w:rPr>
          <w:rFonts w:hint="eastAsia" w:ascii="仿宋_GB2312" w:hAnsi="楷体" w:eastAsia="仿宋_GB2312"/>
          <w:sz w:val="32"/>
          <w:szCs w:val="32"/>
          <w:lang w:val="en-US" w:eastAsia="zh-CN"/>
        </w:rPr>
        <w:t>财政拨款31.50</w:t>
      </w:r>
      <w:r>
        <w:rPr>
          <w:rFonts w:hint="eastAsia" w:ascii="仿宋_GB2312" w:hAnsi="仿宋" w:eastAsia="仿宋_GB2312" w:cs="宋体"/>
          <w:color w:val="auto"/>
          <w:kern w:val="0"/>
          <w:sz w:val="32"/>
          <w:szCs w:val="32"/>
          <w:highlight w:val="none"/>
          <w:lang w:val="en-US" w:eastAsia="zh-CN" w:bidi="ar-SA"/>
        </w:rPr>
        <w:t>万元。</w:t>
      </w:r>
    </w:p>
    <w:p w14:paraId="541E8E7F">
      <w:pPr>
        <w:adjustRightInd w:val="0"/>
        <w:snapToGrid w:val="0"/>
        <w:spacing w:line="600" w:lineRule="exact"/>
        <w:ind w:firstLine="640" w:firstLineChars="200"/>
        <w:rPr>
          <w:rFonts w:hint="eastAsia" w:ascii="仿宋_GB2312" w:hAnsi="楷体" w:eastAsia="仿宋_GB2312"/>
          <w:sz w:val="32"/>
          <w:szCs w:val="32"/>
        </w:rPr>
      </w:pPr>
      <w:r>
        <w:rPr>
          <w:rFonts w:hint="eastAsia" w:ascii="仿宋_GB2312" w:hAnsi="楷体" w:eastAsia="仿宋_GB2312"/>
          <w:sz w:val="32"/>
          <w:szCs w:val="32"/>
        </w:rPr>
        <w:t>（</w:t>
      </w:r>
      <w:r>
        <w:rPr>
          <w:rFonts w:ascii="仿宋_GB2312" w:hAnsi="楷体" w:eastAsia="仿宋_GB2312"/>
          <w:sz w:val="32"/>
          <w:szCs w:val="32"/>
        </w:rPr>
        <w:t>7</w:t>
      </w:r>
      <w:r>
        <w:rPr>
          <w:rFonts w:hint="eastAsia" w:ascii="仿宋_GB2312" w:hAnsi="楷体" w:eastAsia="仿宋_GB2312"/>
          <w:sz w:val="32"/>
          <w:szCs w:val="32"/>
        </w:rPr>
        <w:t>）绩效目标。提高实施营养餐学校食堂饭菜质量，全力做好学生营养餐工作，促进学生体质提高，努力使</w:t>
      </w:r>
      <w:r>
        <w:rPr>
          <w:rFonts w:hint="eastAsia" w:ascii="仿宋_GB2312" w:hAnsi="楷体" w:eastAsia="仿宋_GB2312"/>
          <w:sz w:val="32"/>
          <w:szCs w:val="32"/>
          <w:lang w:val="en-US" w:eastAsia="zh-CN"/>
        </w:rPr>
        <w:t>社会和</w:t>
      </w:r>
      <w:r>
        <w:rPr>
          <w:rFonts w:hint="eastAsia" w:ascii="仿宋_GB2312" w:hAnsi="楷体" w:eastAsia="仿宋_GB2312"/>
          <w:sz w:val="32"/>
          <w:szCs w:val="32"/>
        </w:rPr>
        <w:t>学生家长满意。</w:t>
      </w:r>
    </w:p>
    <w:p w14:paraId="3AA53C63">
      <w:pPr>
        <w:adjustRightInd w:val="0"/>
        <w:snapToGrid w:val="0"/>
        <w:spacing w:line="600" w:lineRule="exact"/>
        <w:ind w:firstLine="643" w:firstLineChars="200"/>
        <w:rPr>
          <w:rFonts w:hint="eastAsia" w:ascii="仿宋_GB2312" w:hAnsi="楷体" w:eastAsia="仿宋_GB2312"/>
          <w:b/>
          <w:bCs/>
          <w:sz w:val="32"/>
          <w:szCs w:val="32"/>
        </w:rPr>
      </w:pPr>
      <w:r>
        <w:rPr>
          <w:rFonts w:hint="eastAsia" w:ascii="仿宋_GB2312" w:hAnsi="楷体" w:eastAsia="仿宋_GB2312"/>
          <w:b/>
          <w:bCs/>
          <w:sz w:val="32"/>
          <w:szCs w:val="32"/>
        </w:rPr>
        <w:t>3.“幼儿园运转”项目。</w:t>
      </w:r>
    </w:p>
    <w:p w14:paraId="29B2C001">
      <w:pPr>
        <w:adjustRightInd w:val="0"/>
        <w:snapToGrid w:val="0"/>
        <w:spacing w:line="600" w:lineRule="exact"/>
        <w:ind w:firstLine="640" w:firstLineChars="200"/>
        <w:rPr>
          <w:rFonts w:hint="eastAsia" w:ascii="仿宋_GB2312" w:hAnsi="楷体" w:eastAsia="仿宋_GB2312"/>
          <w:sz w:val="32"/>
          <w:szCs w:val="32"/>
          <w:lang w:val="en-US" w:eastAsia="zh-CN"/>
        </w:rPr>
      </w:pPr>
      <w:r>
        <w:rPr>
          <w:rFonts w:hint="eastAsia" w:ascii="仿宋_GB2312" w:hAnsi="楷体" w:eastAsia="仿宋_GB2312"/>
          <w:sz w:val="32"/>
          <w:szCs w:val="32"/>
        </w:rPr>
        <w:t>（1）项目概述：</w:t>
      </w:r>
      <w:r>
        <w:rPr>
          <w:rFonts w:hint="eastAsia" w:ascii="仿宋_GB2312" w:hAnsi="楷体" w:eastAsia="仿宋_GB2312"/>
          <w:sz w:val="32"/>
          <w:szCs w:val="32"/>
          <w:lang w:val="en-US" w:eastAsia="zh-CN"/>
        </w:rPr>
        <w:t>用于幼儿园正常办公支出。</w:t>
      </w:r>
    </w:p>
    <w:p w14:paraId="7E192412">
      <w:pPr>
        <w:adjustRightInd w:val="0"/>
        <w:snapToGrid w:val="0"/>
        <w:spacing w:line="600" w:lineRule="exact"/>
        <w:ind w:firstLine="640" w:firstLineChars="200"/>
        <w:rPr>
          <w:rFonts w:hint="eastAsia" w:ascii="仿宋_GB2312" w:hAnsi="楷体" w:eastAsia="仿宋_GB2312" w:cs="Times New Roman"/>
          <w:b w:val="0"/>
          <w:bCs w:val="0"/>
          <w:kern w:val="2"/>
          <w:sz w:val="32"/>
          <w:szCs w:val="32"/>
          <w:lang w:val="en-US" w:eastAsia="zh-CN" w:bidi="ar-SA"/>
        </w:rPr>
      </w:pPr>
      <w:r>
        <w:rPr>
          <w:rFonts w:hint="eastAsia" w:ascii="仿宋_GB2312" w:hAnsi="楷体" w:eastAsia="仿宋_GB2312"/>
          <w:b w:val="0"/>
          <w:bCs w:val="0"/>
          <w:sz w:val="32"/>
          <w:szCs w:val="32"/>
        </w:rPr>
        <w:t>（2）立项依据：</w:t>
      </w:r>
      <w:r>
        <w:rPr>
          <w:rFonts w:hint="default" w:ascii="仿宋_GB2312" w:hAnsi="楷体" w:eastAsia="仿宋_GB2312" w:cs="Times New Roman"/>
          <w:b w:val="0"/>
          <w:bCs w:val="0"/>
          <w:kern w:val="2"/>
          <w:sz w:val="32"/>
          <w:szCs w:val="32"/>
          <w:lang w:val="en-US" w:eastAsia="zh-CN" w:bidi="ar-SA"/>
        </w:rPr>
        <w:t>中共中央办公厅 国务院办公厅印发《关于构建优质均衡的基本公共教育服务体系的意见》</w:t>
      </w:r>
      <w:r>
        <w:rPr>
          <w:rFonts w:hint="eastAsia" w:ascii="仿宋_GB2312" w:hAnsi="楷体" w:eastAsia="仿宋_GB2312" w:cs="Times New Roman"/>
          <w:b w:val="0"/>
          <w:bCs w:val="0"/>
          <w:kern w:val="2"/>
          <w:sz w:val="32"/>
          <w:szCs w:val="32"/>
          <w:lang w:val="en-US" w:eastAsia="zh-CN" w:bidi="ar-SA"/>
        </w:rPr>
        <w:t>及财政厅 教育厅《关于建立公办幼儿园生均公用经费财政拨款制度的通知》</w:t>
      </w:r>
    </w:p>
    <w:p w14:paraId="0745ABF1">
      <w:pPr>
        <w:adjustRightInd w:val="0"/>
        <w:snapToGrid w:val="0"/>
        <w:spacing w:line="600" w:lineRule="exact"/>
        <w:ind w:firstLine="640" w:firstLineChars="200"/>
        <w:rPr>
          <w:rFonts w:hint="eastAsia" w:ascii="仿宋_GB2312" w:hAnsi="楷体" w:eastAsia="仿宋_GB2312"/>
          <w:sz w:val="32"/>
          <w:szCs w:val="32"/>
          <w:lang w:eastAsia="zh-CN"/>
        </w:rPr>
      </w:pPr>
      <w:r>
        <w:rPr>
          <w:rFonts w:hint="eastAsia" w:ascii="仿宋_GB2312" w:hAnsi="楷体" w:eastAsia="仿宋_GB2312"/>
          <w:sz w:val="32"/>
          <w:szCs w:val="32"/>
        </w:rPr>
        <w:t>（3）实施主体：</w:t>
      </w:r>
      <w:r>
        <w:rPr>
          <w:rFonts w:hint="eastAsia" w:ascii="仿宋_GB2312" w:hAnsi="楷体" w:eastAsia="仿宋_GB2312"/>
          <w:sz w:val="32"/>
          <w:szCs w:val="32"/>
          <w:lang w:eastAsia="zh-CN"/>
        </w:rPr>
        <w:t>金寨县燕子河实验学校</w:t>
      </w:r>
    </w:p>
    <w:p w14:paraId="583EBC70">
      <w:pPr>
        <w:adjustRightInd w:val="0"/>
        <w:snapToGrid w:val="0"/>
        <w:spacing w:line="600" w:lineRule="exact"/>
        <w:ind w:firstLine="640" w:firstLineChars="200"/>
        <w:rPr>
          <w:rFonts w:hint="eastAsia" w:ascii="仿宋_GB2312" w:hAnsi="楷体" w:eastAsia="仿宋_GB2312"/>
          <w:sz w:val="32"/>
          <w:szCs w:val="32"/>
        </w:rPr>
      </w:pPr>
      <w:r>
        <w:rPr>
          <w:rFonts w:hint="eastAsia" w:ascii="仿宋_GB2312" w:hAnsi="楷体" w:eastAsia="仿宋_GB2312"/>
          <w:sz w:val="32"/>
          <w:szCs w:val="32"/>
        </w:rPr>
        <w:t>（4）起止时间：</w:t>
      </w:r>
      <w:r>
        <w:rPr>
          <w:rFonts w:hint="eastAsia" w:ascii="仿宋_GB2312" w:hAnsi="楷体" w:eastAsia="仿宋_GB2312"/>
          <w:sz w:val="32"/>
          <w:szCs w:val="32"/>
          <w:lang w:eastAsia="zh-CN"/>
        </w:rPr>
        <w:t>202</w:t>
      </w:r>
      <w:r>
        <w:rPr>
          <w:rFonts w:hint="eastAsia" w:ascii="仿宋_GB2312" w:hAnsi="楷体" w:eastAsia="仿宋_GB2312"/>
          <w:sz w:val="32"/>
          <w:szCs w:val="32"/>
          <w:lang w:val="en-US" w:eastAsia="zh-CN"/>
        </w:rPr>
        <w:t>6</w:t>
      </w:r>
      <w:r>
        <w:rPr>
          <w:rFonts w:hint="eastAsia" w:ascii="仿宋_GB2312" w:hAnsi="楷体" w:eastAsia="仿宋_GB2312"/>
          <w:sz w:val="32"/>
          <w:szCs w:val="32"/>
        </w:rPr>
        <w:t>年1月1日至</w:t>
      </w:r>
      <w:r>
        <w:rPr>
          <w:rFonts w:hint="eastAsia" w:ascii="仿宋_GB2312" w:hAnsi="楷体" w:eastAsia="仿宋_GB2312"/>
          <w:sz w:val="32"/>
          <w:szCs w:val="32"/>
          <w:lang w:eastAsia="zh-CN"/>
        </w:rPr>
        <w:t>202</w:t>
      </w:r>
      <w:r>
        <w:rPr>
          <w:rFonts w:hint="eastAsia" w:ascii="仿宋_GB2312" w:hAnsi="楷体" w:eastAsia="仿宋_GB2312"/>
          <w:sz w:val="32"/>
          <w:szCs w:val="32"/>
          <w:lang w:val="en-US" w:eastAsia="zh-CN"/>
        </w:rPr>
        <w:t>6</w:t>
      </w:r>
      <w:r>
        <w:rPr>
          <w:rFonts w:hint="eastAsia" w:ascii="仿宋_GB2312" w:hAnsi="楷体" w:eastAsia="仿宋_GB2312"/>
          <w:sz w:val="32"/>
          <w:szCs w:val="32"/>
        </w:rPr>
        <w:t>年12月31日。</w:t>
      </w:r>
    </w:p>
    <w:p w14:paraId="79B496CA">
      <w:pPr>
        <w:adjustRightInd w:val="0"/>
        <w:snapToGrid w:val="0"/>
        <w:spacing w:line="600" w:lineRule="exact"/>
        <w:ind w:firstLine="640" w:firstLineChars="200"/>
        <w:rPr>
          <w:rFonts w:hint="eastAsia" w:ascii="仿宋_GB2312" w:hAnsi="楷体" w:eastAsia="仿宋_GB2312"/>
          <w:sz w:val="32"/>
          <w:szCs w:val="32"/>
        </w:rPr>
      </w:pPr>
      <w:r>
        <w:rPr>
          <w:rFonts w:hint="eastAsia" w:ascii="仿宋_GB2312" w:hAnsi="楷体" w:eastAsia="仿宋_GB2312"/>
          <w:sz w:val="32"/>
          <w:szCs w:val="32"/>
        </w:rPr>
        <w:t>（5）项目内容：包括办公费、电费、水费、物业管理费、差旅费、培训费、维修费</w:t>
      </w:r>
      <w:r>
        <w:rPr>
          <w:rFonts w:hint="eastAsia" w:ascii="仿宋_GB2312" w:hAnsi="楷体" w:eastAsia="仿宋_GB2312"/>
          <w:sz w:val="32"/>
          <w:szCs w:val="32"/>
          <w:lang w:eastAsia="zh-CN"/>
        </w:rPr>
        <w:t>、</w:t>
      </w:r>
      <w:r>
        <w:rPr>
          <w:rFonts w:hint="eastAsia" w:ascii="仿宋_GB2312" w:hAnsi="楷体" w:eastAsia="仿宋_GB2312"/>
          <w:sz w:val="32"/>
          <w:szCs w:val="32"/>
          <w:lang w:val="en-US" w:eastAsia="zh-CN"/>
        </w:rPr>
        <w:t>幼教幼保人员工资等</w:t>
      </w:r>
      <w:r>
        <w:rPr>
          <w:rFonts w:hint="eastAsia" w:ascii="仿宋_GB2312" w:hAnsi="楷体" w:eastAsia="仿宋_GB2312"/>
          <w:sz w:val="32"/>
          <w:szCs w:val="32"/>
        </w:rPr>
        <w:t>支出。</w:t>
      </w:r>
    </w:p>
    <w:p w14:paraId="764C0BDF">
      <w:pPr>
        <w:adjustRightInd w:val="0"/>
        <w:snapToGrid w:val="0"/>
        <w:spacing w:line="600" w:lineRule="exact"/>
        <w:ind w:firstLine="640" w:firstLineChars="200"/>
        <w:rPr>
          <w:rFonts w:hint="eastAsia" w:ascii="仿宋_GB2312" w:hAnsi="楷体" w:eastAsia="仿宋_GB2312"/>
          <w:sz w:val="32"/>
          <w:szCs w:val="32"/>
        </w:rPr>
      </w:pPr>
      <w:r>
        <w:rPr>
          <w:rFonts w:hint="eastAsia" w:ascii="仿宋_GB2312" w:hAnsi="楷体" w:eastAsia="仿宋_GB2312"/>
          <w:sz w:val="32"/>
          <w:szCs w:val="32"/>
        </w:rPr>
        <w:t>（6）年度预算安排：</w:t>
      </w:r>
      <w:r>
        <w:rPr>
          <w:rFonts w:hint="eastAsia" w:ascii="仿宋_GB2312" w:hAnsi="楷体" w:eastAsia="仿宋_GB2312"/>
          <w:sz w:val="32"/>
          <w:szCs w:val="32"/>
          <w:lang w:val="en-US" w:eastAsia="zh-CN"/>
        </w:rPr>
        <w:t>财政拨款16.4</w:t>
      </w:r>
      <w:r>
        <w:rPr>
          <w:rFonts w:hint="eastAsia" w:ascii="仿宋_GB2312" w:hAnsi="楷体" w:eastAsia="仿宋_GB2312"/>
          <w:sz w:val="32"/>
          <w:szCs w:val="32"/>
        </w:rPr>
        <w:t>万元，财政专户管理资金</w:t>
      </w:r>
      <w:r>
        <w:rPr>
          <w:rFonts w:hint="eastAsia" w:ascii="仿宋_GB2312" w:hAnsi="楷体" w:eastAsia="仿宋_GB2312"/>
          <w:sz w:val="32"/>
          <w:szCs w:val="32"/>
          <w:lang w:val="en-US" w:eastAsia="zh-CN"/>
        </w:rPr>
        <w:t>15.00</w:t>
      </w:r>
      <w:r>
        <w:rPr>
          <w:rFonts w:hint="eastAsia" w:ascii="仿宋_GB2312" w:hAnsi="楷体" w:eastAsia="仿宋_GB2312"/>
          <w:sz w:val="32"/>
          <w:szCs w:val="32"/>
        </w:rPr>
        <w:t>万元</w:t>
      </w:r>
      <w:r>
        <w:rPr>
          <w:rFonts w:hint="eastAsia" w:ascii="仿宋_GB2312" w:hAnsi="楷体" w:eastAsia="仿宋_GB2312"/>
          <w:sz w:val="32"/>
          <w:szCs w:val="32"/>
          <w:lang w:eastAsia="zh-CN"/>
        </w:rPr>
        <w:t>，</w:t>
      </w:r>
      <w:r>
        <w:rPr>
          <w:rFonts w:hint="eastAsia" w:ascii="仿宋_GB2312" w:hAnsi="楷体" w:eastAsia="仿宋_GB2312"/>
          <w:sz w:val="32"/>
          <w:szCs w:val="32"/>
          <w:lang w:val="en-US" w:eastAsia="zh-CN"/>
        </w:rPr>
        <w:t>单位资金70.80万元</w:t>
      </w:r>
      <w:r>
        <w:rPr>
          <w:rFonts w:hint="eastAsia" w:ascii="仿宋_GB2312" w:hAnsi="楷体" w:eastAsia="仿宋_GB2312"/>
          <w:sz w:val="32"/>
          <w:szCs w:val="32"/>
        </w:rPr>
        <w:t>。</w:t>
      </w:r>
    </w:p>
    <w:p w14:paraId="6D5E8D8D">
      <w:pPr>
        <w:adjustRightInd w:val="0"/>
        <w:snapToGrid w:val="0"/>
        <w:spacing w:line="600" w:lineRule="exact"/>
        <w:ind w:firstLine="640" w:firstLineChars="200"/>
        <w:rPr>
          <w:rFonts w:hint="eastAsia"/>
        </w:rPr>
      </w:pPr>
      <w:r>
        <w:rPr>
          <w:rFonts w:hint="eastAsia" w:ascii="仿宋_GB2312" w:hAnsi="楷体" w:eastAsia="仿宋_GB2312"/>
          <w:sz w:val="32"/>
          <w:szCs w:val="32"/>
        </w:rPr>
        <w:t>（7）绩效目标。保障</w:t>
      </w:r>
      <w:r>
        <w:rPr>
          <w:rFonts w:hint="eastAsia" w:ascii="仿宋_GB2312" w:hAnsi="楷体" w:eastAsia="仿宋_GB2312"/>
          <w:sz w:val="32"/>
          <w:szCs w:val="32"/>
          <w:lang w:val="en-US" w:eastAsia="zh-CN"/>
        </w:rPr>
        <w:t>幼儿园</w:t>
      </w:r>
      <w:r>
        <w:rPr>
          <w:rFonts w:hint="eastAsia" w:ascii="仿宋_GB2312" w:hAnsi="楷体" w:eastAsia="仿宋_GB2312"/>
          <w:sz w:val="32"/>
          <w:szCs w:val="32"/>
        </w:rPr>
        <w:t>机构日常运转、完成日常工作任务。</w:t>
      </w:r>
      <w:r>
        <w:rPr>
          <w:rFonts w:hint="eastAsia" w:ascii="仿宋_GB2312" w:hAnsi="楷体" w:eastAsia="仿宋_GB2312"/>
          <w:sz w:val="32"/>
          <w:szCs w:val="32"/>
          <w:lang w:val="en-US" w:eastAsia="zh-CN"/>
        </w:rPr>
        <w:t>确保保教职员工资福利及时发放。</w:t>
      </w:r>
      <w:r>
        <w:rPr>
          <w:rFonts w:hint="eastAsia" w:ascii="仿宋_GB2312" w:hAnsi="楷体" w:eastAsia="仿宋_GB2312"/>
          <w:sz w:val="32"/>
          <w:szCs w:val="32"/>
        </w:rPr>
        <w:t>努力使</w:t>
      </w:r>
      <w:r>
        <w:rPr>
          <w:rFonts w:hint="eastAsia" w:ascii="仿宋_GB2312" w:hAnsi="楷体" w:eastAsia="仿宋_GB2312"/>
          <w:sz w:val="32"/>
          <w:szCs w:val="32"/>
          <w:lang w:val="en-US" w:eastAsia="zh-CN"/>
        </w:rPr>
        <w:t>社会和幼儿</w:t>
      </w:r>
      <w:r>
        <w:rPr>
          <w:rFonts w:hint="eastAsia" w:ascii="仿宋_GB2312" w:hAnsi="楷体" w:eastAsia="仿宋_GB2312"/>
          <w:sz w:val="32"/>
          <w:szCs w:val="32"/>
        </w:rPr>
        <w:t>家长满意。</w:t>
      </w:r>
    </w:p>
    <w:p w14:paraId="5C077C5E">
      <w:pPr>
        <w:spacing w:line="560" w:lineRule="exact"/>
        <w:ind w:firstLine="643" w:firstLineChars="200"/>
        <w:rPr>
          <w:rFonts w:hint="eastAsia" w:ascii="楷体_GB2312" w:hAnsi="楷体_GB2312" w:eastAsia="楷体_GB2312" w:cs="楷体_GB2312"/>
          <w:b/>
          <w:bCs w:val="0"/>
          <w:color w:val="000000" w:themeColor="text1"/>
          <w:kern w:val="0"/>
          <w:sz w:val="32"/>
          <w:szCs w:val="32"/>
          <w:lang w:val="en-US" w:eastAsia="zh-CN" w:bidi="ar-SA"/>
          <w14:textFill>
            <w14:solidFill>
              <w14:schemeClr w14:val="tx1"/>
            </w14:solidFill>
          </w14:textFill>
        </w:rPr>
      </w:pPr>
      <w:r>
        <w:rPr>
          <w:rFonts w:hint="eastAsia" w:ascii="楷体_GB2312" w:hAnsi="楷体_GB2312" w:eastAsia="楷体_GB2312" w:cs="楷体_GB2312"/>
          <w:b/>
          <w:bCs w:val="0"/>
          <w:color w:val="000000" w:themeColor="text1"/>
          <w:kern w:val="0"/>
          <w:sz w:val="32"/>
          <w:szCs w:val="32"/>
          <w:lang w:val="en-US" w:eastAsia="zh-CN" w:bidi="ar-SA"/>
          <w14:textFill>
            <w14:solidFill>
              <w14:schemeClr w14:val="tx1"/>
            </w14:solidFill>
          </w14:textFill>
        </w:rPr>
        <w:t>（二）机关运行经费</w:t>
      </w:r>
    </w:p>
    <w:p w14:paraId="37C24729">
      <w:pPr>
        <w:adjustRightInd w:val="0"/>
        <w:snapToGrid w:val="0"/>
        <w:spacing w:line="600" w:lineRule="exact"/>
        <w:ind w:firstLine="640" w:firstLineChars="200"/>
        <w:rPr>
          <w:rFonts w:hint="default" w:ascii="仿宋_GB2312" w:hAnsi="楷体" w:eastAsia="仿宋_GB2312"/>
          <w:sz w:val="32"/>
          <w:szCs w:val="32"/>
          <w:highlight w:val="none"/>
          <w:u w:val="none"/>
          <w:lang w:val="en-US" w:eastAsia="zh-CN"/>
        </w:rPr>
      </w:pP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ascii="Times New Roman" w:hAnsi="Times New Roman" w:eastAsia="仿宋_GB2312"/>
          <w:color w:val="000000" w:themeColor="text1"/>
          <w:sz w:val="32"/>
          <w:szCs w:val="32"/>
          <w:u w:val="none"/>
          <w14:textFill>
            <w14:solidFill>
              <w14:schemeClr w14:val="tx1"/>
            </w14:solidFill>
          </w14:textFill>
        </w:rPr>
        <w:t>系非参公事业单位，无机关运行经费。</w:t>
      </w:r>
      <w:r>
        <w:rPr>
          <w:rFonts w:hint="eastAsia" w:ascii="Times New Roman" w:hAnsi="Times New Roman" w:eastAsia="仿宋_GB2312"/>
          <w:color w:val="000000" w:themeColor="text1"/>
          <w:sz w:val="32"/>
          <w:szCs w:val="32"/>
          <w:u w:val="none"/>
          <w:lang w:eastAsia="zh-CN"/>
          <w14:textFill>
            <w14:solidFill>
              <w14:schemeClr w14:val="tx1"/>
            </w14:solidFill>
          </w14:textFill>
        </w:rPr>
        <w:t>2026年</w:t>
      </w:r>
      <w:r>
        <w:rPr>
          <w:rFonts w:hint="eastAsia" w:ascii="仿宋_GB2312" w:hAnsi="仿宋" w:eastAsia="仿宋_GB2312"/>
          <w:sz w:val="32"/>
          <w:szCs w:val="32"/>
          <w:highlight w:val="none"/>
          <w:u w:val="none"/>
          <w:lang w:eastAsia="zh-CN"/>
        </w:rPr>
        <w:t>单位</w:t>
      </w:r>
      <w:r>
        <w:rPr>
          <w:rFonts w:hint="eastAsia" w:ascii="仿宋_GB2312" w:hAnsi="仿宋" w:eastAsia="仿宋_GB2312"/>
          <w:sz w:val="32"/>
          <w:szCs w:val="32"/>
          <w:highlight w:val="none"/>
          <w:u w:val="none"/>
        </w:rPr>
        <w:t>运行经费</w:t>
      </w:r>
      <w:r>
        <w:rPr>
          <w:rFonts w:hint="eastAsia" w:ascii="仿宋_GB2312" w:hAnsi="仿宋" w:eastAsia="仿宋_GB2312"/>
          <w:sz w:val="32"/>
          <w:szCs w:val="32"/>
          <w:highlight w:val="none"/>
          <w:u w:val="none"/>
          <w:lang w:val="en-US" w:eastAsia="zh-CN"/>
        </w:rPr>
        <w:t>通过</w:t>
      </w:r>
      <w:r>
        <w:rPr>
          <w:rFonts w:hint="eastAsia" w:ascii="仿宋_GB2312" w:hAnsi="仿宋" w:eastAsia="仿宋_GB2312"/>
          <w:sz w:val="32"/>
          <w:szCs w:val="32"/>
          <w:highlight w:val="none"/>
          <w:u w:val="none"/>
          <w:lang w:eastAsia="zh-CN"/>
        </w:rPr>
        <w:t>部门项目专项列支，</w:t>
      </w:r>
      <w:r>
        <w:rPr>
          <w:rFonts w:hint="eastAsia" w:ascii="仿宋_GB2312" w:hAnsi="仿宋" w:eastAsia="仿宋_GB2312"/>
          <w:sz w:val="32"/>
          <w:szCs w:val="32"/>
          <w:highlight w:val="none"/>
          <w:u w:val="none"/>
        </w:rPr>
        <w:t>财政拨款预算</w:t>
      </w:r>
      <w:r>
        <w:rPr>
          <w:rFonts w:hint="eastAsia" w:ascii="仿宋_GB2312" w:hAnsi="仿宋" w:eastAsia="仿宋_GB2312"/>
          <w:sz w:val="32"/>
          <w:szCs w:val="32"/>
          <w:highlight w:val="none"/>
          <w:u w:val="none"/>
          <w:lang w:val="en-US" w:eastAsia="zh-CN"/>
        </w:rPr>
        <w:t>109.80</w:t>
      </w:r>
      <w:r>
        <w:rPr>
          <w:rFonts w:hint="eastAsia" w:ascii="仿宋_GB2312" w:hAnsi="仿宋" w:eastAsia="仿宋_GB2312"/>
          <w:sz w:val="32"/>
          <w:szCs w:val="32"/>
          <w:highlight w:val="none"/>
          <w:u w:val="none"/>
        </w:rPr>
        <w:t>万元，</w:t>
      </w:r>
      <w:r>
        <w:rPr>
          <w:rFonts w:hint="eastAsia" w:ascii="仿宋_GB2312" w:hAnsi="仿宋" w:eastAsia="仿宋_GB2312"/>
          <w:sz w:val="32"/>
          <w:szCs w:val="32"/>
          <w:u w:val="none"/>
        </w:rPr>
        <w:t>比</w:t>
      </w:r>
      <w:r>
        <w:rPr>
          <w:rFonts w:hint="eastAsia" w:ascii="仿宋_GB2312" w:hAnsi="仿宋" w:eastAsia="仿宋_GB2312"/>
          <w:sz w:val="32"/>
          <w:szCs w:val="32"/>
          <w:u w:val="none"/>
          <w:lang w:eastAsia="zh-CN"/>
        </w:rPr>
        <w:t>202</w:t>
      </w:r>
      <w:r>
        <w:rPr>
          <w:rFonts w:hint="eastAsia" w:ascii="仿宋_GB2312" w:hAnsi="仿宋" w:eastAsia="仿宋_GB2312"/>
          <w:sz w:val="32"/>
          <w:szCs w:val="32"/>
          <w:u w:val="none"/>
          <w:lang w:val="en-US" w:eastAsia="zh-CN"/>
        </w:rPr>
        <w:t>5</w:t>
      </w:r>
      <w:r>
        <w:rPr>
          <w:rFonts w:hint="eastAsia" w:ascii="仿宋_GB2312" w:hAnsi="仿宋" w:eastAsia="仿宋_GB2312"/>
          <w:sz w:val="32"/>
          <w:szCs w:val="32"/>
          <w:u w:val="none"/>
        </w:rPr>
        <w:t>年预算减少</w:t>
      </w:r>
      <w:r>
        <w:rPr>
          <w:rFonts w:hint="eastAsia" w:ascii="仿宋_GB2312" w:hAnsi="仿宋" w:eastAsia="仿宋_GB2312"/>
          <w:sz w:val="32"/>
          <w:szCs w:val="32"/>
          <w:u w:val="none"/>
          <w:lang w:val="en-US" w:eastAsia="zh-CN"/>
        </w:rPr>
        <w:t>8.19</w:t>
      </w:r>
      <w:r>
        <w:rPr>
          <w:rFonts w:hint="eastAsia" w:ascii="仿宋_GB2312" w:hAnsi="仿宋" w:eastAsia="仿宋_GB2312"/>
          <w:sz w:val="32"/>
          <w:szCs w:val="32"/>
          <w:u w:val="none"/>
        </w:rPr>
        <w:t>万元，下降</w:t>
      </w:r>
      <w:r>
        <w:rPr>
          <w:rFonts w:hint="eastAsia" w:ascii="仿宋_GB2312" w:hAnsi="仿宋" w:eastAsia="仿宋_GB2312"/>
          <w:sz w:val="32"/>
          <w:szCs w:val="32"/>
          <w:u w:val="none"/>
          <w:lang w:val="en-US" w:eastAsia="zh-CN"/>
        </w:rPr>
        <w:t>6.9</w:t>
      </w:r>
      <w:r>
        <w:rPr>
          <w:rFonts w:ascii="仿宋_GB2312" w:hAnsi="仿宋" w:eastAsia="仿宋_GB2312"/>
          <w:sz w:val="32"/>
          <w:szCs w:val="32"/>
          <w:u w:val="none"/>
        </w:rPr>
        <w:t>%</w:t>
      </w:r>
      <w:r>
        <w:rPr>
          <w:rFonts w:hint="eastAsia" w:ascii="仿宋_GB2312" w:hAnsi="仿宋" w:eastAsia="仿宋_GB2312"/>
          <w:sz w:val="32"/>
          <w:szCs w:val="32"/>
          <w:u w:val="none"/>
        </w:rPr>
        <w:t>，下降主要原因是</w:t>
      </w:r>
      <w:r>
        <w:rPr>
          <w:rFonts w:hint="eastAsia" w:ascii="仿宋_GB2312" w:hAnsi="仿宋" w:eastAsia="仿宋_GB2312"/>
          <w:sz w:val="32"/>
          <w:szCs w:val="32"/>
          <w:u w:val="none"/>
          <w:lang w:eastAsia="zh-CN"/>
        </w:rPr>
        <w:t>学生数减少，公用经费预算安排减少</w:t>
      </w:r>
      <w:r>
        <w:rPr>
          <w:rFonts w:hint="eastAsia" w:ascii="仿宋_GB2312" w:hAnsi="仿宋" w:eastAsia="仿宋_GB2312"/>
          <w:sz w:val="32"/>
          <w:szCs w:val="32"/>
          <w:u w:val="none"/>
        </w:rPr>
        <w:t>。</w:t>
      </w:r>
    </w:p>
    <w:p w14:paraId="7868FF1C">
      <w:pPr>
        <w:adjustRightInd w:val="0"/>
        <w:snapToGrid w:val="0"/>
        <w:spacing w:line="560" w:lineRule="exact"/>
        <w:ind w:firstLine="640" w:firstLineChars="200"/>
        <w:rPr>
          <w:rFonts w:ascii="Times New Roman" w:hAnsi="Times New Roman" w:eastAsia="仿宋_GB2312"/>
          <w:color w:val="000000" w:themeColor="text1"/>
          <w:sz w:val="32"/>
          <w:szCs w:val="32"/>
          <w:u w:val="none"/>
          <w14:textFill>
            <w14:solidFill>
              <w14:schemeClr w14:val="tx1"/>
            </w14:solidFill>
          </w14:textFill>
        </w:rPr>
      </w:pPr>
    </w:p>
    <w:p w14:paraId="1E9A8E86">
      <w:pPr>
        <w:spacing w:line="560" w:lineRule="exact"/>
        <w:ind w:firstLine="643" w:firstLineChars="200"/>
        <w:rPr>
          <w:rFonts w:hint="eastAsia" w:ascii="楷体_GB2312" w:hAnsi="楷体_GB2312" w:eastAsia="楷体_GB2312" w:cs="楷体_GB2312"/>
          <w:b/>
          <w:bCs w:val="0"/>
          <w:color w:val="000000" w:themeColor="text1"/>
          <w:kern w:val="0"/>
          <w:sz w:val="32"/>
          <w:szCs w:val="32"/>
          <w:u w:val="none"/>
          <w:lang w:val="en-US" w:eastAsia="zh-CN" w:bidi="ar-SA"/>
          <w14:textFill>
            <w14:solidFill>
              <w14:schemeClr w14:val="tx1"/>
            </w14:solidFill>
          </w14:textFill>
        </w:rPr>
      </w:pPr>
      <w:r>
        <w:rPr>
          <w:rFonts w:hint="eastAsia" w:ascii="楷体_GB2312" w:hAnsi="楷体_GB2312" w:eastAsia="楷体_GB2312" w:cs="楷体_GB2312"/>
          <w:b/>
          <w:bCs w:val="0"/>
          <w:color w:val="000000" w:themeColor="text1"/>
          <w:kern w:val="0"/>
          <w:sz w:val="32"/>
          <w:szCs w:val="32"/>
          <w:u w:val="none"/>
          <w:lang w:val="en-US" w:eastAsia="zh-CN" w:bidi="ar-SA"/>
          <w14:textFill>
            <w14:solidFill>
              <w14:schemeClr w14:val="tx1"/>
            </w14:solidFill>
          </w14:textFill>
        </w:rPr>
        <w:t>（三）政府采购情况</w:t>
      </w:r>
    </w:p>
    <w:p w14:paraId="2A5A7875">
      <w:pPr>
        <w:spacing w:line="560" w:lineRule="exact"/>
        <w:ind w:firstLine="640" w:firstLineChars="200"/>
        <w:rPr>
          <w:rFonts w:ascii="Times New Roman" w:hAnsi="Times New Roman" w:eastAsia="仿宋_GB2312"/>
          <w:color w:val="000000" w:themeColor="text1"/>
          <w:kern w:val="0"/>
          <w:sz w:val="32"/>
          <w:szCs w:val="32"/>
          <w:u w:val="none"/>
          <w14:textFill>
            <w14:solidFill>
              <w14:schemeClr w14:val="tx1"/>
            </w14:solidFill>
          </w14:textFill>
        </w:rPr>
      </w:pPr>
      <w:r>
        <w:rPr>
          <w:rFonts w:hint="eastAsia" w:ascii="Times New Roman" w:hAnsi="Times New Roman" w:eastAsia="仿宋_GB2312"/>
          <w:color w:val="000000" w:themeColor="text1"/>
          <w:kern w:val="0"/>
          <w:sz w:val="32"/>
          <w:szCs w:val="32"/>
          <w:u w:val="none"/>
          <w:lang w:eastAsia="zh-CN"/>
          <w14:textFill>
            <w14:solidFill>
              <w14:schemeClr w14:val="tx1"/>
            </w14:solidFill>
          </w14:textFill>
        </w:rPr>
        <w:t>2026年</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ascii="Times New Roman" w:hAnsi="Times New Roman" w:eastAsia="仿宋_GB2312"/>
          <w:color w:val="000000" w:themeColor="text1"/>
          <w:kern w:val="0"/>
          <w:sz w:val="32"/>
          <w:szCs w:val="32"/>
          <w:u w:val="none"/>
          <w14:textFill>
            <w14:solidFill>
              <w14:schemeClr w14:val="tx1"/>
            </w14:solidFill>
          </w14:textFill>
        </w:rPr>
        <w:t>政府采购预算总额</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0.00</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ascii="Times New Roman" w:hAnsi="Times New Roman" w:eastAsia="仿宋_GB2312"/>
          <w:color w:val="000000" w:themeColor="text1"/>
          <w:kern w:val="0"/>
          <w:sz w:val="32"/>
          <w:szCs w:val="32"/>
          <w:u w:val="none"/>
          <w14:textFill>
            <w14:solidFill>
              <w14:schemeClr w14:val="tx1"/>
            </w14:solidFill>
          </w14:textFill>
        </w:rPr>
        <w:t>，其中：政府采购货物预算</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0.00</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ascii="Times New Roman" w:hAnsi="Times New Roman" w:eastAsia="仿宋_GB2312"/>
          <w:color w:val="000000" w:themeColor="text1"/>
          <w:kern w:val="0"/>
          <w:sz w:val="32"/>
          <w:szCs w:val="32"/>
          <w:u w:val="none"/>
          <w14:textFill>
            <w14:solidFill>
              <w14:schemeClr w14:val="tx1"/>
            </w14:solidFill>
          </w14:textFill>
        </w:rPr>
        <w:t>、政府采购工程预算</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0.00</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ascii="Times New Roman" w:hAnsi="Times New Roman" w:eastAsia="仿宋_GB2312"/>
          <w:color w:val="000000" w:themeColor="text1"/>
          <w:kern w:val="0"/>
          <w:sz w:val="32"/>
          <w:szCs w:val="32"/>
          <w:u w:val="none"/>
          <w14:textFill>
            <w14:solidFill>
              <w14:schemeClr w14:val="tx1"/>
            </w14:solidFill>
          </w14:textFill>
        </w:rPr>
        <w:t>、政府采购服务预算</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0.00</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ascii="Times New Roman" w:hAnsi="Times New Roman" w:eastAsia="仿宋_GB2312"/>
          <w:color w:val="000000" w:themeColor="text1"/>
          <w:kern w:val="0"/>
          <w:sz w:val="32"/>
          <w:szCs w:val="32"/>
          <w:u w:val="none"/>
          <w14:textFill>
            <w14:solidFill>
              <w14:schemeClr w14:val="tx1"/>
            </w14:solidFill>
          </w14:textFill>
        </w:rPr>
        <w:t>。</w:t>
      </w:r>
    </w:p>
    <w:p w14:paraId="08AF31E8">
      <w:pPr>
        <w:spacing w:line="560" w:lineRule="exact"/>
        <w:ind w:firstLine="643" w:firstLineChars="200"/>
        <w:rPr>
          <w:rFonts w:hint="eastAsia" w:ascii="楷体_GB2312" w:hAnsi="楷体_GB2312" w:eastAsia="楷体_GB2312" w:cs="楷体_GB2312"/>
          <w:b/>
          <w:bCs w:val="0"/>
          <w:color w:val="000000" w:themeColor="text1"/>
          <w:kern w:val="0"/>
          <w:sz w:val="32"/>
          <w:szCs w:val="32"/>
          <w:u w:val="none"/>
          <w:lang w:val="en-US" w:eastAsia="zh-CN" w:bidi="ar-SA"/>
          <w14:textFill>
            <w14:solidFill>
              <w14:schemeClr w14:val="tx1"/>
            </w14:solidFill>
          </w14:textFill>
        </w:rPr>
      </w:pPr>
      <w:r>
        <w:rPr>
          <w:rFonts w:hint="eastAsia" w:ascii="楷体_GB2312" w:hAnsi="楷体_GB2312" w:eastAsia="楷体_GB2312" w:cs="楷体_GB2312"/>
          <w:b/>
          <w:bCs w:val="0"/>
          <w:color w:val="000000" w:themeColor="text1"/>
          <w:kern w:val="0"/>
          <w:sz w:val="32"/>
          <w:szCs w:val="32"/>
          <w:u w:val="none"/>
          <w:lang w:val="en-US" w:eastAsia="zh-CN" w:bidi="ar-SA"/>
          <w14:textFill>
            <w14:solidFill>
              <w14:schemeClr w14:val="tx1"/>
            </w14:solidFill>
          </w14:textFill>
        </w:rPr>
        <w:t>（四）国有资产占有使用情况</w:t>
      </w:r>
    </w:p>
    <w:p w14:paraId="441A498D">
      <w:pPr>
        <w:spacing w:line="560" w:lineRule="exact"/>
        <w:ind w:firstLine="640" w:firstLineChars="200"/>
        <w:rPr>
          <w:rFonts w:ascii="Times New Roman" w:hAnsi="Times New Roman" w:eastAsia="仿宋_GB2312"/>
          <w:color w:val="000000" w:themeColor="text1"/>
          <w:sz w:val="32"/>
          <w:szCs w:val="32"/>
          <w:u w:val="none"/>
          <w14:textFill>
            <w14:solidFill>
              <w14:schemeClr w14:val="tx1"/>
            </w14:solidFill>
          </w14:textFill>
        </w:rPr>
      </w:pPr>
      <w:r>
        <w:rPr>
          <w:rFonts w:hint="eastAsia" w:ascii="Times New Roman" w:hAnsi="Times New Roman" w:eastAsia="仿宋_GB2312"/>
          <w:color w:val="000000" w:themeColor="text1"/>
          <w:sz w:val="32"/>
          <w:szCs w:val="32"/>
          <w:u w:val="none"/>
          <w14:textFill>
            <w14:solidFill>
              <w14:schemeClr w14:val="tx1"/>
            </w14:solidFill>
          </w14:textFill>
        </w:rPr>
        <w:t>截至</w:t>
      </w:r>
      <w:r>
        <w:rPr>
          <w:rFonts w:hint="eastAsia" w:ascii="Times New Roman" w:hAnsi="Times New Roman" w:eastAsia="仿宋_GB2312"/>
          <w:color w:val="000000" w:themeColor="text1"/>
          <w:sz w:val="32"/>
          <w:szCs w:val="32"/>
          <w:u w:val="none"/>
          <w:lang w:eastAsia="zh-CN"/>
          <w14:textFill>
            <w14:solidFill>
              <w14:schemeClr w14:val="tx1"/>
            </w14:solidFill>
          </w14:textFill>
        </w:rPr>
        <w:t>2025年</w:t>
      </w:r>
      <w:r>
        <w:rPr>
          <w:rFonts w:hint="eastAsia" w:ascii="Times New Roman" w:hAnsi="Times New Roman" w:eastAsia="仿宋_GB2312"/>
          <w:color w:val="000000" w:themeColor="text1"/>
          <w:sz w:val="32"/>
          <w:szCs w:val="32"/>
          <w:u w:val="none"/>
          <w14:textFill>
            <w14:solidFill>
              <w14:schemeClr w14:val="tx1"/>
            </w14:solidFill>
          </w14:textFill>
        </w:rPr>
        <w:t>12月，</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u w:val="none"/>
          <w14:textFill>
            <w14:solidFill>
              <w14:schemeClr w14:val="tx1"/>
            </w14:solidFill>
          </w14:textFill>
        </w:rPr>
        <w:t>固定资产总金额</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5067.58</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hint="eastAsia" w:ascii="Times New Roman" w:hAnsi="Times New Roman" w:eastAsia="仿宋_GB2312"/>
          <w:color w:val="000000" w:themeColor="text1"/>
          <w:sz w:val="32"/>
          <w:szCs w:val="32"/>
          <w:u w:val="none"/>
          <w14:textFill>
            <w14:solidFill>
              <w14:schemeClr w14:val="tx1"/>
            </w14:solidFill>
          </w14:textFill>
        </w:rPr>
        <w:t>，较上年减少</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393.56</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hint="eastAsia" w:ascii="Times New Roman" w:hAnsi="Times New Roman" w:eastAsia="仿宋_GB2312"/>
          <w:color w:val="000000" w:themeColor="text1"/>
          <w:sz w:val="32"/>
          <w:szCs w:val="32"/>
          <w:u w:val="none"/>
          <w14:textFill>
            <w14:solidFill>
              <w14:schemeClr w14:val="tx1"/>
            </w14:solidFill>
          </w14:textFill>
        </w:rPr>
        <w:t>，其中，土地、房屋及构筑物</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4207.15</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hint="eastAsia" w:ascii="Times New Roman" w:hAnsi="Times New Roman" w:eastAsia="仿宋_GB2312"/>
          <w:color w:val="000000" w:themeColor="text1"/>
          <w:sz w:val="32"/>
          <w:szCs w:val="32"/>
          <w:u w:val="none"/>
          <w14:textFill>
            <w14:solidFill>
              <w14:schemeClr w14:val="tx1"/>
            </w14:solidFill>
          </w14:textFill>
        </w:rPr>
        <w:t>、设备</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693.41</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hint="eastAsia" w:ascii="Times New Roman" w:hAnsi="Times New Roman" w:eastAsia="仿宋_GB2312"/>
          <w:color w:val="000000" w:themeColor="text1"/>
          <w:sz w:val="32"/>
          <w:szCs w:val="32"/>
          <w:u w:val="none"/>
          <w14:textFill>
            <w14:solidFill>
              <w14:schemeClr w14:val="tx1"/>
            </w14:solidFill>
          </w14:textFill>
        </w:rPr>
        <w:t>、其他资产</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167.02</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hint="eastAsia" w:ascii="Times New Roman" w:hAnsi="Times New Roman" w:eastAsia="仿宋_GB2312"/>
          <w:color w:val="000000" w:themeColor="text1"/>
          <w:sz w:val="32"/>
          <w:szCs w:val="32"/>
          <w:u w:val="none"/>
          <w14:textFill>
            <w14:solidFill>
              <w14:schemeClr w14:val="tx1"/>
            </w14:solidFill>
          </w14:textFill>
        </w:rPr>
        <w:t>。</w:t>
      </w:r>
    </w:p>
    <w:p w14:paraId="3F848FDF">
      <w:pPr>
        <w:spacing w:line="560" w:lineRule="exact"/>
        <w:ind w:firstLine="640" w:firstLineChars="200"/>
        <w:rPr>
          <w:rFonts w:ascii="Times New Roman" w:hAnsi="Times New Roman" w:eastAsia="仿宋_GB2312"/>
          <w:color w:val="000000" w:themeColor="text1"/>
          <w:sz w:val="32"/>
          <w:szCs w:val="32"/>
          <w:u w:val="none"/>
          <w14:textFill>
            <w14:solidFill>
              <w14:schemeClr w14:val="tx1"/>
            </w14:solidFill>
          </w14:textFill>
        </w:rPr>
      </w:pPr>
      <w:r>
        <w:rPr>
          <w:rFonts w:hint="eastAsia" w:ascii="Times New Roman" w:hAnsi="Times New Roman" w:eastAsia="仿宋_GB2312"/>
          <w:color w:val="000000" w:themeColor="text1"/>
          <w:sz w:val="32"/>
          <w:szCs w:val="32"/>
          <w:u w:val="none"/>
          <w14:textFill>
            <w14:solidFill>
              <w14:schemeClr w14:val="tx1"/>
            </w14:solidFill>
          </w14:textFill>
        </w:rPr>
        <w:t>单位车改后保留车辆</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0</w:t>
      </w:r>
      <w:r>
        <w:rPr>
          <w:rFonts w:hint="eastAsia" w:ascii="Times New Roman" w:hAnsi="Times New Roman" w:eastAsia="仿宋_GB2312"/>
          <w:color w:val="000000" w:themeColor="text1"/>
          <w:sz w:val="32"/>
          <w:szCs w:val="32"/>
          <w:u w:val="none"/>
          <w14:textFill>
            <w14:solidFill>
              <w14:schemeClr w14:val="tx1"/>
            </w14:solidFill>
          </w14:textFill>
        </w:rPr>
        <w:t>辆</w:t>
      </w:r>
      <w:r>
        <w:rPr>
          <w:rFonts w:hint="eastAsia" w:ascii="Times New Roman" w:hAnsi="Times New Roman" w:eastAsia="仿宋_GB2312"/>
          <w:color w:val="000000" w:themeColor="text1"/>
          <w:sz w:val="32"/>
          <w:szCs w:val="32"/>
          <w:u w:val="none"/>
          <w:lang w:eastAsia="zh-CN"/>
          <w14:textFill>
            <w14:solidFill>
              <w14:schemeClr w14:val="tx1"/>
            </w14:solidFill>
          </w14:textFill>
        </w:rPr>
        <w:t>。</w:t>
      </w:r>
    </w:p>
    <w:p w14:paraId="4762305E">
      <w:pPr>
        <w:spacing w:line="560" w:lineRule="exact"/>
        <w:ind w:firstLine="640" w:firstLineChars="200"/>
        <w:rPr>
          <w:rFonts w:ascii="Times New Roman" w:hAnsi="Times New Roman" w:eastAsia="仿宋_GB2312"/>
          <w:color w:val="000000" w:themeColor="text1"/>
          <w:sz w:val="32"/>
          <w:szCs w:val="32"/>
          <w:highlight w:val="none"/>
          <w:u w:val="none"/>
          <w14:textFill>
            <w14:solidFill>
              <w14:schemeClr w14:val="tx1"/>
            </w14:solidFill>
          </w14:textFill>
        </w:rPr>
      </w:pPr>
      <w:r>
        <w:rPr>
          <w:rFonts w:hint="eastAsia" w:ascii="Times New Roman" w:hAnsi="Times New Roman" w:eastAsia="仿宋_GB2312"/>
          <w:color w:val="000000" w:themeColor="text1"/>
          <w:sz w:val="32"/>
          <w:szCs w:val="32"/>
          <w:highlight w:val="none"/>
          <w:u w:val="none"/>
          <w14:textFill>
            <w14:solidFill>
              <w14:schemeClr w14:val="tx1"/>
            </w14:solidFill>
          </w14:textFill>
        </w:rPr>
        <w:t>单位价值</w:t>
      </w:r>
      <w:r>
        <w:rPr>
          <w:rFonts w:hint="eastAsia" w:ascii="Times New Roman" w:hAnsi="Times New Roman" w:eastAsia="仿宋_GB2312"/>
          <w:color w:val="000000" w:themeColor="text1"/>
          <w:sz w:val="32"/>
          <w:szCs w:val="32"/>
          <w:highlight w:val="none"/>
          <w:u w:val="none"/>
          <w:lang w:val="en-US" w:eastAsia="zh-CN"/>
          <w14:textFill>
            <w14:solidFill>
              <w14:schemeClr w14:val="tx1"/>
            </w14:solidFill>
          </w14:textFill>
        </w:rPr>
        <w:t>10</w:t>
      </w:r>
      <w:r>
        <w:rPr>
          <w:rFonts w:hint="eastAsia" w:ascii="Times New Roman" w:hAnsi="Times New Roman" w:eastAsia="仿宋_GB2312"/>
          <w:color w:val="000000" w:themeColor="text1"/>
          <w:sz w:val="32"/>
          <w:szCs w:val="32"/>
          <w:highlight w:val="none"/>
          <w:u w:val="none"/>
          <w14:textFill>
            <w14:solidFill>
              <w14:schemeClr w14:val="tx1"/>
            </w14:solidFill>
          </w14:textFill>
        </w:rPr>
        <w:t>万元以上的设备有</w:t>
      </w:r>
      <w:r>
        <w:rPr>
          <w:rFonts w:hint="eastAsia" w:ascii="Times New Roman" w:hAnsi="Times New Roman" w:eastAsia="仿宋_GB2312"/>
          <w:color w:val="000000" w:themeColor="text1"/>
          <w:sz w:val="32"/>
          <w:szCs w:val="32"/>
          <w:highlight w:val="none"/>
          <w:u w:val="none"/>
          <w:lang w:val="en-US" w:eastAsia="zh-CN"/>
          <w14:textFill>
            <w14:solidFill>
              <w14:schemeClr w14:val="tx1"/>
            </w14:solidFill>
          </w14:textFill>
        </w:rPr>
        <w:t>0</w:t>
      </w:r>
      <w:r>
        <w:rPr>
          <w:rFonts w:hint="eastAsia" w:ascii="Times New Roman" w:hAnsi="Times New Roman" w:eastAsia="仿宋_GB2312"/>
          <w:color w:val="000000" w:themeColor="text1"/>
          <w:sz w:val="32"/>
          <w:szCs w:val="32"/>
          <w:highlight w:val="none"/>
          <w:u w:val="none"/>
          <w14:textFill>
            <w14:solidFill>
              <w14:schemeClr w14:val="tx1"/>
            </w14:solidFill>
          </w14:textFill>
        </w:rPr>
        <w:t>台（套）。</w:t>
      </w:r>
    </w:p>
    <w:p w14:paraId="4B98CE9E">
      <w:pPr>
        <w:spacing w:line="560" w:lineRule="exact"/>
        <w:ind w:firstLine="640" w:firstLineChars="200"/>
        <w:rPr>
          <w:rFonts w:ascii="Times New Roman" w:hAnsi="Times New Roman" w:eastAsia="楷体"/>
          <w:color w:val="FF0000"/>
          <w:sz w:val="32"/>
          <w:szCs w:val="32"/>
          <w:u w:val="none"/>
        </w:rPr>
      </w:pPr>
      <w:r>
        <w:rPr>
          <w:rFonts w:hint="eastAsia" w:ascii="Times New Roman" w:hAnsi="Times New Roman" w:eastAsia="仿宋_GB2312"/>
          <w:color w:val="000000" w:themeColor="text1"/>
          <w:sz w:val="32"/>
          <w:szCs w:val="32"/>
          <w:u w:val="none"/>
          <w:lang w:eastAsia="zh-CN"/>
          <w14:textFill>
            <w14:solidFill>
              <w14:schemeClr w14:val="tx1"/>
            </w14:solidFill>
          </w14:textFill>
        </w:rPr>
        <w:t>2026年单位</w:t>
      </w:r>
      <w:r>
        <w:rPr>
          <w:rFonts w:hint="eastAsia" w:ascii="Times New Roman" w:hAnsi="Times New Roman" w:eastAsia="仿宋_GB2312"/>
          <w:color w:val="000000" w:themeColor="text1"/>
          <w:sz w:val="32"/>
          <w:szCs w:val="32"/>
          <w:u w:val="none"/>
          <w14:textFill>
            <w14:solidFill>
              <w14:schemeClr w14:val="tx1"/>
            </w14:solidFill>
          </w14:textFill>
        </w:rPr>
        <w:t>预算安排购置车辆</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0</w:t>
      </w:r>
      <w:r>
        <w:rPr>
          <w:rFonts w:hint="eastAsia" w:ascii="Times New Roman" w:hAnsi="Times New Roman" w:eastAsia="仿宋_GB2312"/>
          <w:color w:val="000000" w:themeColor="text1"/>
          <w:sz w:val="32"/>
          <w:szCs w:val="32"/>
          <w:u w:val="none"/>
          <w14:textFill>
            <w14:solidFill>
              <w14:schemeClr w14:val="tx1"/>
            </w14:solidFill>
          </w14:textFill>
        </w:rPr>
        <w:t>辆，购置费</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0</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hint="eastAsia" w:ascii="Times New Roman" w:hAnsi="Times New Roman" w:eastAsia="仿宋_GB2312"/>
          <w:color w:val="000000" w:themeColor="text1"/>
          <w:sz w:val="32"/>
          <w:szCs w:val="32"/>
          <w:u w:val="none"/>
          <w14:textFill>
            <w14:solidFill>
              <w14:schemeClr w14:val="tx1"/>
            </w14:solidFill>
          </w14:textFill>
        </w:rPr>
        <w:t>。</w:t>
      </w:r>
    </w:p>
    <w:p w14:paraId="423AEA66">
      <w:pPr>
        <w:spacing w:line="560" w:lineRule="exact"/>
        <w:ind w:firstLine="640" w:firstLineChars="200"/>
        <w:rPr>
          <w:rFonts w:ascii="宋体" w:hAnsi="宋体"/>
          <w:color w:val="FF0000"/>
          <w:sz w:val="32"/>
          <w:szCs w:val="32"/>
          <w:u w:val="none"/>
        </w:rPr>
      </w:pPr>
      <w:r>
        <w:rPr>
          <w:rFonts w:hint="eastAsia" w:ascii="Times New Roman" w:hAnsi="Times New Roman" w:eastAsia="仿宋_GB2312"/>
          <w:color w:val="000000" w:themeColor="text1"/>
          <w:sz w:val="32"/>
          <w:szCs w:val="32"/>
          <w:highlight w:val="none"/>
          <w:u w:val="none"/>
          <w:lang w:eastAsia="zh-CN"/>
          <w14:textFill>
            <w14:solidFill>
              <w14:schemeClr w14:val="tx1"/>
            </w14:solidFill>
          </w14:textFill>
        </w:rPr>
        <w:t>2026年单位</w:t>
      </w:r>
      <w:r>
        <w:rPr>
          <w:rFonts w:hint="eastAsia" w:ascii="Times New Roman" w:hAnsi="Times New Roman" w:eastAsia="仿宋_GB2312"/>
          <w:color w:val="000000" w:themeColor="text1"/>
          <w:sz w:val="32"/>
          <w:szCs w:val="32"/>
          <w:highlight w:val="none"/>
          <w:u w:val="none"/>
          <w14:textFill>
            <w14:solidFill>
              <w14:schemeClr w14:val="tx1"/>
            </w14:solidFill>
          </w14:textFill>
        </w:rPr>
        <w:t>预算安排购置单位价值</w:t>
      </w:r>
      <w:r>
        <w:rPr>
          <w:rFonts w:hint="eastAsia" w:ascii="Times New Roman" w:hAnsi="Times New Roman" w:eastAsia="仿宋_GB2312"/>
          <w:color w:val="000000" w:themeColor="text1"/>
          <w:sz w:val="32"/>
          <w:szCs w:val="32"/>
          <w:highlight w:val="none"/>
          <w:u w:val="none"/>
          <w:lang w:val="en-US" w:eastAsia="zh-CN"/>
          <w14:textFill>
            <w14:solidFill>
              <w14:schemeClr w14:val="tx1"/>
            </w14:solidFill>
          </w14:textFill>
        </w:rPr>
        <w:t>10</w:t>
      </w:r>
      <w:r>
        <w:rPr>
          <w:rFonts w:hint="eastAsia" w:ascii="Times New Roman" w:hAnsi="Times New Roman" w:eastAsia="仿宋_GB2312"/>
          <w:color w:val="000000" w:themeColor="text1"/>
          <w:sz w:val="32"/>
          <w:szCs w:val="32"/>
          <w:highlight w:val="none"/>
          <w:u w:val="none"/>
          <w14:textFill>
            <w14:solidFill>
              <w14:schemeClr w14:val="tx1"/>
            </w14:solidFill>
          </w14:textFill>
        </w:rPr>
        <w:t>万元以上的</w:t>
      </w:r>
      <w:r>
        <w:rPr>
          <w:rFonts w:hint="eastAsia" w:ascii="Times New Roman" w:hAnsi="Times New Roman" w:eastAsia="仿宋_GB2312"/>
          <w:color w:val="000000" w:themeColor="text1"/>
          <w:sz w:val="32"/>
          <w:szCs w:val="32"/>
          <w:u w:val="none"/>
          <w14:textFill>
            <w14:solidFill>
              <w14:schemeClr w14:val="tx1"/>
            </w14:solidFill>
          </w14:textFill>
        </w:rPr>
        <w:t>设备</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0</w:t>
      </w:r>
      <w:r>
        <w:rPr>
          <w:rFonts w:hint="eastAsia" w:ascii="Times New Roman" w:hAnsi="Times New Roman" w:eastAsia="仿宋_GB2312"/>
          <w:color w:val="000000" w:themeColor="text1"/>
          <w:sz w:val="32"/>
          <w:szCs w:val="32"/>
          <w:u w:val="none"/>
          <w14:textFill>
            <w14:solidFill>
              <w14:schemeClr w14:val="tx1"/>
            </w14:solidFill>
          </w14:textFill>
        </w:rPr>
        <w:t>台（套），购置费</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0</w:t>
      </w:r>
      <w:r>
        <w:rPr>
          <w:rFonts w:hint="eastAsia" w:ascii="Times New Roman" w:hAnsi="Times New Roman" w:eastAsia="仿宋_GB2312"/>
          <w:color w:val="000000" w:themeColor="text1"/>
          <w:sz w:val="32"/>
          <w:szCs w:val="32"/>
          <w:u w:val="none"/>
          <w:lang w:eastAsia="zh-CN"/>
          <w14:textFill>
            <w14:solidFill>
              <w14:schemeClr w14:val="tx1"/>
            </w14:solidFill>
          </w14:textFill>
        </w:rPr>
        <w:t>万元</w:t>
      </w:r>
      <w:r>
        <w:rPr>
          <w:rFonts w:hint="eastAsia" w:ascii="Times New Roman" w:hAnsi="Times New Roman" w:eastAsia="仿宋_GB2312"/>
          <w:color w:val="000000" w:themeColor="text1"/>
          <w:sz w:val="32"/>
          <w:szCs w:val="32"/>
          <w:u w:val="none"/>
          <w14:textFill>
            <w14:solidFill>
              <w14:schemeClr w14:val="tx1"/>
            </w14:solidFill>
          </w14:textFill>
        </w:rPr>
        <w:t>。</w:t>
      </w:r>
    </w:p>
    <w:p w14:paraId="693F257E">
      <w:pPr>
        <w:spacing w:line="560" w:lineRule="exact"/>
        <w:ind w:firstLine="643" w:firstLineChars="200"/>
        <w:rPr>
          <w:rFonts w:hint="eastAsia" w:ascii="楷体_GB2312" w:hAnsi="楷体_GB2312" w:eastAsia="楷体_GB2312" w:cs="楷体_GB2312"/>
          <w:b/>
          <w:bCs w:val="0"/>
          <w:color w:val="000000" w:themeColor="text1"/>
          <w:kern w:val="0"/>
          <w:sz w:val="32"/>
          <w:szCs w:val="32"/>
          <w:u w:val="none"/>
          <w:lang w:val="en-US" w:eastAsia="zh-CN" w:bidi="ar-SA"/>
          <w14:textFill>
            <w14:solidFill>
              <w14:schemeClr w14:val="tx1"/>
            </w14:solidFill>
          </w14:textFill>
        </w:rPr>
      </w:pPr>
      <w:r>
        <w:rPr>
          <w:rFonts w:hint="eastAsia" w:ascii="楷体_GB2312" w:hAnsi="楷体_GB2312" w:eastAsia="楷体_GB2312" w:cs="楷体_GB2312"/>
          <w:b/>
          <w:bCs w:val="0"/>
          <w:color w:val="000000" w:themeColor="text1"/>
          <w:kern w:val="0"/>
          <w:sz w:val="32"/>
          <w:szCs w:val="32"/>
          <w:u w:val="none"/>
          <w:lang w:val="en-US" w:eastAsia="zh-CN" w:bidi="ar-SA"/>
          <w14:textFill>
            <w14:solidFill>
              <w14:schemeClr w14:val="tx1"/>
            </w14:solidFill>
          </w14:textFill>
        </w:rPr>
        <w:t>（五）绩效目标设置情况</w:t>
      </w:r>
    </w:p>
    <w:p w14:paraId="368E35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40"/>
        <w:jc w:val="left"/>
        <w:rPr>
          <w:rFonts w:ascii="Times New Roman" w:hAnsi="Times New Roman" w:eastAsia="仿宋_GB2312"/>
          <w:color w:val="000000" w:themeColor="text1"/>
          <w:kern w:val="0"/>
          <w:sz w:val="32"/>
          <w:szCs w:val="32"/>
          <w14:textFill>
            <w14:solidFill>
              <w14:schemeClr w14:val="tx1"/>
            </w14:solidFill>
          </w14:textFill>
        </w:rPr>
      </w:pPr>
      <w:r>
        <w:rPr>
          <w:rFonts w:hint="eastAsia" w:ascii="Times New Roman" w:hAnsi="Times New Roman" w:eastAsia="仿宋_GB2312"/>
          <w:color w:val="000000" w:themeColor="text1"/>
          <w:kern w:val="0"/>
          <w:sz w:val="32"/>
          <w:szCs w:val="32"/>
          <w:u w:val="none"/>
          <w:lang w:eastAsia="zh-CN"/>
          <w14:textFill>
            <w14:solidFill>
              <w14:schemeClr w14:val="tx1"/>
            </w14:solidFill>
          </w14:textFill>
        </w:rPr>
        <w:t>2026年</w:t>
      </w:r>
      <w:r>
        <w:rPr>
          <w:rFonts w:hint="eastAsia" w:ascii="Times New Roman" w:hAnsi="Times New Roman" w:eastAsia="仿宋_GB2312"/>
          <w:color w:val="000000" w:themeColor="text1"/>
          <w:kern w:val="0"/>
          <w:sz w:val="32"/>
          <w:szCs w:val="32"/>
          <w:u w:val="none"/>
          <w14:textFill>
            <w14:solidFill>
              <w14:schemeClr w14:val="tx1"/>
            </w14:solidFill>
          </w14:textFill>
        </w:rPr>
        <w:t>，</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kern w:val="0"/>
          <w:sz w:val="32"/>
          <w:szCs w:val="32"/>
          <w:lang w:val="en-US" w:eastAsia="zh-CN"/>
          <w14:textFill>
            <w14:solidFill>
              <w14:schemeClr w14:val="tx1"/>
            </w14:solidFill>
          </w14:textFill>
        </w:rPr>
        <w:t>17</w:t>
      </w:r>
      <w:r>
        <w:rPr>
          <w:rFonts w:hint="eastAsia" w:ascii="Times New Roman" w:hAnsi="Times New Roman" w:eastAsia="仿宋_GB2312"/>
          <w:color w:val="000000" w:themeColor="text1"/>
          <w:kern w:val="0"/>
          <w:sz w:val="32"/>
          <w:szCs w:val="32"/>
          <w14:textFill>
            <w14:solidFill>
              <w14:schemeClr w14:val="tx1"/>
            </w14:solidFill>
          </w14:textFill>
        </w:rPr>
        <w:t>个项目实行了绩效目标管理，涉及一般公共预算当年财政拨款</w:t>
      </w:r>
      <w:r>
        <w:rPr>
          <w:rFonts w:hint="eastAsia" w:ascii="Times New Roman" w:hAnsi="Times New Roman" w:eastAsia="仿宋_GB2312"/>
          <w:color w:val="000000" w:themeColor="text1"/>
          <w:sz w:val="32"/>
          <w:szCs w:val="32"/>
          <w:lang w:val="en-US" w:eastAsia="zh-CN"/>
          <w14:textFill>
            <w14:solidFill>
              <w14:schemeClr w14:val="tx1"/>
            </w14:solidFill>
          </w14:textFill>
        </w:rPr>
        <w:t>248.90</w:t>
      </w:r>
      <w:r>
        <w:rPr>
          <w:rFonts w:hint="eastAsia" w:ascii="Times New Roman" w:hAnsi="Times New Roman" w:eastAsia="仿宋_GB2312"/>
          <w:color w:val="000000" w:themeColor="text1"/>
          <w:sz w:val="32"/>
          <w:szCs w:val="32"/>
          <w:lang w:eastAsia="zh-CN"/>
          <w14:textFill>
            <w14:solidFill>
              <w14:schemeClr w14:val="tx1"/>
            </w14:solidFill>
          </w14:textFill>
        </w:rPr>
        <w:t>万元</w:t>
      </w:r>
      <w:r>
        <w:rPr>
          <w:rFonts w:hint="eastAsia" w:ascii="Times New Roman" w:hAnsi="Times New Roman" w:eastAsia="仿宋_GB2312"/>
          <w:color w:val="000000" w:themeColor="text1"/>
          <w:kern w:val="0"/>
          <w:sz w:val="32"/>
          <w:szCs w:val="32"/>
          <w14:textFill>
            <w14:solidFill>
              <w14:schemeClr w14:val="tx1"/>
            </w14:solidFill>
          </w14:textFill>
        </w:rPr>
        <w:t>、政府性基金预算当年财政拨款</w:t>
      </w:r>
      <w:r>
        <w:rPr>
          <w:rFonts w:hint="eastAsia" w:ascii="Times New Roman" w:hAnsi="Times New Roman" w:eastAsia="仿宋_GB2312"/>
          <w:color w:val="000000" w:themeColor="text1"/>
          <w:sz w:val="32"/>
          <w:szCs w:val="32"/>
          <w:lang w:val="en-US" w:eastAsia="zh-CN"/>
          <w14:textFill>
            <w14:solidFill>
              <w14:schemeClr w14:val="tx1"/>
            </w14:solidFill>
          </w14:textFill>
        </w:rPr>
        <w:t>0.00</w:t>
      </w:r>
      <w:r>
        <w:rPr>
          <w:rFonts w:hint="eastAsia" w:ascii="Times New Roman" w:hAnsi="Times New Roman" w:eastAsia="仿宋_GB2312"/>
          <w:color w:val="000000" w:themeColor="text1"/>
          <w:sz w:val="32"/>
          <w:szCs w:val="32"/>
          <w:lang w:eastAsia="zh-CN"/>
          <w14:textFill>
            <w14:solidFill>
              <w14:schemeClr w14:val="tx1"/>
            </w14:solidFill>
          </w14:textFill>
        </w:rPr>
        <w:t>万元</w:t>
      </w:r>
      <w:r>
        <w:rPr>
          <w:rFonts w:hint="eastAsia" w:ascii="Times New Roman" w:hAnsi="Times New Roman" w:eastAsia="仿宋_GB2312"/>
          <w:color w:val="000000" w:themeColor="text1"/>
          <w:kern w:val="0"/>
          <w:sz w:val="32"/>
          <w:szCs w:val="32"/>
          <w14:textFill>
            <w14:solidFill>
              <w14:schemeClr w14:val="tx1"/>
            </w14:solidFill>
          </w14:textFill>
        </w:rPr>
        <w:t>、国有资本经营预算当年财政拨款</w:t>
      </w:r>
      <w:r>
        <w:rPr>
          <w:rFonts w:hint="eastAsia" w:ascii="Times New Roman" w:hAnsi="Times New Roman" w:eastAsia="仿宋_GB2312"/>
          <w:color w:val="000000" w:themeColor="text1"/>
          <w:sz w:val="32"/>
          <w:szCs w:val="32"/>
          <w:lang w:val="en-US" w:eastAsia="zh-CN"/>
          <w14:textFill>
            <w14:solidFill>
              <w14:schemeClr w14:val="tx1"/>
            </w14:solidFill>
          </w14:textFill>
        </w:rPr>
        <w:t>0.00</w:t>
      </w:r>
      <w:r>
        <w:rPr>
          <w:rFonts w:hint="eastAsia" w:ascii="Times New Roman" w:hAnsi="Times New Roman" w:eastAsia="仿宋_GB2312"/>
          <w:color w:val="000000" w:themeColor="text1"/>
          <w:sz w:val="32"/>
          <w:szCs w:val="32"/>
          <w:lang w:eastAsia="zh-CN"/>
          <w14:textFill>
            <w14:solidFill>
              <w14:schemeClr w14:val="tx1"/>
            </w14:solidFill>
          </w14:textFill>
        </w:rPr>
        <w:t>万元</w:t>
      </w:r>
      <w:r>
        <w:rPr>
          <w:rFonts w:hint="eastAsia" w:ascii="Times New Roman" w:hAnsi="Times New Roman" w:eastAsia="仿宋_GB2312"/>
          <w:color w:val="000000" w:themeColor="text1"/>
          <w:kern w:val="0"/>
          <w:sz w:val="32"/>
          <w:szCs w:val="32"/>
          <w14:textFill>
            <w14:solidFill>
              <w14:schemeClr w14:val="tx1"/>
            </w14:solidFill>
          </w14:textFill>
        </w:rPr>
        <w:t>、财政专户管理资金当年安排</w:t>
      </w:r>
      <w:r>
        <w:rPr>
          <w:rFonts w:hint="eastAsia" w:ascii="Times New Roman" w:hAnsi="Times New Roman" w:eastAsia="仿宋_GB2312"/>
          <w:color w:val="000000" w:themeColor="text1"/>
          <w:sz w:val="32"/>
          <w:szCs w:val="32"/>
          <w:lang w:val="en-US" w:eastAsia="zh-CN"/>
          <w14:textFill>
            <w14:solidFill>
              <w14:schemeClr w14:val="tx1"/>
            </w14:solidFill>
          </w14:textFill>
        </w:rPr>
        <w:t>19.30</w:t>
      </w:r>
      <w:r>
        <w:rPr>
          <w:rFonts w:hint="eastAsia" w:ascii="Times New Roman" w:hAnsi="Times New Roman" w:eastAsia="仿宋_GB2312"/>
          <w:color w:val="000000" w:themeColor="text1"/>
          <w:sz w:val="32"/>
          <w:szCs w:val="32"/>
          <w:lang w:eastAsia="zh-CN"/>
          <w14:textFill>
            <w14:solidFill>
              <w14:schemeClr w14:val="tx1"/>
            </w14:solidFill>
          </w14:textFill>
        </w:rPr>
        <w:t>万元</w:t>
      </w:r>
      <w:r>
        <w:rPr>
          <w:rFonts w:hint="eastAsia" w:ascii="Times New Roman" w:hAnsi="Times New Roman" w:eastAsia="仿宋_GB2312"/>
          <w:color w:val="000000" w:themeColor="text1"/>
          <w:kern w:val="0"/>
          <w:sz w:val="32"/>
          <w:szCs w:val="32"/>
          <w14:textFill>
            <w14:solidFill>
              <w14:schemeClr w14:val="tx1"/>
            </w14:solidFill>
          </w14:textFill>
        </w:rPr>
        <w:t>和单位资金当年安排</w:t>
      </w:r>
      <w:r>
        <w:rPr>
          <w:rFonts w:hint="eastAsia" w:ascii="Times New Roman" w:hAnsi="Times New Roman" w:eastAsia="仿宋_GB2312"/>
          <w:color w:val="000000" w:themeColor="text1"/>
          <w:sz w:val="32"/>
          <w:szCs w:val="32"/>
          <w:lang w:val="en-US" w:eastAsia="zh-CN"/>
          <w14:textFill>
            <w14:solidFill>
              <w14:schemeClr w14:val="tx1"/>
            </w14:solidFill>
          </w14:textFill>
        </w:rPr>
        <w:t>70.8</w:t>
      </w:r>
      <w:r>
        <w:rPr>
          <w:rFonts w:hint="eastAsia" w:ascii="Times New Roman" w:hAnsi="Times New Roman" w:eastAsia="仿宋_GB2312"/>
          <w:color w:val="000000" w:themeColor="text1"/>
          <w:sz w:val="32"/>
          <w:szCs w:val="32"/>
          <w:lang w:eastAsia="zh-CN"/>
          <w14:textFill>
            <w14:solidFill>
              <w14:schemeClr w14:val="tx1"/>
            </w14:solidFill>
          </w14:textFill>
        </w:rPr>
        <w:t>万元</w:t>
      </w:r>
      <w:r>
        <w:rPr>
          <w:rFonts w:hint="eastAsia" w:ascii="Times New Roman" w:hAnsi="Times New Roman" w:eastAsia="仿宋_GB2312"/>
          <w:color w:val="000000" w:themeColor="text1"/>
          <w:kern w:val="0"/>
          <w:sz w:val="32"/>
          <w:szCs w:val="32"/>
          <w14:textFill>
            <w14:solidFill>
              <w14:schemeClr w14:val="tx1"/>
            </w14:solidFill>
          </w14:textFill>
        </w:rPr>
        <w:t>。</w:t>
      </w:r>
    </w:p>
    <w:p w14:paraId="08B3E4CE">
      <w:pPr>
        <w:spacing w:line="560" w:lineRule="exact"/>
        <w:jc w:val="center"/>
        <w:rPr>
          <w:rFonts w:ascii="Times New Roman" w:hAnsi="Times New Roman" w:eastAsia="黑体"/>
          <w:color w:val="000000" w:themeColor="text1"/>
          <w:sz w:val="36"/>
          <w:szCs w:val="36"/>
          <w14:textFill>
            <w14:solidFill>
              <w14:schemeClr w14:val="tx1"/>
            </w14:solidFill>
          </w14:textFill>
        </w:rPr>
      </w:pPr>
    </w:p>
    <w:p w14:paraId="5B0B758B">
      <w:pPr>
        <w:spacing w:line="560" w:lineRule="exact"/>
        <w:jc w:val="center"/>
        <w:rPr>
          <w:rFonts w:ascii="Times New Roman" w:hAnsi="Times New Roman" w:eastAsia="黑体"/>
          <w:color w:val="000000" w:themeColor="text1"/>
          <w:sz w:val="36"/>
          <w:szCs w:val="36"/>
          <w14:textFill>
            <w14:solidFill>
              <w14:schemeClr w14:val="tx1"/>
            </w14:solidFill>
          </w14:textFill>
        </w:rPr>
      </w:pPr>
    </w:p>
    <w:p w14:paraId="1F9A3704">
      <w:pPr>
        <w:spacing w:line="560" w:lineRule="exact"/>
        <w:jc w:val="center"/>
        <w:rPr>
          <w:rFonts w:ascii="Times New Roman" w:hAnsi="Times New Roman" w:eastAsia="黑体"/>
          <w:color w:val="000000" w:themeColor="text1"/>
          <w:sz w:val="36"/>
          <w:szCs w:val="36"/>
          <w14:textFill>
            <w14:solidFill>
              <w14:schemeClr w14:val="tx1"/>
            </w14:solidFill>
          </w14:textFill>
        </w:rPr>
      </w:pPr>
    </w:p>
    <w:p w14:paraId="56B9997B">
      <w:pPr>
        <w:spacing w:line="560" w:lineRule="exact"/>
        <w:jc w:val="center"/>
        <w:rPr>
          <w:rFonts w:ascii="Times New Roman" w:hAnsi="Times New Roman" w:eastAsia="黑体"/>
          <w:color w:val="000000" w:themeColor="text1"/>
          <w:sz w:val="36"/>
          <w:szCs w:val="36"/>
          <w14:textFill>
            <w14:solidFill>
              <w14:schemeClr w14:val="tx1"/>
            </w14:solidFill>
          </w14:textFill>
        </w:rPr>
      </w:pPr>
    </w:p>
    <w:p w14:paraId="6F88D994">
      <w:pPr>
        <w:spacing w:line="560" w:lineRule="exact"/>
        <w:jc w:val="center"/>
        <w:rPr>
          <w:rFonts w:ascii="Times New Roman" w:hAnsi="Times New Roman" w:eastAsia="黑体"/>
          <w:color w:val="000000" w:themeColor="text1"/>
          <w:sz w:val="36"/>
          <w:szCs w:val="36"/>
          <w14:textFill>
            <w14:solidFill>
              <w14:schemeClr w14:val="tx1"/>
            </w14:solidFill>
          </w14:textFill>
        </w:rPr>
      </w:pPr>
    </w:p>
    <w:p w14:paraId="7F4E2F7C">
      <w:pPr>
        <w:spacing w:line="560" w:lineRule="exact"/>
        <w:jc w:val="center"/>
        <w:rPr>
          <w:rFonts w:ascii="Times New Roman" w:hAnsi="Times New Roman" w:eastAsia="黑体"/>
          <w:color w:val="000000" w:themeColor="text1"/>
          <w:sz w:val="36"/>
          <w:szCs w:val="36"/>
          <w14:textFill>
            <w14:solidFill>
              <w14:schemeClr w14:val="tx1"/>
            </w14:solidFill>
          </w14:textFill>
        </w:rPr>
      </w:pPr>
    </w:p>
    <w:p w14:paraId="30E04B9C">
      <w:pPr>
        <w:spacing w:line="560" w:lineRule="exact"/>
        <w:jc w:val="center"/>
        <w:rPr>
          <w:rFonts w:ascii="Times New Roman" w:hAnsi="Times New Roman" w:eastAsia="黑体"/>
          <w:color w:val="000000" w:themeColor="text1"/>
          <w:sz w:val="36"/>
          <w:szCs w:val="36"/>
          <w14:textFill>
            <w14:solidFill>
              <w14:schemeClr w14:val="tx1"/>
            </w14:solidFill>
          </w14:textFill>
        </w:rPr>
      </w:pPr>
      <w:r>
        <w:rPr>
          <w:rFonts w:ascii="Times New Roman" w:hAnsi="Times New Roman" w:eastAsia="黑体"/>
          <w:color w:val="000000" w:themeColor="text1"/>
          <w:sz w:val="36"/>
          <w:szCs w:val="36"/>
          <w14:textFill>
            <w14:solidFill>
              <w14:schemeClr w14:val="tx1"/>
            </w14:solidFill>
          </w14:textFill>
        </w:rPr>
        <w:t>第</w:t>
      </w:r>
      <w:r>
        <w:rPr>
          <w:rFonts w:hint="eastAsia" w:ascii="Times New Roman" w:hAnsi="Times New Roman" w:eastAsia="黑体"/>
          <w:color w:val="000000" w:themeColor="text1"/>
          <w:sz w:val="36"/>
          <w:szCs w:val="36"/>
          <w14:textFill>
            <w14:solidFill>
              <w14:schemeClr w14:val="tx1"/>
            </w14:solidFill>
          </w14:textFill>
        </w:rPr>
        <w:t>四</w:t>
      </w:r>
      <w:r>
        <w:rPr>
          <w:rFonts w:ascii="Times New Roman" w:hAnsi="Times New Roman" w:eastAsia="黑体"/>
          <w:color w:val="000000" w:themeColor="text1"/>
          <w:sz w:val="36"/>
          <w:szCs w:val="36"/>
          <w14:textFill>
            <w14:solidFill>
              <w14:schemeClr w14:val="tx1"/>
            </w14:solidFill>
          </w14:textFill>
        </w:rPr>
        <w:t>部分 名词解释</w:t>
      </w:r>
    </w:p>
    <w:p w14:paraId="27C16056">
      <w:pPr>
        <w:adjustRightInd w:val="0"/>
        <w:snapToGrid w:val="0"/>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黑体"/>
          <w:color w:val="000000" w:themeColor="text1"/>
          <w:sz w:val="32"/>
          <w:szCs w:val="32"/>
          <w14:textFill>
            <w14:solidFill>
              <w14:schemeClr w14:val="tx1"/>
            </w14:solidFill>
          </w14:textFill>
        </w:rPr>
        <w:t>一、财政拨款收入</w:t>
      </w:r>
      <w:r>
        <w:rPr>
          <w:rFonts w:ascii="Times New Roman" w:hAnsi="Times New Roman" w:eastAsia="仿宋_GB2312"/>
          <w:b/>
          <w:color w:val="000000" w:themeColor="text1"/>
          <w:sz w:val="32"/>
          <w:szCs w:val="32"/>
          <w14:textFill>
            <w14:solidFill>
              <w14:schemeClr w14:val="tx1"/>
            </w14:solidFill>
          </w14:textFill>
        </w:rPr>
        <w:t>：</w:t>
      </w:r>
      <w:r>
        <w:rPr>
          <w:rFonts w:ascii="Times New Roman" w:hAnsi="Times New Roman" w:eastAsia="仿宋_GB2312"/>
          <w:color w:val="000000" w:themeColor="text1"/>
          <w:sz w:val="32"/>
          <w:szCs w:val="32"/>
          <w14:textFill>
            <w14:solidFill>
              <w14:schemeClr w14:val="tx1"/>
            </w14:solidFill>
          </w14:textFill>
        </w:rPr>
        <w:t>指</w:t>
      </w:r>
      <w:r>
        <w:rPr>
          <w:rFonts w:hint="eastAsia" w:ascii="Times New Roman" w:hAnsi="Times New Roman" w:eastAsia="仿宋_GB2312"/>
          <w:color w:val="000000" w:themeColor="text1"/>
          <w:sz w:val="32"/>
          <w:szCs w:val="32"/>
          <w:lang w:val="en-US" w:eastAsia="zh-CN"/>
          <w14:textFill>
            <w14:solidFill>
              <w14:schemeClr w14:val="tx1"/>
            </w14:solidFill>
          </w14:textFill>
        </w:rPr>
        <w:t>县财政</w:t>
      </w:r>
      <w:r>
        <w:rPr>
          <w:rFonts w:ascii="Times New Roman" w:hAnsi="Times New Roman" w:eastAsia="仿宋_GB2312"/>
          <w:color w:val="000000" w:themeColor="text1"/>
          <w:sz w:val="32"/>
          <w:szCs w:val="32"/>
          <w14:textFill>
            <w14:solidFill>
              <w14:schemeClr w14:val="tx1"/>
            </w14:solidFill>
          </w14:textFill>
        </w:rPr>
        <w:t>当年拨付的资金，主要包括一般公共预算拨款收入、政府性基金预算拨款收入、国有资本经营预算拨款收入。</w:t>
      </w:r>
    </w:p>
    <w:p w14:paraId="409993B7">
      <w:pPr>
        <w:pStyle w:val="7"/>
        <w:widowControl w:val="0"/>
        <w:adjustRightInd w:val="0"/>
        <w:snapToGrid w:val="0"/>
        <w:spacing w:before="0" w:beforeAutospacing="0" w:after="0" w:afterAutospacing="0" w:line="560" w:lineRule="exact"/>
        <w:ind w:firstLine="627" w:firstLineChars="196"/>
        <w:rPr>
          <w:rFonts w:ascii="Times New Roman" w:hAnsi="Times New Roman" w:eastAsia="仿宋_GB2312" w:cs="Times New Roman"/>
          <w:color w:val="000000" w:themeColor="text1"/>
          <w:kern w:val="2"/>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二、</w:t>
      </w:r>
      <w:r>
        <w:rPr>
          <w:rFonts w:hint="eastAsia" w:ascii="Times New Roman" w:hAnsi="Times New Roman" w:eastAsia="黑体" w:cs="Times New Roman"/>
          <w:color w:val="000000" w:themeColor="text1"/>
          <w:sz w:val="32"/>
          <w:szCs w:val="32"/>
          <w14:textFill>
            <w14:solidFill>
              <w14:schemeClr w14:val="tx1"/>
            </w14:solidFill>
          </w14:textFill>
        </w:rPr>
        <w:t>财政专户管理资金</w:t>
      </w:r>
      <w:r>
        <w:rPr>
          <w:rFonts w:ascii="Times New Roman" w:hAnsi="Times New Roman" w:eastAsia="黑体"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kern w:val="2"/>
          <w:sz w:val="32"/>
          <w:szCs w:val="32"/>
          <w14:textFill>
            <w14:solidFill>
              <w14:schemeClr w14:val="tx1"/>
            </w14:solidFill>
          </w14:textFill>
        </w:rPr>
        <w:t>指</w:t>
      </w:r>
      <w:r>
        <w:rPr>
          <w:rFonts w:hint="eastAsia" w:ascii="仿宋_GB2312" w:hAnsi="仿宋" w:eastAsia="仿宋_GB2312" w:cs="仿宋_GB2312"/>
          <w:sz w:val="32"/>
          <w:szCs w:val="32"/>
        </w:rPr>
        <w:t>缴入财政专户、实行专项管理的教育收费收入</w:t>
      </w:r>
      <w:r>
        <w:rPr>
          <w:rFonts w:ascii="Times New Roman" w:hAnsi="Times New Roman" w:eastAsia="仿宋_GB2312" w:cs="Times New Roman"/>
          <w:color w:val="000000" w:themeColor="text1"/>
          <w:kern w:val="2"/>
          <w:sz w:val="32"/>
          <w:szCs w:val="32"/>
          <w14:textFill>
            <w14:solidFill>
              <w14:schemeClr w14:val="tx1"/>
            </w14:solidFill>
          </w14:textFill>
        </w:rPr>
        <w:t>。</w:t>
      </w:r>
    </w:p>
    <w:p w14:paraId="5EC4B077">
      <w:pPr>
        <w:pStyle w:val="7"/>
        <w:widowControl w:val="0"/>
        <w:adjustRightInd w:val="0"/>
        <w:snapToGrid w:val="0"/>
        <w:spacing w:before="0" w:beforeAutospacing="0" w:after="0" w:afterAutospacing="0" w:line="560" w:lineRule="exact"/>
        <w:ind w:firstLine="627" w:firstLineChars="196"/>
        <w:rPr>
          <w:rFonts w:ascii="Times New Roman" w:hAnsi="Times New Roman" w:eastAsia="仿宋_GB2312" w:cs="Times New Roman"/>
          <w:color w:val="000000" w:themeColor="text1"/>
          <w:kern w:val="2"/>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三、其他收入：</w:t>
      </w:r>
      <w:r>
        <w:rPr>
          <w:rFonts w:ascii="Times New Roman" w:hAnsi="Times New Roman" w:eastAsia="仿宋_GB2312" w:cs="Times New Roman"/>
          <w:color w:val="000000" w:themeColor="text1"/>
          <w:kern w:val="2"/>
          <w:sz w:val="32"/>
          <w:szCs w:val="32"/>
          <w14:textFill>
            <w14:solidFill>
              <w14:schemeClr w14:val="tx1"/>
            </w14:solidFill>
          </w14:textFill>
        </w:rPr>
        <w:t>指</w:t>
      </w:r>
      <w:r>
        <w:rPr>
          <w:rFonts w:hint="eastAsia" w:ascii="Times New Roman" w:hAnsi="Times New Roman" w:eastAsia="仿宋_GB2312" w:cs="Times New Roman"/>
          <w:color w:val="000000" w:themeColor="text1"/>
          <w:kern w:val="2"/>
          <w:sz w:val="32"/>
          <w:szCs w:val="32"/>
          <w:lang w:eastAsia="zh-CN"/>
          <w14:textFill>
            <w14:solidFill>
              <w14:schemeClr w14:val="tx1"/>
            </w14:solidFill>
          </w14:textFill>
        </w:rPr>
        <w:t>除</w:t>
      </w:r>
      <w:r>
        <w:rPr>
          <w:rFonts w:ascii="Times New Roman" w:hAnsi="Times New Roman" w:eastAsia="仿宋_GB2312" w:cs="Times New Roman"/>
          <w:color w:val="000000" w:themeColor="text1"/>
          <w:kern w:val="2"/>
          <w:sz w:val="32"/>
          <w:szCs w:val="32"/>
          <w14:textFill>
            <w14:solidFill>
              <w14:schemeClr w14:val="tx1"/>
            </w14:solidFill>
          </w14:textFill>
        </w:rPr>
        <w:t>财政拨款收入、</w:t>
      </w:r>
      <w:r>
        <w:rPr>
          <w:rFonts w:hint="eastAsia" w:ascii="Times New Roman" w:hAnsi="Times New Roman" w:eastAsia="仿宋_GB2312" w:cs="Times New Roman"/>
          <w:color w:val="000000" w:themeColor="text1"/>
          <w:kern w:val="2"/>
          <w:sz w:val="32"/>
          <w:szCs w:val="32"/>
          <w14:textFill>
            <w14:solidFill>
              <w14:schemeClr w14:val="tx1"/>
            </w14:solidFill>
          </w14:textFill>
        </w:rPr>
        <w:t>财政专户管理资金</w:t>
      </w:r>
      <w:r>
        <w:rPr>
          <w:rFonts w:ascii="Times New Roman" w:hAnsi="Times New Roman" w:eastAsia="仿宋_GB2312" w:cs="Times New Roman"/>
          <w:color w:val="000000" w:themeColor="text1"/>
          <w:kern w:val="2"/>
          <w:sz w:val="32"/>
          <w:szCs w:val="32"/>
          <w14:textFill>
            <w14:solidFill>
              <w14:schemeClr w14:val="tx1"/>
            </w14:solidFill>
          </w14:textFill>
        </w:rPr>
        <w:t>等以外的收入。</w:t>
      </w:r>
    </w:p>
    <w:p w14:paraId="3AB2AF08">
      <w:pPr>
        <w:pStyle w:val="7"/>
        <w:widowControl w:val="0"/>
        <w:adjustRightInd w:val="0"/>
        <w:snapToGrid w:val="0"/>
        <w:spacing w:before="0" w:beforeAutospacing="0" w:after="0" w:afterAutospacing="0" w:line="560" w:lineRule="exact"/>
        <w:ind w:firstLine="627" w:firstLineChars="196"/>
        <w:rPr>
          <w:rFonts w:ascii="仿宋_GB2312" w:hAnsi="仿宋" w:eastAsia="仿宋_GB2312" w:cs="仿宋_GB2312"/>
          <w:sz w:val="32"/>
          <w:szCs w:val="32"/>
        </w:rPr>
      </w:pPr>
      <w:r>
        <w:rPr>
          <w:rFonts w:ascii="Times New Roman" w:hAnsi="Times New Roman" w:eastAsia="黑体" w:cs="Times New Roman"/>
          <w:color w:val="000000" w:themeColor="text1"/>
          <w:sz w:val="32"/>
          <w:szCs w:val="32"/>
          <w14:textFill>
            <w14:solidFill>
              <w14:schemeClr w14:val="tx1"/>
            </w14:solidFill>
          </w14:textFill>
        </w:rPr>
        <w:t>四、上年结转</w:t>
      </w:r>
      <w:r>
        <w:rPr>
          <w:rFonts w:hint="eastAsia" w:ascii="Times New Roman" w:hAnsi="Times New Roman" w:eastAsia="黑体" w:cs="Times New Roman"/>
          <w:color w:val="000000" w:themeColor="text1"/>
          <w:sz w:val="32"/>
          <w:szCs w:val="32"/>
          <w14:textFill>
            <w14:solidFill>
              <w14:schemeClr w14:val="tx1"/>
            </w14:solidFill>
          </w14:textFill>
        </w:rPr>
        <w:t>结余资金</w:t>
      </w:r>
      <w:r>
        <w:rPr>
          <w:rFonts w:ascii="Times New Roman" w:hAnsi="Times New Roman" w:eastAsia="黑体"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kern w:val="2"/>
          <w:sz w:val="32"/>
          <w:szCs w:val="32"/>
          <w14:textFill>
            <w14:solidFill>
              <w14:schemeClr w14:val="tx1"/>
            </w14:solidFill>
          </w14:textFill>
        </w:rPr>
        <w:t>指</w:t>
      </w:r>
      <w:r>
        <w:rPr>
          <w:rFonts w:hint="eastAsia" w:ascii="仿宋_GB2312" w:hAnsi="仿宋" w:eastAsia="仿宋_GB2312" w:cs="仿宋_GB2312"/>
          <w:sz w:val="32"/>
          <w:szCs w:val="32"/>
        </w:rPr>
        <w:t>包括财政拨款结转、财政拨款结余、财政专户管理资金结转结余和单位资金结转结余的资金。</w:t>
      </w:r>
    </w:p>
    <w:p w14:paraId="73F18BA9">
      <w:pPr>
        <w:pStyle w:val="7"/>
        <w:widowControl w:val="0"/>
        <w:adjustRightInd w:val="0"/>
        <w:snapToGrid w:val="0"/>
        <w:spacing w:before="0" w:beforeAutospacing="0" w:after="0" w:afterAutospacing="0" w:line="560" w:lineRule="exact"/>
        <w:ind w:firstLine="627" w:firstLineChars="196"/>
        <w:rPr>
          <w:rFonts w:ascii="Times New Roman" w:hAnsi="Times New Roman" w:eastAsia="仿宋_GB2312" w:cs="Times New Roman"/>
          <w:color w:val="000000" w:themeColor="text1"/>
          <w:kern w:val="2"/>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五、结转下年：</w:t>
      </w:r>
      <w:r>
        <w:rPr>
          <w:rFonts w:ascii="Times New Roman" w:hAnsi="Times New Roman" w:eastAsia="仿宋_GB2312" w:cs="Times New Roman"/>
          <w:color w:val="000000" w:themeColor="text1"/>
          <w:kern w:val="2"/>
          <w:sz w:val="32"/>
          <w:szCs w:val="32"/>
          <w14:textFill>
            <w14:solidFill>
              <w14:schemeClr w14:val="tx1"/>
            </w14:solidFill>
          </w14:textFill>
        </w:rPr>
        <w:t>指以前年度预算安排、因客观条件发生变化无法按原计划实施，需以后年度按原用途继续使用的资金。</w:t>
      </w:r>
    </w:p>
    <w:p w14:paraId="1487D6B9">
      <w:pPr>
        <w:pStyle w:val="7"/>
        <w:widowControl w:val="0"/>
        <w:adjustRightInd w:val="0"/>
        <w:snapToGrid w:val="0"/>
        <w:spacing w:before="0" w:beforeAutospacing="0" w:after="0" w:afterAutospacing="0" w:line="560" w:lineRule="exact"/>
        <w:ind w:firstLine="627" w:firstLineChars="196"/>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六、基本支出</w:t>
      </w:r>
      <w:r>
        <w:rPr>
          <w:rFonts w:ascii="Times New Roman" w:hAnsi="Times New Roman" w:eastAsia="仿宋_GB2312" w:cs="Times New Roman"/>
          <w:b/>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指为保障机构正常运转、完成日常工作任务而发生的人员支出和公用支出。</w:t>
      </w:r>
    </w:p>
    <w:p w14:paraId="1D74B02C">
      <w:pPr>
        <w:pStyle w:val="7"/>
        <w:widowControl w:val="0"/>
        <w:spacing w:before="0" w:beforeAutospacing="0" w:after="0" w:afterAutospacing="0" w:line="560" w:lineRule="exact"/>
        <w:ind w:firstLine="627" w:firstLineChars="196"/>
        <w:jc w:val="both"/>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七、项目支出</w:t>
      </w:r>
      <w:r>
        <w:rPr>
          <w:rFonts w:ascii="Times New Roman" w:hAnsi="Times New Roman" w:eastAsia="仿宋_GB2312" w:cs="Times New Roman"/>
          <w:b/>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指在基本支出之外为完成特定行政任务和事业发展目标所发生的支出。</w:t>
      </w:r>
    </w:p>
    <w:p w14:paraId="3A45224B">
      <w:pPr>
        <w:pStyle w:val="7"/>
        <w:widowControl w:val="0"/>
        <w:spacing w:before="0" w:beforeAutospacing="0" w:after="0" w:afterAutospacing="0" w:line="560" w:lineRule="exact"/>
        <w:ind w:firstLine="627" w:firstLineChars="196"/>
        <w:jc w:val="both"/>
        <w:rPr>
          <w:rFonts w:ascii="Times New Roman" w:hAnsi="Times New Roman" w:eastAsia="仿宋_GB2312" w:cs="Times New Roman"/>
          <w:b/>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八、“三公”经费：</w:t>
      </w:r>
      <w:r>
        <w:rPr>
          <w:rFonts w:ascii="Times New Roman" w:hAnsi="Times New Roman" w:eastAsia="仿宋_GB2312" w:cs="Times New Roman"/>
          <w:color w:val="000000" w:themeColor="text1"/>
          <w:sz w:val="32"/>
          <w:szCs w:val="32"/>
          <w14:textFill>
            <w14:solidFill>
              <w14:schemeClr w14:val="tx1"/>
            </w14:solidFill>
          </w14:textFill>
        </w:rPr>
        <w:t>纳入财政预决算管理的“三公”经费，是指单位用</w:t>
      </w:r>
      <w:r>
        <w:rPr>
          <w:rFonts w:hint="eastAsia" w:ascii="仿宋_GB2312" w:hAnsi="黑体" w:eastAsia="仿宋_GB2312"/>
          <w:color w:val="000000" w:themeColor="text1"/>
          <w:sz w:val="32"/>
          <w:szCs w:val="32"/>
          <w14:textFill>
            <w14:solidFill>
              <w14:schemeClr w14:val="tx1"/>
            </w14:solidFill>
          </w14:textFill>
        </w:rPr>
        <w:t>一般公共预算</w:t>
      </w:r>
      <w:r>
        <w:rPr>
          <w:rFonts w:ascii="Times New Roman" w:hAnsi="Times New Roman" w:eastAsia="仿宋_GB2312" w:cs="Times New Roman"/>
          <w:color w:val="000000" w:themeColor="text1"/>
          <w:sz w:val="32"/>
          <w:szCs w:val="32"/>
          <w14:textFill>
            <w14:solidFill>
              <w14:schemeClr w14:val="tx1"/>
            </w14:solidFill>
          </w14:textFill>
        </w:rPr>
        <w:t>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及燃料费、维修费、过桥过路费、保险费、安全奖励费用等支出；公务接待费反映单位按规定开支的各类公务接待（含外宾接待）支出。</w:t>
      </w:r>
    </w:p>
    <w:p w14:paraId="09415BBC">
      <w:pPr>
        <w:pStyle w:val="7"/>
        <w:widowControl w:val="0"/>
        <w:spacing w:before="0" w:beforeAutospacing="0" w:after="0" w:afterAutospacing="0" w:line="560" w:lineRule="exact"/>
        <w:ind w:firstLine="627" w:firstLineChars="196"/>
        <w:jc w:val="both"/>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九、机关运行经费</w:t>
      </w:r>
      <w:r>
        <w:rPr>
          <w:rFonts w:ascii="Times New Roman" w:hAnsi="Times New Roman" w:eastAsia="仿宋_GB2312" w:cs="Times New Roman"/>
          <w:color w:val="000000" w:themeColor="text1"/>
          <w:sz w:val="32"/>
          <w:szCs w:val="32"/>
          <w14:textFill>
            <w14:solidFill>
              <w14:schemeClr w14:val="tx1"/>
            </w14:solidFill>
          </w14:textFill>
        </w:rPr>
        <w:t>：指为保障行政单位（包括参照公务员法管理的事业单位）运行，用于购买货物和服务的各项资金，包括办公及印刷费、邮电费、差旅费、会议费、日常维修费、一般设备购置费、办公用房水电费、办公用房取暖费、办公用房物业管理费、公务用车运行维护费以及其他费用等。</w:t>
      </w:r>
    </w:p>
    <w:p w14:paraId="2B68EF86">
      <w:pPr>
        <w:pStyle w:val="7"/>
        <w:widowControl w:val="0"/>
        <w:spacing w:before="0" w:beforeAutospacing="0" w:after="0" w:afterAutospacing="0" w:line="560" w:lineRule="exact"/>
        <w:ind w:firstLine="627" w:firstLineChars="196"/>
        <w:jc w:val="both"/>
        <w:rPr>
          <w:rFonts w:ascii="Times New Roman" w:hAnsi="Times New Roman" w:eastAsia="仿宋_GB2312" w:cs="Times New Roman"/>
          <w:color w:val="000000" w:themeColor="text1"/>
          <w:sz w:val="32"/>
          <w:szCs w:val="32"/>
          <w14:textFill>
            <w14:solidFill>
              <w14:schemeClr w14:val="tx1"/>
            </w14:solidFill>
          </w14:textFill>
        </w:rPr>
      </w:pPr>
    </w:p>
    <w:p w14:paraId="73B9B24E">
      <w:pPr>
        <w:spacing w:line="560" w:lineRule="exact"/>
        <w:ind w:firstLine="640" w:firstLineChars="200"/>
        <w:rPr>
          <w:rFonts w:ascii="Times New Roman" w:hAnsi="Times New Roman" w:eastAsia="楷体"/>
          <w:color w:val="000000" w:themeColor="text1"/>
          <w:sz w:val="32"/>
          <w:szCs w:val="32"/>
          <w14:textFill>
            <w14:solidFill>
              <w14:schemeClr w14:val="tx1"/>
            </w14:solidFill>
          </w14:textFill>
        </w:rPr>
      </w:pPr>
      <w:r>
        <w:rPr>
          <w:rFonts w:ascii="Times New Roman" w:hAnsi="Times New Roman" w:eastAsia="黑体"/>
          <w:color w:val="000000" w:themeColor="text1"/>
          <w:sz w:val="32"/>
          <w:szCs w:val="32"/>
          <w14:textFill>
            <w14:solidFill>
              <w14:schemeClr w14:val="tx1"/>
            </w14:solidFill>
          </w14:textFill>
        </w:rPr>
        <w:t>附表：</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lang w:eastAsia="zh-CN"/>
          <w14:textFill>
            <w14:solidFill>
              <w14:schemeClr w14:val="tx1"/>
            </w14:solidFill>
          </w14:textFill>
        </w:rPr>
        <w:t>2026年</w:t>
      </w:r>
      <w:r>
        <w:rPr>
          <w:rFonts w:hint="eastAsia" w:ascii="Times New Roman" w:hAnsi="Times New Roman" w:eastAsia="仿宋_GB2312"/>
          <w:color w:val="000000" w:themeColor="text1"/>
          <w:sz w:val="32"/>
          <w:szCs w:val="32"/>
          <w14:textFill>
            <w14:solidFill>
              <w14:schemeClr w14:val="tx1"/>
            </w14:solidFill>
          </w14:textFill>
        </w:rPr>
        <w:t>预算报表</w:t>
      </w:r>
      <w:r>
        <w:rPr>
          <w:rFonts w:ascii="Times New Roman" w:hAnsi="Times New Roman" w:eastAsia="仿宋_GB2312"/>
          <w:color w:val="000000" w:themeColor="text1"/>
          <w:sz w:val="32"/>
          <w:szCs w:val="32"/>
          <w14:textFill>
            <w14:solidFill>
              <w14:schemeClr w14:val="tx1"/>
            </w14:solidFill>
          </w14:textFill>
        </w:rPr>
        <w:t>（14张）</w:t>
      </w:r>
    </w:p>
    <w:p w14:paraId="35FA573E">
      <w:pPr>
        <w:spacing w:line="580" w:lineRule="exact"/>
        <w:ind w:firstLine="643" w:firstLineChars="200"/>
        <w:jc w:val="left"/>
        <w:rPr>
          <w:rFonts w:ascii="楷体_GB2312" w:hAnsi="楷体_GB2312" w:eastAsia="楷体_GB2312" w:cs="楷体_GB2312"/>
          <w:b/>
          <w:color w:val="FF0000"/>
          <w:sz w:val="32"/>
          <w:szCs w:val="32"/>
        </w:rPr>
      </w:pPr>
    </w:p>
    <w:p w14:paraId="5D6386C4">
      <w:pPr>
        <w:spacing w:after="160" w:line="580" w:lineRule="exact"/>
        <w:ind w:firstLine="640" w:firstLineChars="200"/>
        <w:jc w:val="left"/>
        <w:rPr>
          <w:rFonts w:hint="default" w:ascii="楷体_GB2312" w:hAnsi="楷体_GB2312" w:eastAsia="楷体_GB2312" w:cs="楷体_GB2312"/>
          <w:color w:val="FF0000"/>
          <w:sz w:val="32"/>
          <w:szCs w:val="32"/>
          <w:lang w:val="en-US" w:eastAsia="zh-CN"/>
        </w:rPr>
      </w:pPr>
    </w:p>
    <w:sectPr>
      <w:footerReference r:id="rId5" w:type="first"/>
      <w:footerReference r:id="rId3" w:type="default"/>
      <w:footerReference r:id="rId4" w:type="even"/>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方正小标宋简体">
    <w:altName w:val="方正舒体"/>
    <w:panose1 w:val="02010601030101010101"/>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KSOFBE25B2F9">
    <w:panose1 w:val="0201060103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95497976"/>
    </w:sdtPr>
    <w:sdtEndPr>
      <w:rPr>
        <w:rFonts w:asciiTheme="minorEastAsia" w:hAnsiTheme="minorEastAsia" w:eastAsiaTheme="minorEastAsia"/>
        <w:sz w:val="28"/>
        <w:szCs w:val="28"/>
      </w:rPr>
    </w:sdtEndPr>
    <w:sdtContent>
      <w:p w14:paraId="4983C86A">
        <w:pPr>
          <w:pStyle w:val="4"/>
          <w:jc w:val="right"/>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19 -</w:t>
        </w:r>
        <w:r>
          <w:rPr>
            <w:rFonts w:asciiTheme="minorEastAsia" w:hAnsiTheme="minorEastAsia" w:eastAsiaTheme="minorEastAsia"/>
            <w:sz w:val="28"/>
            <w:szCs w:val="28"/>
          </w:rPr>
          <w:fldChar w:fldCharType="end"/>
        </w:r>
      </w:p>
    </w:sdtContent>
  </w:sdt>
  <w:p w14:paraId="5FAC5669">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53319664"/>
    </w:sdtPr>
    <w:sdtContent>
      <w:p w14:paraId="1CCA4455">
        <w:pPr>
          <w:pStyle w:val="4"/>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18 -</w:t>
        </w:r>
        <w:r>
          <w:rPr>
            <w:rFonts w:asciiTheme="minorEastAsia" w:hAnsiTheme="minorEastAsia" w:eastAsiaTheme="minorEastAsia"/>
            <w:sz w:val="28"/>
            <w:szCs w:val="28"/>
          </w:rPr>
          <w:fldChar w:fldCharType="end"/>
        </w:r>
      </w:p>
    </w:sdtContent>
  </w:sdt>
  <w:p w14:paraId="16AC3AE9">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3743853"/>
    </w:sdtPr>
    <w:sdtEndPr>
      <w:rPr>
        <w:rFonts w:asciiTheme="minorEastAsia" w:hAnsiTheme="minorEastAsia" w:eastAsiaTheme="minorEastAsia"/>
        <w:sz w:val="28"/>
        <w:szCs w:val="28"/>
      </w:rPr>
    </w:sdtEndPr>
    <w:sdtContent>
      <w:p w14:paraId="36831C17">
        <w:pPr>
          <w:pStyle w:val="4"/>
          <w:jc w:val="right"/>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1 -</w:t>
        </w:r>
        <w:r>
          <w:rPr>
            <w:rFonts w:asciiTheme="minorEastAsia" w:hAnsiTheme="minorEastAsia" w:eastAsiaTheme="minorEastAsia"/>
            <w:sz w:val="28"/>
            <w:szCs w:val="28"/>
          </w:rPr>
          <w:fldChar w:fldCharType="end"/>
        </w:r>
      </w:p>
    </w:sdtContent>
  </w:sdt>
  <w:p w14:paraId="5ED973B2">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F96C3E"/>
    <w:multiLevelType w:val="singleLevel"/>
    <w:tmpl w:val="48F96C3E"/>
    <w:lvl w:ilvl="0" w:tentative="0">
      <w:start w:val="3"/>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C4C"/>
    <w:rsid w:val="00000551"/>
    <w:rsid w:val="00001B94"/>
    <w:rsid w:val="0000535D"/>
    <w:rsid w:val="00007343"/>
    <w:rsid w:val="00007F54"/>
    <w:rsid w:val="00010179"/>
    <w:rsid w:val="00011AD2"/>
    <w:rsid w:val="00021FA6"/>
    <w:rsid w:val="000236AD"/>
    <w:rsid w:val="0002492E"/>
    <w:rsid w:val="00025077"/>
    <w:rsid w:val="000275B2"/>
    <w:rsid w:val="00027CCA"/>
    <w:rsid w:val="00030CBF"/>
    <w:rsid w:val="000336CA"/>
    <w:rsid w:val="00037A70"/>
    <w:rsid w:val="000417D9"/>
    <w:rsid w:val="00043BC6"/>
    <w:rsid w:val="00044146"/>
    <w:rsid w:val="00044173"/>
    <w:rsid w:val="000442BB"/>
    <w:rsid w:val="0004465A"/>
    <w:rsid w:val="0005187A"/>
    <w:rsid w:val="000519FA"/>
    <w:rsid w:val="0005484A"/>
    <w:rsid w:val="00056291"/>
    <w:rsid w:val="00061583"/>
    <w:rsid w:val="0006321A"/>
    <w:rsid w:val="00063F13"/>
    <w:rsid w:val="00065B2F"/>
    <w:rsid w:val="00067122"/>
    <w:rsid w:val="00072ACA"/>
    <w:rsid w:val="00073750"/>
    <w:rsid w:val="00073872"/>
    <w:rsid w:val="00074140"/>
    <w:rsid w:val="00076587"/>
    <w:rsid w:val="00076A5B"/>
    <w:rsid w:val="00080D7C"/>
    <w:rsid w:val="00081FDA"/>
    <w:rsid w:val="00082CF3"/>
    <w:rsid w:val="00084A86"/>
    <w:rsid w:val="00085FBE"/>
    <w:rsid w:val="000874BC"/>
    <w:rsid w:val="00087697"/>
    <w:rsid w:val="00090371"/>
    <w:rsid w:val="0009079C"/>
    <w:rsid w:val="000917D4"/>
    <w:rsid w:val="000922B4"/>
    <w:rsid w:val="000923D0"/>
    <w:rsid w:val="000925A3"/>
    <w:rsid w:val="00092ACA"/>
    <w:rsid w:val="000952A0"/>
    <w:rsid w:val="00095CD5"/>
    <w:rsid w:val="00097E9C"/>
    <w:rsid w:val="000A140F"/>
    <w:rsid w:val="000A376D"/>
    <w:rsid w:val="000A3A07"/>
    <w:rsid w:val="000A5401"/>
    <w:rsid w:val="000A69A4"/>
    <w:rsid w:val="000A78A4"/>
    <w:rsid w:val="000B1CEF"/>
    <w:rsid w:val="000B1F1B"/>
    <w:rsid w:val="000B310D"/>
    <w:rsid w:val="000B3B4D"/>
    <w:rsid w:val="000B57CE"/>
    <w:rsid w:val="000B75CC"/>
    <w:rsid w:val="000B7CEB"/>
    <w:rsid w:val="000C0866"/>
    <w:rsid w:val="000C2B2C"/>
    <w:rsid w:val="000C2B3D"/>
    <w:rsid w:val="000C313C"/>
    <w:rsid w:val="000C3D33"/>
    <w:rsid w:val="000C3FE1"/>
    <w:rsid w:val="000C5319"/>
    <w:rsid w:val="000C60D4"/>
    <w:rsid w:val="000D0AD5"/>
    <w:rsid w:val="000D12E9"/>
    <w:rsid w:val="000D17B5"/>
    <w:rsid w:val="000D213E"/>
    <w:rsid w:val="000D2E66"/>
    <w:rsid w:val="000D3B7D"/>
    <w:rsid w:val="000D3C09"/>
    <w:rsid w:val="000D4289"/>
    <w:rsid w:val="000D509C"/>
    <w:rsid w:val="000D5766"/>
    <w:rsid w:val="000E05E9"/>
    <w:rsid w:val="000E203A"/>
    <w:rsid w:val="000E2A17"/>
    <w:rsid w:val="000E592F"/>
    <w:rsid w:val="000F0A8D"/>
    <w:rsid w:val="000F3AE4"/>
    <w:rsid w:val="000F3C4D"/>
    <w:rsid w:val="000F3DB3"/>
    <w:rsid w:val="000F41B6"/>
    <w:rsid w:val="000F71EA"/>
    <w:rsid w:val="00102140"/>
    <w:rsid w:val="00102422"/>
    <w:rsid w:val="00102AFA"/>
    <w:rsid w:val="001042A3"/>
    <w:rsid w:val="00104A57"/>
    <w:rsid w:val="00104DB6"/>
    <w:rsid w:val="00105BE8"/>
    <w:rsid w:val="001112F4"/>
    <w:rsid w:val="00112879"/>
    <w:rsid w:val="00112D89"/>
    <w:rsid w:val="001137AF"/>
    <w:rsid w:val="00114D2C"/>
    <w:rsid w:val="001155D8"/>
    <w:rsid w:val="00120F53"/>
    <w:rsid w:val="001221E4"/>
    <w:rsid w:val="001223FF"/>
    <w:rsid w:val="00123B1C"/>
    <w:rsid w:val="001243BE"/>
    <w:rsid w:val="00125468"/>
    <w:rsid w:val="00125B29"/>
    <w:rsid w:val="00126856"/>
    <w:rsid w:val="00130CD7"/>
    <w:rsid w:val="00131805"/>
    <w:rsid w:val="00132BF1"/>
    <w:rsid w:val="0013429F"/>
    <w:rsid w:val="00134B96"/>
    <w:rsid w:val="00137B00"/>
    <w:rsid w:val="00140C87"/>
    <w:rsid w:val="00142525"/>
    <w:rsid w:val="001427FD"/>
    <w:rsid w:val="001438F4"/>
    <w:rsid w:val="001458DF"/>
    <w:rsid w:val="00146D59"/>
    <w:rsid w:val="00147167"/>
    <w:rsid w:val="00147E08"/>
    <w:rsid w:val="00147FA4"/>
    <w:rsid w:val="00151AF6"/>
    <w:rsid w:val="00151B71"/>
    <w:rsid w:val="00152144"/>
    <w:rsid w:val="00153E3F"/>
    <w:rsid w:val="00154CC3"/>
    <w:rsid w:val="00155D64"/>
    <w:rsid w:val="001619E7"/>
    <w:rsid w:val="00162A76"/>
    <w:rsid w:val="0016317C"/>
    <w:rsid w:val="00163355"/>
    <w:rsid w:val="001641B7"/>
    <w:rsid w:val="001651A1"/>
    <w:rsid w:val="00166712"/>
    <w:rsid w:val="001667A9"/>
    <w:rsid w:val="0016765C"/>
    <w:rsid w:val="00170F5B"/>
    <w:rsid w:val="00172BC7"/>
    <w:rsid w:val="00173E8A"/>
    <w:rsid w:val="00176168"/>
    <w:rsid w:val="00176875"/>
    <w:rsid w:val="00176EAA"/>
    <w:rsid w:val="00182678"/>
    <w:rsid w:val="001861FC"/>
    <w:rsid w:val="00190DDC"/>
    <w:rsid w:val="00191232"/>
    <w:rsid w:val="001919D8"/>
    <w:rsid w:val="00192CBE"/>
    <w:rsid w:val="00192E0D"/>
    <w:rsid w:val="00194ED1"/>
    <w:rsid w:val="001969CA"/>
    <w:rsid w:val="00197A0A"/>
    <w:rsid w:val="001A0300"/>
    <w:rsid w:val="001A069F"/>
    <w:rsid w:val="001A1D9A"/>
    <w:rsid w:val="001A3E28"/>
    <w:rsid w:val="001A4329"/>
    <w:rsid w:val="001A5951"/>
    <w:rsid w:val="001A692F"/>
    <w:rsid w:val="001B12FC"/>
    <w:rsid w:val="001B173D"/>
    <w:rsid w:val="001B3112"/>
    <w:rsid w:val="001B353B"/>
    <w:rsid w:val="001B4580"/>
    <w:rsid w:val="001B4746"/>
    <w:rsid w:val="001B6666"/>
    <w:rsid w:val="001B6B73"/>
    <w:rsid w:val="001B7723"/>
    <w:rsid w:val="001C0C12"/>
    <w:rsid w:val="001C0CF1"/>
    <w:rsid w:val="001C0F06"/>
    <w:rsid w:val="001C35B2"/>
    <w:rsid w:val="001C43C8"/>
    <w:rsid w:val="001C5A4A"/>
    <w:rsid w:val="001C679D"/>
    <w:rsid w:val="001C68C5"/>
    <w:rsid w:val="001C73A2"/>
    <w:rsid w:val="001D15D8"/>
    <w:rsid w:val="001D1989"/>
    <w:rsid w:val="001D3F6F"/>
    <w:rsid w:val="001D515D"/>
    <w:rsid w:val="001D52C0"/>
    <w:rsid w:val="001D646F"/>
    <w:rsid w:val="001D7568"/>
    <w:rsid w:val="001D7EFB"/>
    <w:rsid w:val="001E152F"/>
    <w:rsid w:val="001E74D0"/>
    <w:rsid w:val="001E7983"/>
    <w:rsid w:val="001F21F2"/>
    <w:rsid w:val="001F4DE2"/>
    <w:rsid w:val="001F54D3"/>
    <w:rsid w:val="001F7A88"/>
    <w:rsid w:val="001F7C48"/>
    <w:rsid w:val="0020004C"/>
    <w:rsid w:val="00201187"/>
    <w:rsid w:val="00203884"/>
    <w:rsid w:val="002056C3"/>
    <w:rsid w:val="00206F1B"/>
    <w:rsid w:val="00207714"/>
    <w:rsid w:val="002113D3"/>
    <w:rsid w:val="00212F3D"/>
    <w:rsid w:val="0021417F"/>
    <w:rsid w:val="00214208"/>
    <w:rsid w:val="002153CB"/>
    <w:rsid w:val="00216994"/>
    <w:rsid w:val="00216B63"/>
    <w:rsid w:val="00217DD7"/>
    <w:rsid w:val="002201D8"/>
    <w:rsid w:val="00220E02"/>
    <w:rsid w:val="002219D1"/>
    <w:rsid w:val="00223791"/>
    <w:rsid w:val="00224107"/>
    <w:rsid w:val="00226CB9"/>
    <w:rsid w:val="002311D6"/>
    <w:rsid w:val="0023652F"/>
    <w:rsid w:val="00242688"/>
    <w:rsid w:val="00242C43"/>
    <w:rsid w:val="00242DF2"/>
    <w:rsid w:val="002430DA"/>
    <w:rsid w:val="00243E90"/>
    <w:rsid w:val="00245535"/>
    <w:rsid w:val="0024617D"/>
    <w:rsid w:val="0024619D"/>
    <w:rsid w:val="00246EBE"/>
    <w:rsid w:val="00247F3D"/>
    <w:rsid w:val="00250317"/>
    <w:rsid w:val="00251133"/>
    <w:rsid w:val="00251E0F"/>
    <w:rsid w:val="00251FC8"/>
    <w:rsid w:val="002520A9"/>
    <w:rsid w:val="0025270F"/>
    <w:rsid w:val="00252BED"/>
    <w:rsid w:val="00253508"/>
    <w:rsid w:val="00253522"/>
    <w:rsid w:val="00254ECC"/>
    <w:rsid w:val="002573A0"/>
    <w:rsid w:val="0026178F"/>
    <w:rsid w:val="0026313D"/>
    <w:rsid w:val="00263939"/>
    <w:rsid w:val="00263F02"/>
    <w:rsid w:val="00265972"/>
    <w:rsid w:val="00267A3D"/>
    <w:rsid w:val="00267FE0"/>
    <w:rsid w:val="002705D9"/>
    <w:rsid w:val="0027484D"/>
    <w:rsid w:val="00274CA5"/>
    <w:rsid w:val="00275BEF"/>
    <w:rsid w:val="00275D48"/>
    <w:rsid w:val="00276556"/>
    <w:rsid w:val="00281FC9"/>
    <w:rsid w:val="002822EB"/>
    <w:rsid w:val="0028258A"/>
    <w:rsid w:val="00282C62"/>
    <w:rsid w:val="00284080"/>
    <w:rsid w:val="00285047"/>
    <w:rsid w:val="00286406"/>
    <w:rsid w:val="00286797"/>
    <w:rsid w:val="002879D7"/>
    <w:rsid w:val="00290C58"/>
    <w:rsid w:val="00291C01"/>
    <w:rsid w:val="00291D54"/>
    <w:rsid w:val="00293670"/>
    <w:rsid w:val="002952C6"/>
    <w:rsid w:val="00295FDA"/>
    <w:rsid w:val="002961D6"/>
    <w:rsid w:val="002978C5"/>
    <w:rsid w:val="002A02BB"/>
    <w:rsid w:val="002A4301"/>
    <w:rsid w:val="002A44CF"/>
    <w:rsid w:val="002A4AFD"/>
    <w:rsid w:val="002A6015"/>
    <w:rsid w:val="002A66EB"/>
    <w:rsid w:val="002B2337"/>
    <w:rsid w:val="002B3929"/>
    <w:rsid w:val="002B462F"/>
    <w:rsid w:val="002B4F1A"/>
    <w:rsid w:val="002B6B7E"/>
    <w:rsid w:val="002C0026"/>
    <w:rsid w:val="002C06F9"/>
    <w:rsid w:val="002C14E7"/>
    <w:rsid w:val="002C2437"/>
    <w:rsid w:val="002C420B"/>
    <w:rsid w:val="002C4A23"/>
    <w:rsid w:val="002C6A15"/>
    <w:rsid w:val="002D6745"/>
    <w:rsid w:val="002D760E"/>
    <w:rsid w:val="002E0017"/>
    <w:rsid w:val="002E0689"/>
    <w:rsid w:val="002E1BBA"/>
    <w:rsid w:val="002E3166"/>
    <w:rsid w:val="002E5835"/>
    <w:rsid w:val="002E5848"/>
    <w:rsid w:val="002E5E4E"/>
    <w:rsid w:val="002E6ADF"/>
    <w:rsid w:val="002E753C"/>
    <w:rsid w:val="002F06B6"/>
    <w:rsid w:val="002F1174"/>
    <w:rsid w:val="002F2A60"/>
    <w:rsid w:val="002F6324"/>
    <w:rsid w:val="00303B16"/>
    <w:rsid w:val="00304CA1"/>
    <w:rsid w:val="00305473"/>
    <w:rsid w:val="00305977"/>
    <w:rsid w:val="00306232"/>
    <w:rsid w:val="00306881"/>
    <w:rsid w:val="00307FB8"/>
    <w:rsid w:val="00310F24"/>
    <w:rsid w:val="00311AD7"/>
    <w:rsid w:val="00311FE9"/>
    <w:rsid w:val="00312633"/>
    <w:rsid w:val="00315400"/>
    <w:rsid w:val="00315C4D"/>
    <w:rsid w:val="00316D7F"/>
    <w:rsid w:val="003207C7"/>
    <w:rsid w:val="003222AF"/>
    <w:rsid w:val="00322D12"/>
    <w:rsid w:val="00324244"/>
    <w:rsid w:val="00333A64"/>
    <w:rsid w:val="003352FE"/>
    <w:rsid w:val="00335B1E"/>
    <w:rsid w:val="003445F4"/>
    <w:rsid w:val="003446EF"/>
    <w:rsid w:val="003454CE"/>
    <w:rsid w:val="00345E88"/>
    <w:rsid w:val="003464B4"/>
    <w:rsid w:val="00347E2E"/>
    <w:rsid w:val="0035100C"/>
    <w:rsid w:val="003516D4"/>
    <w:rsid w:val="00351B21"/>
    <w:rsid w:val="00354026"/>
    <w:rsid w:val="003541D5"/>
    <w:rsid w:val="00354306"/>
    <w:rsid w:val="00354371"/>
    <w:rsid w:val="0035478E"/>
    <w:rsid w:val="0035744F"/>
    <w:rsid w:val="0036119D"/>
    <w:rsid w:val="003613FF"/>
    <w:rsid w:val="00361DD0"/>
    <w:rsid w:val="00363DE8"/>
    <w:rsid w:val="003655CE"/>
    <w:rsid w:val="003675D2"/>
    <w:rsid w:val="003704F8"/>
    <w:rsid w:val="00370AE8"/>
    <w:rsid w:val="00372A5C"/>
    <w:rsid w:val="00372A9D"/>
    <w:rsid w:val="00372EF5"/>
    <w:rsid w:val="00373E72"/>
    <w:rsid w:val="00375E4B"/>
    <w:rsid w:val="00375EC8"/>
    <w:rsid w:val="00376114"/>
    <w:rsid w:val="003769A8"/>
    <w:rsid w:val="00376D7F"/>
    <w:rsid w:val="00376FF1"/>
    <w:rsid w:val="00377232"/>
    <w:rsid w:val="0037737B"/>
    <w:rsid w:val="003808CD"/>
    <w:rsid w:val="003903A9"/>
    <w:rsid w:val="00390D65"/>
    <w:rsid w:val="00391D73"/>
    <w:rsid w:val="00391EA4"/>
    <w:rsid w:val="00393EAC"/>
    <w:rsid w:val="0039523D"/>
    <w:rsid w:val="00397356"/>
    <w:rsid w:val="003974EA"/>
    <w:rsid w:val="003A01AF"/>
    <w:rsid w:val="003A1A46"/>
    <w:rsid w:val="003A7E42"/>
    <w:rsid w:val="003B08D3"/>
    <w:rsid w:val="003B4530"/>
    <w:rsid w:val="003B4DB3"/>
    <w:rsid w:val="003B6188"/>
    <w:rsid w:val="003B6798"/>
    <w:rsid w:val="003B6938"/>
    <w:rsid w:val="003C0924"/>
    <w:rsid w:val="003C25D4"/>
    <w:rsid w:val="003C35C1"/>
    <w:rsid w:val="003C3A7F"/>
    <w:rsid w:val="003C5776"/>
    <w:rsid w:val="003C7A6E"/>
    <w:rsid w:val="003D163B"/>
    <w:rsid w:val="003D4A45"/>
    <w:rsid w:val="003D7D50"/>
    <w:rsid w:val="003E2A8A"/>
    <w:rsid w:val="003E2E7E"/>
    <w:rsid w:val="003E479C"/>
    <w:rsid w:val="003E50F8"/>
    <w:rsid w:val="003E5690"/>
    <w:rsid w:val="003F05CE"/>
    <w:rsid w:val="003F1938"/>
    <w:rsid w:val="003F1B98"/>
    <w:rsid w:val="003F1ED8"/>
    <w:rsid w:val="003F286E"/>
    <w:rsid w:val="003F4F7D"/>
    <w:rsid w:val="0040091C"/>
    <w:rsid w:val="004011F0"/>
    <w:rsid w:val="004042BE"/>
    <w:rsid w:val="00405B97"/>
    <w:rsid w:val="00406796"/>
    <w:rsid w:val="00406E4C"/>
    <w:rsid w:val="00407111"/>
    <w:rsid w:val="004130C1"/>
    <w:rsid w:val="0041356B"/>
    <w:rsid w:val="0041566F"/>
    <w:rsid w:val="00415705"/>
    <w:rsid w:val="00416199"/>
    <w:rsid w:val="0041659D"/>
    <w:rsid w:val="00417BB3"/>
    <w:rsid w:val="0042015B"/>
    <w:rsid w:val="0042139E"/>
    <w:rsid w:val="004220BF"/>
    <w:rsid w:val="00422418"/>
    <w:rsid w:val="00425D62"/>
    <w:rsid w:val="004262E3"/>
    <w:rsid w:val="00430BDF"/>
    <w:rsid w:val="00431375"/>
    <w:rsid w:val="0043398C"/>
    <w:rsid w:val="004339B6"/>
    <w:rsid w:val="00434B8E"/>
    <w:rsid w:val="00435C68"/>
    <w:rsid w:val="00440C36"/>
    <w:rsid w:val="00442011"/>
    <w:rsid w:val="00444670"/>
    <w:rsid w:val="00444EAB"/>
    <w:rsid w:val="00445341"/>
    <w:rsid w:val="00447ADE"/>
    <w:rsid w:val="00447F38"/>
    <w:rsid w:val="00455590"/>
    <w:rsid w:val="00456214"/>
    <w:rsid w:val="00456AC7"/>
    <w:rsid w:val="00456C6C"/>
    <w:rsid w:val="00457114"/>
    <w:rsid w:val="0046048F"/>
    <w:rsid w:val="00460B22"/>
    <w:rsid w:val="004627ED"/>
    <w:rsid w:val="00462AAD"/>
    <w:rsid w:val="00464869"/>
    <w:rsid w:val="0046677D"/>
    <w:rsid w:val="00475B93"/>
    <w:rsid w:val="00480626"/>
    <w:rsid w:val="0048200B"/>
    <w:rsid w:val="00483F89"/>
    <w:rsid w:val="00486A1E"/>
    <w:rsid w:val="00487E71"/>
    <w:rsid w:val="00495005"/>
    <w:rsid w:val="0049629B"/>
    <w:rsid w:val="00496601"/>
    <w:rsid w:val="00497A33"/>
    <w:rsid w:val="004A0AAE"/>
    <w:rsid w:val="004A1C9E"/>
    <w:rsid w:val="004A2858"/>
    <w:rsid w:val="004A3394"/>
    <w:rsid w:val="004A567A"/>
    <w:rsid w:val="004A5758"/>
    <w:rsid w:val="004A6B26"/>
    <w:rsid w:val="004A75AC"/>
    <w:rsid w:val="004B0A47"/>
    <w:rsid w:val="004B0BB3"/>
    <w:rsid w:val="004B0E56"/>
    <w:rsid w:val="004B13FF"/>
    <w:rsid w:val="004B19A1"/>
    <w:rsid w:val="004B31A9"/>
    <w:rsid w:val="004B40BA"/>
    <w:rsid w:val="004B5B26"/>
    <w:rsid w:val="004C26D0"/>
    <w:rsid w:val="004C7201"/>
    <w:rsid w:val="004C7747"/>
    <w:rsid w:val="004D0D53"/>
    <w:rsid w:val="004D10CA"/>
    <w:rsid w:val="004D1E38"/>
    <w:rsid w:val="004D251A"/>
    <w:rsid w:val="004D3217"/>
    <w:rsid w:val="004D38BE"/>
    <w:rsid w:val="004D3B46"/>
    <w:rsid w:val="004D4995"/>
    <w:rsid w:val="004D51EA"/>
    <w:rsid w:val="004D658C"/>
    <w:rsid w:val="004D66E9"/>
    <w:rsid w:val="004D6833"/>
    <w:rsid w:val="004E25E9"/>
    <w:rsid w:val="004E2EF5"/>
    <w:rsid w:val="004E3BDE"/>
    <w:rsid w:val="004E3CD2"/>
    <w:rsid w:val="004E3ED3"/>
    <w:rsid w:val="004E497C"/>
    <w:rsid w:val="004F0CDC"/>
    <w:rsid w:val="004F28B3"/>
    <w:rsid w:val="004F554B"/>
    <w:rsid w:val="004F74BC"/>
    <w:rsid w:val="00504A1A"/>
    <w:rsid w:val="00511E40"/>
    <w:rsid w:val="0051316D"/>
    <w:rsid w:val="00513DA7"/>
    <w:rsid w:val="00514600"/>
    <w:rsid w:val="00514B14"/>
    <w:rsid w:val="00515699"/>
    <w:rsid w:val="00516E7D"/>
    <w:rsid w:val="00516F49"/>
    <w:rsid w:val="0052035B"/>
    <w:rsid w:val="00520B00"/>
    <w:rsid w:val="00524304"/>
    <w:rsid w:val="0052580A"/>
    <w:rsid w:val="00525CB3"/>
    <w:rsid w:val="0052601D"/>
    <w:rsid w:val="005261A2"/>
    <w:rsid w:val="00531F3B"/>
    <w:rsid w:val="00532814"/>
    <w:rsid w:val="00534EC9"/>
    <w:rsid w:val="005375BE"/>
    <w:rsid w:val="00541DB9"/>
    <w:rsid w:val="00545713"/>
    <w:rsid w:val="00547BC0"/>
    <w:rsid w:val="00550E6D"/>
    <w:rsid w:val="00551C48"/>
    <w:rsid w:val="005536AA"/>
    <w:rsid w:val="00555265"/>
    <w:rsid w:val="00555EF2"/>
    <w:rsid w:val="00557FC5"/>
    <w:rsid w:val="00560410"/>
    <w:rsid w:val="00560437"/>
    <w:rsid w:val="00560E7B"/>
    <w:rsid w:val="00561947"/>
    <w:rsid w:val="0056269E"/>
    <w:rsid w:val="00564164"/>
    <w:rsid w:val="0056433A"/>
    <w:rsid w:val="005645A2"/>
    <w:rsid w:val="00564628"/>
    <w:rsid w:val="00566D6C"/>
    <w:rsid w:val="005712D2"/>
    <w:rsid w:val="0057378E"/>
    <w:rsid w:val="00574229"/>
    <w:rsid w:val="00574916"/>
    <w:rsid w:val="00584A45"/>
    <w:rsid w:val="00585CD7"/>
    <w:rsid w:val="0059007B"/>
    <w:rsid w:val="00590D40"/>
    <w:rsid w:val="0059217A"/>
    <w:rsid w:val="00592332"/>
    <w:rsid w:val="00594575"/>
    <w:rsid w:val="00594D51"/>
    <w:rsid w:val="0059594C"/>
    <w:rsid w:val="005972E4"/>
    <w:rsid w:val="005A14D8"/>
    <w:rsid w:val="005A2845"/>
    <w:rsid w:val="005A70FD"/>
    <w:rsid w:val="005A7649"/>
    <w:rsid w:val="005B0846"/>
    <w:rsid w:val="005B0BE7"/>
    <w:rsid w:val="005B4740"/>
    <w:rsid w:val="005B483F"/>
    <w:rsid w:val="005B4CCD"/>
    <w:rsid w:val="005C05C7"/>
    <w:rsid w:val="005C0659"/>
    <w:rsid w:val="005C1EF8"/>
    <w:rsid w:val="005C2800"/>
    <w:rsid w:val="005C2888"/>
    <w:rsid w:val="005C2B32"/>
    <w:rsid w:val="005C3CA4"/>
    <w:rsid w:val="005C52A7"/>
    <w:rsid w:val="005C61B1"/>
    <w:rsid w:val="005D0E05"/>
    <w:rsid w:val="005D24D3"/>
    <w:rsid w:val="005D2A89"/>
    <w:rsid w:val="005D3972"/>
    <w:rsid w:val="005D502B"/>
    <w:rsid w:val="005D58DE"/>
    <w:rsid w:val="005D6432"/>
    <w:rsid w:val="005E25B0"/>
    <w:rsid w:val="005E454E"/>
    <w:rsid w:val="005E5A77"/>
    <w:rsid w:val="005E5FAF"/>
    <w:rsid w:val="005F0BF6"/>
    <w:rsid w:val="005F1217"/>
    <w:rsid w:val="005F2AC6"/>
    <w:rsid w:val="005F4CBE"/>
    <w:rsid w:val="005F5E0C"/>
    <w:rsid w:val="005F6134"/>
    <w:rsid w:val="005F65E2"/>
    <w:rsid w:val="005F6B31"/>
    <w:rsid w:val="005F76E7"/>
    <w:rsid w:val="005F7B64"/>
    <w:rsid w:val="00600F30"/>
    <w:rsid w:val="00606069"/>
    <w:rsid w:val="00606268"/>
    <w:rsid w:val="0060656E"/>
    <w:rsid w:val="00607186"/>
    <w:rsid w:val="00610175"/>
    <w:rsid w:val="0061025A"/>
    <w:rsid w:val="006114AA"/>
    <w:rsid w:val="00611770"/>
    <w:rsid w:val="006139E8"/>
    <w:rsid w:val="0061434F"/>
    <w:rsid w:val="00614F65"/>
    <w:rsid w:val="006162B8"/>
    <w:rsid w:val="00617840"/>
    <w:rsid w:val="006179B2"/>
    <w:rsid w:val="00617A4B"/>
    <w:rsid w:val="00617C87"/>
    <w:rsid w:val="00621FA9"/>
    <w:rsid w:val="00622F29"/>
    <w:rsid w:val="00624241"/>
    <w:rsid w:val="0062559B"/>
    <w:rsid w:val="006259C9"/>
    <w:rsid w:val="00626412"/>
    <w:rsid w:val="006266D5"/>
    <w:rsid w:val="00626DEE"/>
    <w:rsid w:val="0062761B"/>
    <w:rsid w:val="006279F7"/>
    <w:rsid w:val="00627FBE"/>
    <w:rsid w:val="00631ACD"/>
    <w:rsid w:val="0063427D"/>
    <w:rsid w:val="006375EA"/>
    <w:rsid w:val="00640B6F"/>
    <w:rsid w:val="00640BF1"/>
    <w:rsid w:val="006411A2"/>
    <w:rsid w:val="00645879"/>
    <w:rsid w:val="0064793F"/>
    <w:rsid w:val="00647A21"/>
    <w:rsid w:val="0065218D"/>
    <w:rsid w:val="0065680B"/>
    <w:rsid w:val="00657892"/>
    <w:rsid w:val="00657E3E"/>
    <w:rsid w:val="006603A4"/>
    <w:rsid w:val="0066345D"/>
    <w:rsid w:val="00665410"/>
    <w:rsid w:val="00674217"/>
    <w:rsid w:val="006747A6"/>
    <w:rsid w:val="00676977"/>
    <w:rsid w:val="006775D1"/>
    <w:rsid w:val="0067799A"/>
    <w:rsid w:val="006807CF"/>
    <w:rsid w:val="00682923"/>
    <w:rsid w:val="006858A8"/>
    <w:rsid w:val="00686186"/>
    <w:rsid w:val="006876D6"/>
    <w:rsid w:val="00687C33"/>
    <w:rsid w:val="00690F1C"/>
    <w:rsid w:val="00691C93"/>
    <w:rsid w:val="00694A21"/>
    <w:rsid w:val="00695E68"/>
    <w:rsid w:val="00697159"/>
    <w:rsid w:val="00697B11"/>
    <w:rsid w:val="00697EA8"/>
    <w:rsid w:val="006A1E97"/>
    <w:rsid w:val="006A204B"/>
    <w:rsid w:val="006A6860"/>
    <w:rsid w:val="006A7463"/>
    <w:rsid w:val="006A78EF"/>
    <w:rsid w:val="006B10C3"/>
    <w:rsid w:val="006B1266"/>
    <w:rsid w:val="006B3AD5"/>
    <w:rsid w:val="006B5523"/>
    <w:rsid w:val="006B6A92"/>
    <w:rsid w:val="006C018B"/>
    <w:rsid w:val="006C18DF"/>
    <w:rsid w:val="006C48EE"/>
    <w:rsid w:val="006C4A86"/>
    <w:rsid w:val="006C5911"/>
    <w:rsid w:val="006D0768"/>
    <w:rsid w:val="006D13D3"/>
    <w:rsid w:val="006D2869"/>
    <w:rsid w:val="006D2E92"/>
    <w:rsid w:val="006D2F89"/>
    <w:rsid w:val="006D3BD3"/>
    <w:rsid w:val="006D3D66"/>
    <w:rsid w:val="006D6C57"/>
    <w:rsid w:val="006E036F"/>
    <w:rsid w:val="006E058D"/>
    <w:rsid w:val="006E48AD"/>
    <w:rsid w:val="006E4CF5"/>
    <w:rsid w:val="006F0732"/>
    <w:rsid w:val="006F0824"/>
    <w:rsid w:val="006F1585"/>
    <w:rsid w:val="006F2269"/>
    <w:rsid w:val="006F33C2"/>
    <w:rsid w:val="006F3410"/>
    <w:rsid w:val="006F489E"/>
    <w:rsid w:val="006F7D3E"/>
    <w:rsid w:val="00700DEF"/>
    <w:rsid w:val="007010B4"/>
    <w:rsid w:val="007013EA"/>
    <w:rsid w:val="007015B2"/>
    <w:rsid w:val="007022BB"/>
    <w:rsid w:val="0070398E"/>
    <w:rsid w:val="0070602D"/>
    <w:rsid w:val="007065B9"/>
    <w:rsid w:val="007066AD"/>
    <w:rsid w:val="00706E05"/>
    <w:rsid w:val="007106A3"/>
    <w:rsid w:val="00713CA9"/>
    <w:rsid w:val="007145F5"/>
    <w:rsid w:val="007149D3"/>
    <w:rsid w:val="00715D16"/>
    <w:rsid w:val="00715E4A"/>
    <w:rsid w:val="00716273"/>
    <w:rsid w:val="007167F5"/>
    <w:rsid w:val="00717E40"/>
    <w:rsid w:val="00721EED"/>
    <w:rsid w:val="00722F19"/>
    <w:rsid w:val="00733794"/>
    <w:rsid w:val="007349E5"/>
    <w:rsid w:val="007357C6"/>
    <w:rsid w:val="0073628B"/>
    <w:rsid w:val="007379B3"/>
    <w:rsid w:val="0074195A"/>
    <w:rsid w:val="00743578"/>
    <w:rsid w:val="00746F82"/>
    <w:rsid w:val="00747D6D"/>
    <w:rsid w:val="00750663"/>
    <w:rsid w:val="00752531"/>
    <w:rsid w:val="0075495E"/>
    <w:rsid w:val="007559E1"/>
    <w:rsid w:val="007627C1"/>
    <w:rsid w:val="00762D77"/>
    <w:rsid w:val="0076339E"/>
    <w:rsid w:val="00763B54"/>
    <w:rsid w:val="00765B6F"/>
    <w:rsid w:val="00771218"/>
    <w:rsid w:val="007726AB"/>
    <w:rsid w:val="007748ED"/>
    <w:rsid w:val="00774DBC"/>
    <w:rsid w:val="00775F1A"/>
    <w:rsid w:val="0077738E"/>
    <w:rsid w:val="007774EA"/>
    <w:rsid w:val="007818AF"/>
    <w:rsid w:val="00783C39"/>
    <w:rsid w:val="007845F5"/>
    <w:rsid w:val="00784DFA"/>
    <w:rsid w:val="00784F73"/>
    <w:rsid w:val="00786A2D"/>
    <w:rsid w:val="00786BFF"/>
    <w:rsid w:val="00786DEF"/>
    <w:rsid w:val="0078724F"/>
    <w:rsid w:val="00790F99"/>
    <w:rsid w:val="0079104F"/>
    <w:rsid w:val="00791FC8"/>
    <w:rsid w:val="00794591"/>
    <w:rsid w:val="00796E43"/>
    <w:rsid w:val="007A07E6"/>
    <w:rsid w:val="007A09A4"/>
    <w:rsid w:val="007A1FBA"/>
    <w:rsid w:val="007A329A"/>
    <w:rsid w:val="007B04BF"/>
    <w:rsid w:val="007B087D"/>
    <w:rsid w:val="007B1758"/>
    <w:rsid w:val="007B2110"/>
    <w:rsid w:val="007B2A39"/>
    <w:rsid w:val="007B34CC"/>
    <w:rsid w:val="007B6426"/>
    <w:rsid w:val="007C4943"/>
    <w:rsid w:val="007C4E11"/>
    <w:rsid w:val="007C5FA0"/>
    <w:rsid w:val="007C6DBB"/>
    <w:rsid w:val="007C764C"/>
    <w:rsid w:val="007D061A"/>
    <w:rsid w:val="007D20E5"/>
    <w:rsid w:val="007D4A8F"/>
    <w:rsid w:val="007D5060"/>
    <w:rsid w:val="007D5D71"/>
    <w:rsid w:val="007D6399"/>
    <w:rsid w:val="007E2322"/>
    <w:rsid w:val="007E2D04"/>
    <w:rsid w:val="007E492F"/>
    <w:rsid w:val="007E4C5E"/>
    <w:rsid w:val="007E592F"/>
    <w:rsid w:val="007E657A"/>
    <w:rsid w:val="007E6C9A"/>
    <w:rsid w:val="007E6E07"/>
    <w:rsid w:val="007F1115"/>
    <w:rsid w:val="007F1BFF"/>
    <w:rsid w:val="007F1C48"/>
    <w:rsid w:val="007F246D"/>
    <w:rsid w:val="007F4A95"/>
    <w:rsid w:val="007F5943"/>
    <w:rsid w:val="007F59BB"/>
    <w:rsid w:val="008011D6"/>
    <w:rsid w:val="00802E04"/>
    <w:rsid w:val="008042C9"/>
    <w:rsid w:val="00804964"/>
    <w:rsid w:val="008053CE"/>
    <w:rsid w:val="00805415"/>
    <w:rsid w:val="008057D7"/>
    <w:rsid w:val="00812E3F"/>
    <w:rsid w:val="0081334D"/>
    <w:rsid w:val="00815BE4"/>
    <w:rsid w:val="00816D0D"/>
    <w:rsid w:val="0082416E"/>
    <w:rsid w:val="00830C4C"/>
    <w:rsid w:val="00831638"/>
    <w:rsid w:val="00833E3F"/>
    <w:rsid w:val="008368F7"/>
    <w:rsid w:val="00836905"/>
    <w:rsid w:val="0084609E"/>
    <w:rsid w:val="008468CC"/>
    <w:rsid w:val="008511F1"/>
    <w:rsid w:val="008514F1"/>
    <w:rsid w:val="00851E2D"/>
    <w:rsid w:val="00852732"/>
    <w:rsid w:val="00852C91"/>
    <w:rsid w:val="00854794"/>
    <w:rsid w:val="008549F2"/>
    <w:rsid w:val="008647EC"/>
    <w:rsid w:val="00864D08"/>
    <w:rsid w:val="008656F4"/>
    <w:rsid w:val="00871FCD"/>
    <w:rsid w:val="00872739"/>
    <w:rsid w:val="00872898"/>
    <w:rsid w:val="008731EF"/>
    <w:rsid w:val="0087353D"/>
    <w:rsid w:val="00874290"/>
    <w:rsid w:val="008743AA"/>
    <w:rsid w:val="0087726B"/>
    <w:rsid w:val="00882403"/>
    <w:rsid w:val="00884792"/>
    <w:rsid w:val="0088503A"/>
    <w:rsid w:val="00886EA3"/>
    <w:rsid w:val="00887718"/>
    <w:rsid w:val="008918EE"/>
    <w:rsid w:val="00891BD0"/>
    <w:rsid w:val="00891BE0"/>
    <w:rsid w:val="00893468"/>
    <w:rsid w:val="0089460A"/>
    <w:rsid w:val="0089760D"/>
    <w:rsid w:val="008A0314"/>
    <w:rsid w:val="008A2678"/>
    <w:rsid w:val="008A3275"/>
    <w:rsid w:val="008A5465"/>
    <w:rsid w:val="008B02EA"/>
    <w:rsid w:val="008B1DB0"/>
    <w:rsid w:val="008B276E"/>
    <w:rsid w:val="008B6DB5"/>
    <w:rsid w:val="008C4766"/>
    <w:rsid w:val="008D1C3D"/>
    <w:rsid w:val="008D2228"/>
    <w:rsid w:val="008D38CC"/>
    <w:rsid w:val="008D4EE5"/>
    <w:rsid w:val="008D5624"/>
    <w:rsid w:val="008D5A03"/>
    <w:rsid w:val="008D6F13"/>
    <w:rsid w:val="008E1AC0"/>
    <w:rsid w:val="008E1CB4"/>
    <w:rsid w:val="008E5121"/>
    <w:rsid w:val="008E5BCC"/>
    <w:rsid w:val="008E6BCC"/>
    <w:rsid w:val="008E6CDC"/>
    <w:rsid w:val="008F1030"/>
    <w:rsid w:val="008F3209"/>
    <w:rsid w:val="008F3661"/>
    <w:rsid w:val="008F4F2D"/>
    <w:rsid w:val="008F511C"/>
    <w:rsid w:val="008F58C0"/>
    <w:rsid w:val="009015AA"/>
    <w:rsid w:val="0090179E"/>
    <w:rsid w:val="0090189B"/>
    <w:rsid w:val="00903434"/>
    <w:rsid w:val="00907F9C"/>
    <w:rsid w:val="00910969"/>
    <w:rsid w:val="009128F3"/>
    <w:rsid w:val="0091300B"/>
    <w:rsid w:val="009148BA"/>
    <w:rsid w:val="009155FF"/>
    <w:rsid w:val="00916061"/>
    <w:rsid w:val="00916667"/>
    <w:rsid w:val="00916E84"/>
    <w:rsid w:val="0092050F"/>
    <w:rsid w:val="00923F75"/>
    <w:rsid w:val="009246AC"/>
    <w:rsid w:val="00924C17"/>
    <w:rsid w:val="009258B4"/>
    <w:rsid w:val="009267E0"/>
    <w:rsid w:val="00930548"/>
    <w:rsid w:val="00930686"/>
    <w:rsid w:val="00931713"/>
    <w:rsid w:val="00934DC2"/>
    <w:rsid w:val="009356CB"/>
    <w:rsid w:val="00937553"/>
    <w:rsid w:val="00940F7F"/>
    <w:rsid w:val="009475C3"/>
    <w:rsid w:val="00951FB4"/>
    <w:rsid w:val="00953C4E"/>
    <w:rsid w:val="00953EBB"/>
    <w:rsid w:val="00954C32"/>
    <w:rsid w:val="00955FAD"/>
    <w:rsid w:val="00957D0A"/>
    <w:rsid w:val="00961C82"/>
    <w:rsid w:val="00965106"/>
    <w:rsid w:val="00965346"/>
    <w:rsid w:val="0096735D"/>
    <w:rsid w:val="00971421"/>
    <w:rsid w:val="00971906"/>
    <w:rsid w:val="00973132"/>
    <w:rsid w:val="00973D2A"/>
    <w:rsid w:val="00973D5D"/>
    <w:rsid w:val="00975090"/>
    <w:rsid w:val="0097509A"/>
    <w:rsid w:val="00975CAA"/>
    <w:rsid w:val="009762AF"/>
    <w:rsid w:val="009769F0"/>
    <w:rsid w:val="00977486"/>
    <w:rsid w:val="00980B93"/>
    <w:rsid w:val="00981C95"/>
    <w:rsid w:val="00982510"/>
    <w:rsid w:val="00983C05"/>
    <w:rsid w:val="00983EA2"/>
    <w:rsid w:val="0098593E"/>
    <w:rsid w:val="00985EE3"/>
    <w:rsid w:val="0099206B"/>
    <w:rsid w:val="00993E53"/>
    <w:rsid w:val="009941BA"/>
    <w:rsid w:val="0099460E"/>
    <w:rsid w:val="00995D36"/>
    <w:rsid w:val="00996270"/>
    <w:rsid w:val="009A25A8"/>
    <w:rsid w:val="009A65BE"/>
    <w:rsid w:val="009A754A"/>
    <w:rsid w:val="009A7920"/>
    <w:rsid w:val="009B0C81"/>
    <w:rsid w:val="009B1452"/>
    <w:rsid w:val="009B1587"/>
    <w:rsid w:val="009B3B06"/>
    <w:rsid w:val="009B442E"/>
    <w:rsid w:val="009B4742"/>
    <w:rsid w:val="009C0C61"/>
    <w:rsid w:val="009C2A45"/>
    <w:rsid w:val="009C5B3E"/>
    <w:rsid w:val="009C6FA8"/>
    <w:rsid w:val="009C7F31"/>
    <w:rsid w:val="009D15B4"/>
    <w:rsid w:val="009D5D64"/>
    <w:rsid w:val="009D7F82"/>
    <w:rsid w:val="009E01A6"/>
    <w:rsid w:val="009E0CEF"/>
    <w:rsid w:val="009E0E6C"/>
    <w:rsid w:val="009E0F61"/>
    <w:rsid w:val="009E26CD"/>
    <w:rsid w:val="009E2871"/>
    <w:rsid w:val="009E29F1"/>
    <w:rsid w:val="009E3C38"/>
    <w:rsid w:val="009E41CD"/>
    <w:rsid w:val="009E4CAA"/>
    <w:rsid w:val="009E56C1"/>
    <w:rsid w:val="009E5DE9"/>
    <w:rsid w:val="009E6260"/>
    <w:rsid w:val="009E6EDE"/>
    <w:rsid w:val="009E7AAC"/>
    <w:rsid w:val="009F00C6"/>
    <w:rsid w:val="009F1473"/>
    <w:rsid w:val="009F1AFA"/>
    <w:rsid w:val="009F257D"/>
    <w:rsid w:val="009F38C4"/>
    <w:rsid w:val="009F4D72"/>
    <w:rsid w:val="009F4D87"/>
    <w:rsid w:val="009F5F68"/>
    <w:rsid w:val="009F756D"/>
    <w:rsid w:val="00A00993"/>
    <w:rsid w:val="00A00D2D"/>
    <w:rsid w:val="00A01182"/>
    <w:rsid w:val="00A034C7"/>
    <w:rsid w:val="00A03DB0"/>
    <w:rsid w:val="00A04C26"/>
    <w:rsid w:val="00A04D31"/>
    <w:rsid w:val="00A05B35"/>
    <w:rsid w:val="00A060B2"/>
    <w:rsid w:val="00A062C4"/>
    <w:rsid w:val="00A07400"/>
    <w:rsid w:val="00A07BCC"/>
    <w:rsid w:val="00A1042E"/>
    <w:rsid w:val="00A114DD"/>
    <w:rsid w:val="00A15BC7"/>
    <w:rsid w:val="00A166CD"/>
    <w:rsid w:val="00A1686E"/>
    <w:rsid w:val="00A20087"/>
    <w:rsid w:val="00A202ED"/>
    <w:rsid w:val="00A2407C"/>
    <w:rsid w:val="00A24DA0"/>
    <w:rsid w:val="00A25B4D"/>
    <w:rsid w:val="00A26C38"/>
    <w:rsid w:val="00A27022"/>
    <w:rsid w:val="00A27312"/>
    <w:rsid w:val="00A30C9C"/>
    <w:rsid w:val="00A3182C"/>
    <w:rsid w:val="00A3255C"/>
    <w:rsid w:val="00A34E19"/>
    <w:rsid w:val="00A364CD"/>
    <w:rsid w:val="00A36EB7"/>
    <w:rsid w:val="00A37CFC"/>
    <w:rsid w:val="00A40150"/>
    <w:rsid w:val="00A40324"/>
    <w:rsid w:val="00A4036C"/>
    <w:rsid w:val="00A40B98"/>
    <w:rsid w:val="00A40CD1"/>
    <w:rsid w:val="00A449F3"/>
    <w:rsid w:val="00A4514E"/>
    <w:rsid w:val="00A451B7"/>
    <w:rsid w:val="00A45DA0"/>
    <w:rsid w:val="00A461F7"/>
    <w:rsid w:val="00A47524"/>
    <w:rsid w:val="00A54FD9"/>
    <w:rsid w:val="00A55F80"/>
    <w:rsid w:val="00A56FFC"/>
    <w:rsid w:val="00A57F22"/>
    <w:rsid w:val="00A60741"/>
    <w:rsid w:val="00A60CA9"/>
    <w:rsid w:val="00A60D30"/>
    <w:rsid w:val="00A66CBF"/>
    <w:rsid w:val="00A66ED3"/>
    <w:rsid w:val="00A66F71"/>
    <w:rsid w:val="00A6724E"/>
    <w:rsid w:val="00A70A08"/>
    <w:rsid w:val="00A73210"/>
    <w:rsid w:val="00A73D6B"/>
    <w:rsid w:val="00A75CB2"/>
    <w:rsid w:val="00A77A15"/>
    <w:rsid w:val="00A800EB"/>
    <w:rsid w:val="00A807A5"/>
    <w:rsid w:val="00A8253A"/>
    <w:rsid w:val="00A82B44"/>
    <w:rsid w:val="00A8302F"/>
    <w:rsid w:val="00A83AB4"/>
    <w:rsid w:val="00A8410F"/>
    <w:rsid w:val="00A85937"/>
    <w:rsid w:val="00A8599A"/>
    <w:rsid w:val="00A86041"/>
    <w:rsid w:val="00A902D1"/>
    <w:rsid w:val="00A91EE0"/>
    <w:rsid w:val="00A92326"/>
    <w:rsid w:val="00A95A3B"/>
    <w:rsid w:val="00A9642F"/>
    <w:rsid w:val="00AA02B0"/>
    <w:rsid w:val="00AA172E"/>
    <w:rsid w:val="00AA1869"/>
    <w:rsid w:val="00AA266A"/>
    <w:rsid w:val="00AA268C"/>
    <w:rsid w:val="00AA2CD7"/>
    <w:rsid w:val="00AA5637"/>
    <w:rsid w:val="00AA7604"/>
    <w:rsid w:val="00AA7ACB"/>
    <w:rsid w:val="00AB2E64"/>
    <w:rsid w:val="00AB40B8"/>
    <w:rsid w:val="00AC0286"/>
    <w:rsid w:val="00AC0B74"/>
    <w:rsid w:val="00AC2795"/>
    <w:rsid w:val="00AC33C8"/>
    <w:rsid w:val="00AC3CA1"/>
    <w:rsid w:val="00AC3FDB"/>
    <w:rsid w:val="00AC4A16"/>
    <w:rsid w:val="00AD25D2"/>
    <w:rsid w:val="00AD3369"/>
    <w:rsid w:val="00AD5623"/>
    <w:rsid w:val="00AD611E"/>
    <w:rsid w:val="00AD68D9"/>
    <w:rsid w:val="00AD7FC0"/>
    <w:rsid w:val="00AE082F"/>
    <w:rsid w:val="00AE098F"/>
    <w:rsid w:val="00AE0B6F"/>
    <w:rsid w:val="00AE1121"/>
    <w:rsid w:val="00AE2404"/>
    <w:rsid w:val="00AE542B"/>
    <w:rsid w:val="00AF0C05"/>
    <w:rsid w:val="00AF0EEB"/>
    <w:rsid w:val="00AF1EA3"/>
    <w:rsid w:val="00AF2878"/>
    <w:rsid w:val="00AF288D"/>
    <w:rsid w:val="00AF5A07"/>
    <w:rsid w:val="00AF65D5"/>
    <w:rsid w:val="00B00192"/>
    <w:rsid w:val="00B00737"/>
    <w:rsid w:val="00B00F67"/>
    <w:rsid w:val="00B04445"/>
    <w:rsid w:val="00B04A00"/>
    <w:rsid w:val="00B137A9"/>
    <w:rsid w:val="00B15504"/>
    <w:rsid w:val="00B157E2"/>
    <w:rsid w:val="00B16A02"/>
    <w:rsid w:val="00B16C03"/>
    <w:rsid w:val="00B17617"/>
    <w:rsid w:val="00B176E9"/>
    <w:rsid w:val="00B17EBC"/>
    <w:rsid w:val="00B2028E"/>
    <w:rsid w:val="00B22589"/>
    <w:rsid w:val="00B22E35"/>
    <w:rsid w:val="00B24E32"/>
    <w:rsid w:val="00B24F82"/>
    <w:rsid w:val="00B25CDC"/>
    <w:rsid w:val="00B278F3"/>
    <w:rsid w:val="00B3387A"/>
    <w:rsid w:val="00B34A4E"/>
    <w:rsid w:val="00B37522"/>
    <w:rsid w:val="00B46DEE"/>
    <w:rsid w:val="00B47B20"/>
    <w:rsid w:val="00B51B9B"/>
    <w:rsid w:val="00B52D63"/>
    <w:rsid w:val="00B53A44"/>
    <w:rsid w:val="00B53B8E"/>
    <w:rsid w:val="00B54567"/>
    <w:rsid w:val="00B54C07"/>
    <w:rsid w:val="00B552F9"/>
    <w:rsid w:val="00B62594"/>
    <w:rsid w:val="00B637E6"/>
    <w:rsid w:val="00B63869"/>
    <w:rsid w:val="00B64978"/>
    <w:rsid w:val="00B66DEB"/>
    <w:rsid w:val="00B701AD"/>
    <w:rsid w:val="00B70AE5"/>
    <w:rsid w:val="00B70EC1"/>
    <w:rsid w:val="00B73D18"/>
    <w:rsid w:val="00B8033E"/>
    <w:rsid w:val="00B80D27"/>
    <w:rsid w:val="00B84954"/>
    <w:rsid w:val="00B855DE"/>
    <w:rsid w:val="00B869B7"/>
    <w:rsid w:val="00B878D1"/>
    <w:rsid w:val="00B90984"/>
    <w:rsid w:val="00B90C1C"/>
    <w:rsid w:val="00B90D7D"/>
    <w:rsid w:val="00B93BB3"/>
    <w:rsid w:val="00B951E3"/>
    <w:rsid w:val="00B962D1"/>
    <w:rsid w:val="00B970C3"/>
    <w:rsid w:val="00B97C49"/>
    <w:rsid w:val="00BA062A"/>
    <w:rsid w:val="00BB5035"/>
    <w:rsid w:val="00BB647A"/>
    <w:rsid w:val="00BC3CFB"/>
    <w:rsid w:val="00BC417C"/>
    <w:rsid w:val="00BC4A80"/>
    <w:rsid w:val="00BC5D32"/>
    <w:rsid w:val="00BC6D7A"/>
    <w:rsid w:val="00BC77EA"/>
    <w:rsid w:val="00BC7BC3"/>
    <w:rsid w:val="00BC7DD9"/>
    <w:rsid w:val="00BD0589"/>
    <w:rsid w:val="00BD4008"/>
    <w:rsid w:val="00BD40FA"/>
    <w:rsid w:val="00BD4DE1"/>
    <w:rsid w:val="00BD6120"/>
    <w:rsid w:val="00BD69F2"/>
    <w:rsid w:val="00BD76B8"/>
    <w:rsid w:val="00BE0BC3"/>
    <w:rsid w:val="00BE1441"/>
    <w:rsid w:val="00BE451E"/>
    <w:rsid w:val="00BE56CA"/>
    <w:rsid w:val="00BE62F0"/>
    <w:rsid w:val="00BE7B5B"/>
    <w:rsid w:val="00BF07CD"/>
    <w:rsid w:val="00BF0E09"/>
    <w:rsid w:val="00BF13AD"/>
    <w:rsid w:val="00BF1734"/>
    <w:rsid w:val="00BF1A8E"/>
    <w:rsid w:val="00BF2AFD"/>
    <w:rsid w:val="00BF2C41"/>
    <w:rsid w:val="00BF2FE1"/>
    <w:rsid w:val="00BF3EC8"/>
    <w:rsid w:val="00BF454A"/>
    <w:rsid w:val="00BF55AA"/>
    <w:rsid w:val="00BF5A99"/>
    <w:rsid w:val="00C00180"/>
    <w:rsid w:val="00C01876"/>
    <w:rsid w:val="00C03B62"/>
    <w:rsid w:val="00C05D7E"/>
    <w:rsid w:val="00C073F3"/>
    <w:rsid w:val="00C1147E"/>
    <w:rsid w:val="00C11760"/>
    <w:rsid w:val="00C15471"/>
    <w:rsid w:val="00C160BF"/>
    <w:rsid w:val="00C20C57"/>
    <w:rsid w:val="00C21006"/>
    <w:rsid w:val="00C21855"/>
    <w:rsid w:val="00C22ECE"/>
    <w:rsid w:val="00C231DD"/>
    <w:rsid w:val="00C2361A"/>
    <w:rsid w:val="00C31F9A"/>
    <w:rsid w:val="00C33322"/>
    <w:rsid w:val="00C33CCE"/>
    <w:rsid w:val="00C35460"/>
    <w:rsid w:val="00C3768C"/>
    <w:rsid w:val="00C41845"/>
    <w:rsid w:val="00C42D1A"/>
    <w:rsid w:val="00C43F78"/>
    <w:rsid w:val="00C46831"/>
    <w:rsid w:val="00C57C67"/>
    <w:rsid w:val="00C60F89"/>
    <w:rsid w:val="00C61F41"/>
    <w:rsid w:val="00C62112"/>
    <w:rsid w:val="00C62F6C"/>
    <w:rsid w:val="00C6363A"/>
    <w:rsid w:val="00C64426"/>
    <w:rsid w:val="00C646F5"/>
    <w:rsid w:val="00C65532"/>
    <w:rsid w:val="00C6723C"/>
    <w:rsid w:val="00C73892"/>
    <w:rsid w:val="00C744EE"/>
    <w:rsid w:val="00C74909"/>
    <w:rsid w:val="00C80DB8"/>
    <w:rsid w:val="00C80E7C"/>
    <w:rsid w:val="00C81130"/>
    <w:rsid w:val="00C8507F"/>
    <w:rsid w:val="00C94851"/>
    <w:rsid w:val="00C94E62"/>
    <w:rsid w:val="00C96031"/>
    <w:rsid w:val="00C96510"/>
    <w:rsid w:val="00CA16A1"/>
    <w:rsid w:val="00CA30D0"/>
    <w:rsid w:val="00CA36CC"/>
    <w:rsid w:val="00CA512B"/>
    <w:rsid w:val="00CA5FAA"/>
    <w:rsid w:val="00CA7852"/>
    <w:rsid w:val="00CA7B27"/>
    <w:rsid w:val="00CB1A9A"/>
    <w:rsid w:val="00CB4705"/>
    <w:rsid w:val="00CB534F"/>
    <w:rsid w:val="00CB5B0B"/>
    <w:rsid w:val="00CB6006"/>
    <w:rsid w:val="00CB760F"/>
    <w:rsid w:val="00CB7DF1"/>
    <w:rsid w:val="00CC20DB"/>
    <w:rsid w:val="00CC3968"/>
    <w:rsid w:val="00CC3F93"/>
    <w:rsid w:val="00CC4F46"/>
    <w:rsid w:val="00CC559B"/>
    <w:rsid w:val="00CC7771"/>
    <w:rsid w:val="00CD633E"/>
    <w:rsid w:val="00CD76B4"/>
    <w:rsid w:val="00CD7F04"/>
    <w:rsid w:val="00CE0669"/>
    <w:rsid w:val="00CE6B22"/>
    <w:rsid w:val="00CE7702"/>
    <w:rsid w:val="00CE7B49"/>
    <w:rsid w:val="00CF1579"/>
    <w:rsid w:val="00CF1C4D"/>
    <w:rsid w:val="00CF79DD"/>
    <w:rsid w:val="00CF7A98"/>
    <w:rsid w:val="00D00A23"/>
    <w:rsid w:val="00D0281E"/>
    <w:rsid w:val="00D02CCB"/>
    <w:rsid w:val="00D03842"/>
    <w:rsid w:val="00D03F1E"/>
    <w:rsid w:val="00D059A6"/>
    <w:rsid w:val="00D0678C"/>
    <w:rsid w:val="00D076C9"/>
    <w:rsid w:val="00D120A7"/>
    <w:rsid w:val="00D160D3"/>
    <w:rsid w:val="00D2100D"/>
    <w:rsid w:val="00D23733"/>
    <w:rsid w:val="00D240CD"/>
    <w:rsid w:val="00D25AB6"/>
    <w:rsid w:val="00D2703F"/>
    <w:rsid w:val="00D274BF"/>
    <w:rsid w:val="00D31B02"/>
    <w:rsid w:val="00D3372E"/>
    <w:rsid w:val="00D35832"/>
    <w:rsid w:val="00D372A1"/>
    <w:rsid w:val="00D4123E"/>
    <w:rsid w:val="00D4168E"/>
    <w:rsid w:val="00D41EE8"/>
    <w:rsid w:val="00D44446"/>
    <w:rsid w:val="00D46888"/>
    <w:rsid w:val="00D50436"/>
    <w:rsid w:val="00D50A89"/>
    <w:rsid w:val="00D5450E"/>
    <w:rsid w:val="00D55194"/>
    <w:rsid w:val="00D60E39"/>
    <w:rsid w:val="00D63575"/>
    <w:rsid w:val="00D63CA3"/>
    <w:rsid w:val="00D63D41"/>
    <w:rsid w:val="00D63FF9"/>
    <w:rsid w:val="00D6609B"/>
    <w:rsid w:val="00D6736E"/>
    <w:rsid w:val="00D704FB"/>
    <w:rsid w:val="00D705CA"/>
    <w:rsid w:val="00D70765"/>
    <w:rsid w:val="00D71151"/>
    <w:rsid w:val="00D726F4"/>
    <w:rsid w:val="00D730E0"/>
    <w:rsid w:val="00D73542"/>
    <w:rsid w:val="00D74016"/>
    <w:rsid w:val="00D746CD"/>
    <w:rsid w:val="00D758DB"/>
    <w:rsid w:val="00D76D08"/>
    <w:rsid w:val="00D77EBA"/>
    <w:rsid w:val="00D8105C"/>
    <w:rsid w:val="00D83462"/>
    <w:rsid w:val="00D83A83"/>
    <w:rsid w:val="00D869B9"/>
    <w:rsid w:val="00D90EBC"/>
    <w:rsid w:val="00D9260F"/>
    <w:rsid w:val="00D9306E"/>
    <w:rsid w:val="00D93FEF"/>
    <w:rsid w:val="00D94D39"/>
    <w:rsid w:val="00D9720B"/>
    <w:rsid w:val="00DA0068"/>
    <w:rsid w:val="00DA17EC"/>
    <w:rsid w:val="00DA1DEC"/>
    <w:rsid w:val="00DA23D0"/>
    <w:rsid w:val="00DA2652"/>
    <w:rsid w:val="00DA2ABE"/>
    <w:rsid w:val="00DA2C43"/>
    <w:rsid w:val="00DA3757"/>
    <w:rsid w:val="00DA6ECA"/>
    <w:rsid w:val="00DA6F44"/>
    <w:rsid w:val="00DB0FA9"/>
    <w:rsid w:val="00DB2845"/>
    <w:rsid w:val="00DB2A6E"/>
    <w:rsid w:val="00DB33F2"/>
    <w:rsid w:val="00DB4027"/>
    <w:rsid w:val="00DB54CF"/>
    <w:rsid w:val="00DB62CF"/>
    <w:rsid w:val="00DB78A5"/>
    <w:rsid w:val="00DC0454"/>
    <w:rsid w:val="00DC2E07"/>
    <w:rsid w:val="00DC4872"/>
    <w:rsid w:val="00DC50A9"/>
    <w:rsid w:val="00DD0FE0"/>
    <w:rsid w:val="00DD11F6"/>
    <w:rsid w:val="00DD34BC"/>
    <w:rsid w:val="00DD3FB6"/>
    <w:rsid w:val="00DD5EB0"/>
    <w:rsid w:val="00DE01EA"/>
    <w:rsid w:val="00DE1603"/>
    <w:rsid w:val="00DE364B"/>
    <w:rsid w:val="00DE365C"/>
    <w:rsid w:val="00DE7163"/>
    <w:rsid w:val="00DE785C"/>
    <w:rsid w:val="00DF48CA"/>
    <w:rsid w:val="00DF5648"/>
    <w:rsid w:val="00DF5A5C"/>
    <w:rsid w:val="00E00973"/>
    <w:rsid w:val="00E01821"/>
    <w:rsid w:val="00E0214A"/>
    <w:rsid w:val="00E02F34"/>
    <w:rsid w:val="00E0380C"/>
    <w:rsid w:val="00E05608"/>
    <w:rsid w:val="00E065E3"/>
    <w:rsid w:val="00E069CD"/>
    <w:rsid w:val="00E104CA"/>
    <w:rsid w:val="00E11877"/>
    <w:rsid w:val="00E11EBF"/>
    <w:rsid w:val="00E127FB"/>
    <w:rsid w:val="00E156CD"/>
    <w:rsid w:val="00E17E42"/>
    <w:rsid w:val="00E20473"/>
    <w:rsid w:val="00E20B33"/>
    <w:rsid w:val="00E21193"/>
    <w:rsid w:val="00E2291D"/>
    <w:rsid w:val="00E234EF"/>
    <w:rsid w:val="00E24346"/>
    <w:rsid w:val="00E26B90"/>
    <w:rsid w:val="00E26C51"/>
    <w:rsid w:val="00E317CA"/>
    <w:rsid w:val="00E32BD5"/>
    <w:rsid w:val="00E34F00"/>
    <w:rsid w:val="00E40CCB"/>
    <w:rsid w:val="00E418CA"/>
    <w:rsid w:val="00E41AF8"/>
    <w:rsid w:val="00E4257D"/>
    <w:rsid w:val="00E47A7D"/>
    <w:rsid w:val="00E5298D"/>
    <w:rsid w:val="00E52E99"/>
    <w:rsid w:val="00E559BD"/>
    <w:rsid w:val="00E61238"/>
    <w:rsid w:val="00E622A7"/>
    <w:rsid w:val="00E63206"/>
    <w:rsid w:val="00E64834"/>
    <w:rsid w:val="00E67A2B"/>
    <w:rsid w:val="00E70268"/>
    <w:rsid w:val="00E72E53"/>
    <w:rsid w:val="00E7318C"/>
    <w:rsid w:val="00E73236"/>
    <w:rsid w:val="00E73DDA"/>
    <w:rsid w:val="00E7484D"/>
    <w:rsid w:val="00E77008"/>
    <w:rsid w:val="00E8036F"/>
    <w:rsid w:val="00E8279C"/>
    <w:rsid w:val="00E828D3"/>
    <w:rsid w:val="00E833B2"/>
    <w:rsid w:val="00E84047"/>
    <w:rsid w:val="00E86BCA"/>
    <w:rsid w:val="00E86C29"/>
    <w:rsid w:val="00E903FF"/>
    <w:rsid w:val="00E90826"/>
    <w:rsid w:val="00E90EAB"/>
    <w:rsid w:val="00E9362F"/>
    <w:rsid w:val="00E948D4"/>
    <w:rsid w:val="00E952D9"/>
    <w:rsid w:val="00E959AE"/>
    <w:rsid w:val="00E96C77"/>
    <w:rsid w:val="00E96E10"/>
    <w:rsid w:val="00E975BB"/>
    <w:rsid w:val="00EA5066"/>
    <w:rsid w:val="00EA63D8"/>
    <w:rsid w:val="00EA6C48"/>
    <w:rsid w:val="00EA6CC8"/>
    <w:rsid w:val="00EA72AB"/>
    <w:rsid w:val="00EB1FD3"/>
    <w:rsid w:val="00EB4F93"/>
    <w:rsid w:val="00EB730C"/>
    <w:rsid w:val="00EB74B0"/>
    <w:rsid w:val="00EC16C3"/>
    <w:rsid w:val="00EC36D8"/>
    <w:rsid w:val="00EC4AF0"/>
    <w:rsid w:val="00EC506B"/>
    <w:rsid w:val="00EC5194"/>
    <w:rsid w:val="00EC67AC"/>
    <w:rsid w:val="00ED1477"/>
    <w:rsid w:val="00ED18E5"/>
    <w:rsid w:val="00ED1E20"/>
    <w:rsid w:val="00ED46DF"/>
    <w:rsid w:val="00EE1623"/>
    <w:rsid w:val="00EE5A8F"/>
    <w:rsid w:val="00EE61F0"/>
    <w:rsid w:val="00EF0020"/>
    <w:rsid w:val="00EF3A9F"/>
    <w:rsid w:val="00EF5184"/>
    <w:rsid w:val="00EF63FC"/>
    <w:rsid w:val="00EF71E1"/>
    <w:rsid w:val="00EF79F2"/>
    <w:rsid w:val="00F00848"/>
    <w:rsid w:val="00F00C4C"/>
    <w:rsid w:val="00F01910"/>
    <w:rsid w:val="00F0267A"/>
    <w:rsid w:val="00F04473"/>
    <w:rsid w:val="00F051B9"/>
    <w:rsid w:val="00F0579D"/>
    <w:rsid w:val="00F059C0"/>
    <w:rsid w:val="00F06A48"/>
    <w:rsid w:val="00F06D04"/>
    <w:rsid w:val="00F06ED8"/>
    <w:rsid w:val="00F10AE5"/>
    <w:rsid w:val="00F10B6D"/>
    <w:rsid w:val="00F11169"/>
    <w:rsid w:val="00F14115"/>
    <w:rsid w:val="00F1427A"/>
    <w:rsid w:val="00F14CFD"/>
    <w:rsid w:val="00F15696"/>
    <w:rsid w:val="00F17B94"/>
    <w:rsid w:val="00F205B5"/>
    <w:rsid w:val="00F21011"/>
    <w:rsid w:val="00F216A5"/>
    <w:rsid w:val="00F240C7"/>
    <w:rsid w:val="00F26045"/>
    <w:rsid w:val="00F27B65"/>
    <w:rsid w:val="00F27DE2"/>
    <w:rsid w:val="00F300B1"/>
    <w:rsid w:val="00F301EC"/>
    <w:rsid w:val="00F302F0"/>
    <w:rsid w:val="00F307B6"/>
    <w:rsid w:val="00F30875"/>
    <w:rsid w:val="00F3159F"/>
    <w:rsid w:val="00F34BCC"/>
    <w:rsid w:val="00F35215"/>
    <w:rsid w:val="00F3532D"/>
    <w:rsid w:val="00F35836"/>
    <w:rsid w:val="00F36A2B"/>
    <w:rsid w:val="00F37384"/>
    <w:rsid w:val="00F417D0"/>
    <w:rsid w:val="00F41EA0"/>
    <w:rsid w:val="00F43FBF"/>
    <w:rsid w:val="00F44F93"/>
    <w:rsid w:val="00F45F10"/>
    <w:rsid w:val="00F46A4D"/>
    <w:rsid w:val="00F46C2A"/>
    <w:rsid w:val="00F46E7E"/>
    <w:rsid w:val="00F50760"/>
    <w:rsid w:val="00F50B95"/>
    <w:rsid w:val="00F51DDB"/>
    <w:rsid w:val="00F53C4D"/>
    <w:rsid w:val="00F53C91"/>
    <w:rsid w:val="00F568D3"/>
    <w:rsid w:val="00F63580"/>
    <w:rsid w:val="00F6362D"/>
    <w:rsid w:val="00F63EDE"/>
    <w:rsid w:val="00F65F05"/>
    <w:rsid w:val="00F66F04"/>
    <w:rsid w:val="00F67CC0"/>
    <w:rsid w:val="00F72958"/>
    <w:rsid w:val="00F7370B"/>
    <w:rsid w:val="00F73844"/>
    <w:rsid w:val="00F751BB"/>
    <w:rsid w:val="00F767B9"/>
    <w:rsid w:val="00F768AA"/>
    <w:rsid w:val="00F772CE"/>
    <w:rsid w:val="00F813CA"/>
    <w:rsid w:val="00F84DAD"/>
    <w:rsid w:val="00F8578D"/>
    <w:rsid w:val="00F86806"/>
    <w:rsid w:val="00F87725"/>
    <w:rsid w:val="00F918B1"/>
    <w:rsid w:val="00F92729"/>
    <w:rsid w:val="00F94FD9"/>
    <w:rsid w:val="00F950E8"/>
    <w:rsid w:val="00FA4000"/>
    <w:rsid w:val="00FB1D11"/>
    <w:rsid w:val="00FB1D64"/>
    <w:rsid w:val="00FB3EAC"/>
    <w:rsid w:val="00FB6327"/>
    <w:rsid w:val="00FB646B"/>
    <w:rsid w:val="00FC1266"/>
    <w:rsid w:val="00FC695E"/>
    <w:rsid w:val="00FD0154"/>
    <w:rsid w:val="00FD1DB5"/>
    <w:rsid w:val="00FD4029"/>
    <w:rsid w:val="00FD5EB3"/>
    <w:rsid w:val="00FD6CAB"/>
    <w:rsid w:val="00FD7E6B"/>
    <w:rsid w:val="00FE461D"/>
    <w:rsid w:val="00FE6582"/>
    <w:rsid w:val="00FE73EB"/>
    <w:rsid w:val="00FE743D"/>
    <w:rsid w:val="00FF0604"/>
    <w:rsid w:val="00FF294E"/>
    <w:rsid w:val="00FF2E3E"/>
    <w:rsid w:val="00FF2E48"/>
    <w:rsid w:val="00FF4140"/>
    <w:rsid w:val="00FF51F0"/>
    <w:rsid w:val="00FF54B7"/>
    <w:rsid w:val="00FF579D"/>
    <w:rsid w:val="00FF6112"/>
    <w:rsid w:val="00FF7267"/>
    <w:rsid w:val="014D6F66"/>
    <w:rsid w:val="022C41C1"/>
    <w:rsid w:val="0AB2214E"/>
    <w:rsid w:val="11685F36"/>
    <w:rsid w:val="11E228D3"/>
    <w:rsid w:val="12FB0E24"/>
    <w:rsid w:val="132F6D22"/>
    <w:rsid w:val="1414412B"/>
    <w:rsid w:val="14E05AD6"/>
    <w:rsid w:val="14F52C04"/>
    <w:rsid w:val="1BFB1448"/>
    <w:rsid w:val="1C3144E8"/>
    <w:rsid w:val="1F5A57E2"/>
    <w:rsid w:val="21070C50"/>
    <w:rsid w:val="21E87E77"/>
    <w:rsid w:val="21FF29CE"/>
    <w:rsid w:val="24A52A74"/>
    <w:rsid w:val="27E90ABF"/>
    <w:rsid w:val="29C34F55"/>
    <w:rsid w:val="29CE0917"/>
    <w:rsid w:val="2BFC2575"/>
    <w:rsid w:val="2CDF05C8"/>
    <w:rsid w:val="2E7E2CA7"/>
    <w:rsid w:val="2EC3135E"/>
    <w:rsid w:val="2F75150B"/>
    <w:rsid w:val="33AE68D9"/>
    <w:rsid w:val="33DA14EB"/>
    <w:rsid w:val="3595356A"/>
    <w:rsid w:val="35C54AD7"/>
    <w:rsid w:val="37FC29DB"/>
    <w:rsid w:val="3A3E6C77"/>
    <w:rsid w:val="3A6A0FBA"/>
    <w:rsid w:val="3C617D07"/>
    <w:rsid w:val="3E59580C"/>
    <w:rsid w:val="3E5E7AC3"/>
    <w:rsid w:val="40AC7344"/>
    <w:rsid w:val="40E9242D"/>
    <w:rsid w:val="42FB68C7"/>
    <w:rsid w:val="44782D86"/>
    <w:rsid w:val="46152870"/>
    <w:rsid w:val="4749647C"/>
    <w:rsid w:val="47975C19"/>
    <w:rsid w:val="493D0EE1"/>
    <w:rsid w:val="49F3F5C7"/>
    <w:rsid w:val="4A5C451E"/>
    <w:rsid w:val="4A6649BF"/>
    <w:rsid w:val="4AD873B8"/>
    <w:rsid w:val="4BD554F3"/>
    <w:rsid w:val="523A10B6"/>
    <w:rsid w:val="53300789"/>
    <w:rsid w:val="534E135C"/>
    <w:rsid w:val="53900B3D"/>
    <w:rsid w:val="54012D25"/>
    <w:rsid w:val="58C95073"/>
    <w:rsid w:val="59E566C8"/>
    <w:rsid w:val="5A1457D2"/>
    <w:rsid w:val="5B125C1D"/>
    <w:rsid w:val="60DF61AE"/>
    <w:rsid w:val="61193071"/>
    <w:rsid w:val="625978FB"/>
    <w:rsid w:val="63706F37"/>
    <w:rsid w:val="65756C3F"/>
    <w:rsid w:val="686F17D4"/>
    <w:rsid w:val="6A1860EC"/>
    <w:rsid w:val="6AE516E2"/>
    <w:rsid w:val="6AEA5EDC"/>
    <w:rsid w:val="6E731356"/>
    <w:rsid w:val="6ED40555"/>
    <w:rsid w:val="70223303"/>
    <w:rsid w:val="709C31F1"/>
    <w:rsid w:val="71070572"/>
    <w:rsid w:val="72A72905"/>
    <w:rsid w:val="742835D1"/>
    <w:rsid w:val="74420229"/>
    <w:rsid w:val="7878626E"/>
    <w:rsid w:val="7A154B23"/>
    <w:rsid w:val="7AAF1560"/>
    <w:rsid w:val="7B3F785E"/>
    <w:rsid w:val="7C2D7BD9"/>
    <w:rsid w:val="7C6F0276"/>
    <w:rsid w:val="7C86358B"/>
    <w:rsid w:val="7D5A7E61"/>
    <w:rsid w:val="7E61605D"/>
    <w:rsid w:val="7EE93836"/>
    <w:rsid w:val="BFFFF9D3"/>
    <w:rsid w:val="DDFF0D6E"/>
    <w:rsid w:val="FFFE1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9"/>
    <w:pPr>
      <w:widowControl w:val="0"/>
      <w:ind w:firstLine="200"/>
      <w:jc w:val="both"/>
      <w:outlineLvl w:val="1"/>
    </w:pPr>
    <w:rPr>
      <w:rFonts w:ascii="Calibri" w:hAnsi="Times New Roman" w:eastAsia="楷体_GB2312" w:cs="Times New Roman"/>
      <w:bCs/>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15"/>
    <w:semiHidden/>
    <w:unhideWhenUsed/>
    <w:qFormat/>
    <w:uiPriority w:val="99"/>
    <w:rPr>
      <w:rFonts w:ascii="Courier New" w:hAnsi="Courier New" w:cs="Courier New"/>
      <w:sz w:val="20"/>
      <w:szCs w:val="20"/>
    </w:rPr>
  </w:style>
  <w:style w:type="paragraph" w:styleId="7">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批注框文本 字符"/>
    <w:basedOn w:val="10"/>
    <w:link w:val="3"/>
    <w:semiHidden/>
    <w:qFormat/>
    <w:uiPriority w:val="99"/>
    <w:rPr>
      <w:rFonts w:ascii="Calibri" w:hAnsi="Calibri" w:eastAsia="宋体" w:cs="Times New Roman"/>
      <w:sz w:val="18"/>
      <w:szCs w:val="18"/>
    </w:rPr>
  </w:style>
  <w:style w:type="character" w:customStyle="1" w:styleId="12">
    <w:name w:val="页眉 字符"/>
    <w:basedOn w:val="10"/>
    <w:link w:val="5"/>
    <w:qFormat/>
    <w:uiPriority w:val="99"/>
    <w:rPr>
      <w:rFonts w:ascii="Calibri" w:hAnsi="Calibri" w:eastAsia="宋体" w:cs="Times New Roman"/>
      <w:sz w:val="18"/>
      <w:szCs w:val="18"/>
    </w:rPr>
  </w:style>
  <w:style w:type="character" w:customStyle="1" w:styleId="13">
    <w:name w:val="页脚 字符"/>
    <w:basedOn w:val="10"/>
    <w:link w:val="4"/>
    <w:qFormat/>
    <w:uiPriority w:val="99"/>
    <w:rPr>
      <w:rFonts w:ascii="Calibri" w:hAnsi="Calibri" w:eastAsia="宋体" w:cs="Times New Roman"/>
      <w:sz w:val="18"/>
      <w:szCs w:val="18"/>
    </w:rPr>
  </w:style>
  <w:style w:type="paragraph" w:customStyle="1" w:styleId="14">
    <w:name w:val="列出段落1"/>
    <w:basedOn w:val="1"/>
    <w:qFormat/>
    <w:uiPriority w:val="34"/>
    <w:pPr>
      <w:ind w:firstLine="420" w:firstLineChars="200"/>
    </w:pPr>
  </w:style>
  <w:style w:type="character" w:customStyle="1" w:styleId="15">
    <w:name w:val="HTML 预设格式 字符"/>
    <w:basedOn w:val="10"/>
    <w:link w:val="6"/>
    <w:semiHidden/>
    <w:qFormat/>
    <w:uiPriority w:val="99"/>
    <w:rPr>
      <w:rFonts w:ascii="Courier New" w:hAnsi="Courier New" w:eastAsia="宋体" w:cs="Courier New"/>
      <w:kern w:val="2"/>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0ef65ddf-ec85-4479-8688-bab607ff8124</errorID>
      <errorWord>一般公共预算拨款</errorWord>
      <group>L1_Political</group>
      <groupName>政治性问题</groupName>
      <ability>L2_Keyword</ability>
      <abilityName>固定表述</abilityName>
      <candidateList>
        <item>一般公共预算财政拨款</item>
      </candidateList>
      <explain>词汇“一般公共预算财政拨款”在特定场景下为固定表述形式，请确认此处的“一般公共预算拨款”是否存在不当。</explain>
      <paraID>752C18C0</paraID>
      <start>64</start>
      <end>72</end>
      <status>unmodified</status>
      <modifiedWord/>
      <trackRevisions>false</trackRevisions>
    </reviewItem>
    <reviewItem>
      <errorID>92a41314-b731-4cbe-b316-edf9d26038d8</errorID>
      <errorWord>……</errorWord>
      <group>L1_AI</group>
      <groupName>深度校对</groupName>
      <ability>L2_AI_Word</ability>
      <abilityName>字词纠错</abilityName>
      <candidateList>
        <item>等</item>
      </candidateList>
      <explain/>
      <paraID>752C18C0</paraID>
      <start>113</start>
      <end>115</end>
      <status>unmodified</status>
      <modifiedWord/>
      <trackRevisions>false</trackRevisions>
    </reviewItem>
    <reviewItem>
      <errorID>2d5095ab-807d-409a-b268-30b4e6c2a576</errorID>
      <errorWord>、……</errorWord>
      <group>L1_AI</group>
      <groupName>深度校对</groupName>
      <ability>L2_AI_Grammar</ability>
      <abilityName>语法纠错</abilityName>
      <candidateList>
        <item>等</item>
      </candidateList>
      <explain/>
      <paraID>752C18C0</paraID>
      <start>150</start>
      <end>153</end>
      <status>unmodified</status>
      <modifiedWord/>
      <trackRevisions>false</trackRevisions>
    </reviewItem>
    <reviewItem>
      <errorID>2788c3ed-0fb1-482e-8756-bafa7246e89e</errorID>
      <errorWord>一般公共预算拨款</errorWord>
      <group>L1_Political</group>
      <groupName>政治性问题</groupName>
      <ability>L2_Keyword</ability>
      <abilityName>固定表述</abilityName>
      <candidateList>
        <item>一般公共预算财政拨款</item>
      </candidateList>
      <explain>词汇“一般公共预算财政拨款”在特定场景下为固定表述形式，请确认此处的“一般公共预算拨款”是否存在不当。</explain>
      <paraID>37BE6A2C</paraID>
      <start>105</start>
      <end>113</end>
      <status>unmodified</status>
      <modifiedWord/>
      <trackRevisions>false</trackRevisions>
    </reviewItem>
    <reviewItem>
      <errorID>d2d197a5-33a8-4a94-bb69-8c4883e52700</errorID>
      <errorWord>一般公共预算拨款</errorWord>
      <group>L1_Political</group>
      <groupName>政治性问题</groupName>
      <ability>L2_Keyword</ability>
      <abilityName>固定表述</abilityName>
      <candidateList>
        <item>一般公共预算财政拨款</item>
      </candidateList>
      <explain>词汇“一般公共预算财政拨款”在特定场景下为固定表述形式，请确认此处的“一般公共预算拨款”是否存在不当。</explain>
      <paraID> 6FC05BB</paraID>
      <start>20</start>
      <end>28</end>
      <status>unmodified</status>
      <modifiedWord/>
      <trackRevisions>false</trackRevisions>
    </reviewItem>
    <reviewItem>
      <errorID>f86f0578-5eb4-4a1f-aded-4b13488fcc40</errorID>
      <errorWord>一般公共预算拨款</errorWord>
      <group>L1_Political</group>
      <groupName>政治性问题</groupName>
      <ability>L2_Keyword</ability>
      <abilityName>固定表述</abilityName>
      <candidateList>
        <item>一般公共预算财政拨款</item>
      </candidateList>
      <explain>词汇“一般公共预算财政拨款”在特定场景下为固定表述形式，请确认此处的“一般公共预算拨款”是否存在不当。</explain>
      <paraID> D7485B1</paraID>
      <start>22</start>
      <end>30</end>
      <status>unmodified</status>
      <modifiedWord/>
      <trackRevisions>false</trackRevisions>
    </reviewItem>
    <reviewItem>
      <errorID>af8188e3-c2f4-4d58-8ead-c4cb77d36a58</errorID>
      <errorWord>一般公共预算拨款</errorWord>
      <group>L1_Political</group>
      <groupName>政治性问题</groupName>
      <ability>L2_Keyword</ability>
      <abilityName>固定表述</abilityName>
      <candidateList>
        <item>一般公共预算财政拨款</item>
      </candidateList>
      <explain>词汇“一般公共预算财政拨款”在特定场景下为固定表述形式，请确认此处的“一般公共预算拨款”是否存在不当。</explain>
      <paraID>4A3997F7</paraID>
      <start>65</start>
      <end>73</end>
      <status>unmodified</status>
      <modifiedWord/>
      <trackRevisions>false</trackRevisions>
    </reviewItem>
    <reviewItem>
      <errorID>1e2a1610-fc5b-41fe-ad03-be84e1cf544b</errorID>
      <errorWord>一般公共预算拨款</errorWord>
      <group>L1_Political</group>
      <groupName>政治性问题</groupName>
      <ability>L2_Keyword</ability>
      <abilityName>固定表述</abilityName>
      <candidateList>
        <item>一般公共预算财政拨款</item>
      </candidateList>
      <explain>词汇“一般公共预算财政拨款”在特定场景下为固定表述形式，请确认此处的“一般公共预算拨款”是否存在不当。</explain>
      <paraID>771B92C4</paraID>
      <start>37</start>
      <end>45</end>
      <status>unmodified</status>
      <modifiedWord/>
      <trackRevisions>false</trackRevisions>
    </reviewItem>
    <reviewItem>
      <errorID>028a8a14-aaf0-4ae1-9d1a-b5fca31a8096</errorID>
      <errorWord>一般公共预算拨款</errorWord>
      <group>L1_Political</group>
      <groupName>政治性问题</groupName>
      <ability>L2_Keyword</ability>
      <abilityName>固定表述</abilityName>
      <candidateList>
        <item>一般公共预算财政拨款</item>
      </candidateList>
      <explain>词汇“一般公共预算财政拨款”在特定场景下为固定表述形式，请确认此处的“一般公共预算拨款”是否存在不当。</explain>
      <paraID>77DA60DC</paraID>
      <start>83</start>
      <end>91</end>
      <status>unmodified</status>
      <modifiedWord/>
      <trackRevisions>false</trackRevisions>
    </reviewItem>
    <reviewItem>
      <errorID>d92a3f8e-7c21-4461-a98e-e8825b928af1</errorID>
      <errorWord>”</errorWord>
      <group>L1_Punc</group>
      <groupName>标点问题</groupName>
      <ability>L2_Punc</ability>
      <abilityName>标点符号检查</abilityName>
      <candidateList/>
      <explain/>
      <paraID>77DA60DC</paraID>
      <start>153</start>
      <end>154</end>
      <status>unmodified</status>
      <modifiedWord/>
      <trackRevisions>false</trackRevisions>
    </reviewItem>
    <reviewItem>
      <errorID>e760b7e9-7d23-419a-89fe-e306906fb4af</errorID>
      <errorWord>一般公共预算拨款</errorWord>
      <group>L1_Political</group>
      <groupName>政治性问题</groupName>
      <ability>L2_Keyword</ability>
      <abilityName>固定表述</abilityName>
      <candidateList>
        <item>一般公共预算财政拨款</item>
      </candidateList>
      <explain>词汇“一般公共预算财政拨款”在特定场景下为固定表述形式，请确认此处的“一般公共预算拨款”是否存在不当。</explain>
      <paraID>4162CFF1</paraID>
      <start>3</start>
      <end>11</end>
      <status>unmodified</status>
      <modifiedWord/>
      <trackRevisions>false</trackRevisions>
    </reviewItem>
    <reviewItem>
      <errorID>4221876c-819c-4f52-b799-fcee7589c47d</errorID>
      <errorWord>一般公共预算拨款</errorWord>
      <group>L1_Political</group>
      <groupName>政治性问题</groupName>
      <ability>L2_Keyword</ability>
      <abilityName>固定表述</abilityName>
      <candidateList>
        <item>一般公共预算财政拨款</item>
      </candidateList>
      <explain>词汇“一般公共预算财政拨款”在特定场景下为固定表述形式，请确认此处的“一般公共预算拨款”是否存在不当。</explain>
      <paraID>790006A1</paraID>
      <start>3</start>
      <end>11</end>
      <status>unmodified</status>
      <modifiedWord/>
      <trackRevisions>false</trackRevisions>
    </reviewItem>
    <reviewItem>
      <errorID>99b9b815-b8f3-49f1-90ed-61445a043db5</errorID>
      <errorWord>一般公共预算拨款</errorWord>
      <group>L1_Political</group>
      <groupName>政治性问题</groupName>
      <ability>L2_Keyword</ability>
      <abilityName>固定表述</abilityName>
      <candidateList>
        <item>一般公共预算财政拨款</item>
      </candidateList>
      <explain>词汇“一般公共预算财政拨款”在特定场景下为固定表述形式，请确认此处的“一般公共预算拨款”是否存在不当。</explain>
      <paraID>7E016FAD</paraID>
      <start>15</start>
      <end>23</end>
      <status>unmodified</status>
      <modifiedWord/>
      <trackRevisions>false</trackRevisions>
    </reviewItem>
    <reviewItem>
      <errorID>97bd9100-2fa8-4f20-bc01-444171e4b876</errorID>
      <errorWord>一般公共预算拨款</errorWord>
      <group>L1_Political</group>
      <groupName>政治性问题</groupName>
      <ability>L2_Keyword</ability>
      <abilityName>固定表述</abilityName>
      <candidateList>
        <item>一般公共预算财政拨款</item>
      </candidateList>
      <explain>词汇“一般公共预算财政拨款”在特定场景下为固定表述形式，请确认此处的“一般公共预算拨款”是否存在不当。</explain>
      <paraID> F42FB29</paraID>
      <start>100</start>
      <end>108</end>
      <status>unmodified</status>
      <modifiedWord/>
      <trackRevisions>false</trackRevisions>
    </reviewItem>
    <reviewItem>
      <errorID>bd13ef5e-b218-4475-a527-e40f98f97a9b</errorID>
      <errorWord>一般公共预算拨款</errorWord>
      <group>L1_Political</group>
      <groupName>政治性问题</groupName>
      <ability>L2_Keyword</ability>
      <abilityName>固定表述</abilityName>
      <candidateList>
        <item>一般公共预算财政拨款</item>
      </candidateList>
      <explain>词汇“一般公共预算财政拨款”在特定场景下为固定表述形式，请确认此处的“一般公共预算拨款”是否存在不当。</explain>
      <paraID> F42FB29</paraID>
      <start>179</start>
      <end>187</end>
      <status>unmodified</status>
      <modifiedWord/>
      <trackRevisions>false</trackRevisions>
    </reviewItem>
    <reviewItem>
      <errorID>959db3dd-705c-4624-9e39-40130a3f3b28</errorID>
      <errorWord>一般公共预算拨款</errorWord>
      <group>L1_Political</group>
      <groupName>政治性问题</groupName>
      <ability>L2_Keyword</ability>
      <abilityName>固定表述</abilityName>
      <candidateList>
        <item>一般公共预算财政拨款</item>
      </candidateList>
      <explain>词汇“一般公共预算财政拨款”在特定场景下为固定表述形式，请确认此处的“一般公共预算拨款”是否存在不当。</explain>
      <paraID>5BFCB715</paraID>
      <start>15</start>
      <end>23</end>
      <status>unmodified</status>
      <modifiedWord/>
      <trackRevisions>false</trackRevisions>
    </reviewItem>
    <reviewItem>
      <errorID>06e0cb28-c1dd-44fa-b8c2-e97bfc54d067</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29338169</paraID>
      <start>17</start>
      <end>18</end>
      <status>unmodified</status>
      <modifiedWord/>
      <trackRevisions>false</trackRevisions>
    </reviewItem>
    <reviewItem>
      <errorID>339d8504-b44d-458c-8c0c-9aa3944b5cb3</errorID>
      <errorWord>一般公共预算拨款</errorWord>
      <group>L1_Political</group>
      <groupName>政治性问题</groupName>
      <ability>L2_Keyword</ability>
      <abilityName>固定表述</abilityName>
      <candidateList>
        <item>一般公共预算财政拨款</item>
      </candidateList>
      <explain>词汇“一般公共预算财政拨款”在特定场景下为固定表述形式，请确认此处的“一般公共预算拨款”是否存在不当。</explain>
      <paraID>27C16056</paraID>
      <start>25</start>
      <end>33</end>
      <status>unmodified</status>
      <modifiedWord/>
      <trackRevisions>false</trackRevisions>
    </reviewItem>
  </reviewItems>
  <config/>
</contractReview>
</file>

<file path=customXml/itemProps1.xml><?xml version="1.0" encoding="utf-8"?>
<ds:datastoreItem xmlns:ds="http://schemas.openxmlformats.org/officeDocument/2006/customXml" ds:itemID="{d3ac54ed-78ff-4f5b-96f4-3364c3c90415}">
  <ds:schemaRefs/>
</ds:datastoreItem>
</file>

<file path=docProps/app.xml><?xml version="1.0" encoding="utf-8"?>
<Properties xmlns="http://schemas.openxmlformats.org/officeDocument/2006/extended-properties" xmlns:vt="http://schemas.openxmlformats.org/officeDocument/2006/docPropsVTypes">
  <Template>Normal</Template>
  <Pages>18</Pages>
  <Words>6361</Words>
  <Characters>7337</Characters>
  <Lines>73</Lines>
  <Paragraphs>20</Paragraphs>
  <TotalTime>149</TotalTime>
  <ScaleCrop>false</ScaleCrop>
  <LinksUpToDate>false</LinksUpToDate>
  <CharactersWithSpaces>7364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2021-01-27T15:29:00Z</dcterms:created>
  <dc:creator>翠翠....</dc:creator>
  <cp:lastModifiedBy>忠实</cp:lastModifiedBy>
  <cp:lastPrinted>2026-01-28T01:01:00Z</cp:lastPrinted>
  <dcterms:modified xsi:type="dcterms:W3CDTF">2026-03-16T00:23:31Z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5149E47A8A6A43B48045A4DF865745CE</vt:lpwstr>
  </property>
  <property fmtid="{D5CDD505-2E9C-101B-9397-08002B2CF9AE}" pid="4" name="KSOTemplateDocerSaveRecord">
    <vt:lpwstr>eyJoZGlkIjoiZTM5N2ZjNDViNjNmMWEzMWNmMmI2NDNjN2Q1OGE4NGEiLCJ1c2VySWQiOiI3Mjc3NTQ0OTcifQ==</vt:lpwstr>
  </property>
</Properties>
</file>